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
        <w:tblW w:w="10739" w:type="dxa"/>
        <w:tblLayout w:type="fixed"/>
        <w:tblCellMar>
          <w:left w:w="107" w:type="dxa"/>
          <w:right w:w="107" w:type="dxa"/>
        </w:tblCellMar>
        <w:tblLook w:val="0000" w:firstRow="0" w:lastRow="0" w:firstColumn="0" w:lastColumn="0" w:noHBand="0" w:noVBand="0"/>
      </w:tblPr>
      <w:tblGrid>
        <w:gridCol w:w="2942"/>
        <w:gridCol w:w="5670"/>
        <w:gridCol w:w="2127"/>
      </w:tblGrid>
      <w:tr w:rsidR="00C45645" w:rsidRPr="00C9350D" w14:paraId="6D019F80" w14:textId="77777777" w:rsidTr="007462A5">
        <w:trPr>
          <w:trHeight w:val="1276"/>
        </w:trPr>
        <w:tc>
          <w:tcPr>
            <w:tcW w:w="2942" w:type="dxa"/>
            <w:vAlign w:val="center"/>
          </w:tcPr>
          <w:p w14:paraId="1DDDD6E6" w14:textId="016D8E58" w:rsidR="00C45645" w:rsidRPr="00C9350D" w:rsidRDefault="00C45645" w:rsidP="007462A5">
            <w:pPr>
              <w:tabs>
                <w:tab w:val="num" w:pos="0"/>
              </w:tabs>
              <w:rPr>
                <w:rFonts w:cs="Tahoma"/>
                <w:b/>
                <w:bCs/>
              </w:rPr>
            </w:pPr>
            <w:r>
              <w:rPr>
                <w:rFonts w:cs="Tahoma"/>
                <w:b/>
                <w:bCs/>
                <w:noProof/>
                <w:lang w:val="el-GR" w:eastAsia="el-GR"/>
              </w:rPr>
              <w:drawing>
                <wp:inline distT="0" distB="0" distL="0" distR="0" wp14:anchorId="2795B362" wp14:editId="350F81C1">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6289FD42" w14:textId="2A901FB2" w:rsidR="00C45645" w:rsidRPr="00C45645" w:rsidRDefault="00C45645" w:rsidP="007462A5">
            <w:pPr>
              <w:ind w:right="-450"/>
              <w:jc w:val="center"/>
              <w:rPr>
                <w:rFonts w:asciiTheme="minorHAnsi" w:hAnsiTheme="minorHAnsi"/>
                <w:b/>
                <w:bCs/>
                <w:sz w:val="40"/>
                <w:szCs w:val="40"/>
                <w:lang w:val="el-GR"/>
              </w:rPr>
            </w:pPr>
            <w:r w:rsidRPr="00C45645">
              <w:rPr>
                <w:rFonts w:asciiTheme="minorHAnsi" w:hAnsiTheme="minorHAnsi"/>
                <w:b/>
                <w:bCs/>
                <w:sz w:val="40"/>
                <w:szCs w:val="40"/>
                <w:lang w:val="el-GR"/>
              </w:rPr>
              <w:t xml:space="preserve">ΤΟΠΙΚΟ ΠΡΟΓΡΑΜΜΑ </w:t>
            </w:r>
            <w:r w:rsidRPr="00163D5F">
              <w:rPr>
                <w:rFonts w:asciiTheme="minorHAnsi" w:hAnsiTheme="minorHAnsi"/>
                <w:b/>
                <w:bCs/>
                <w:sz w:val="40"/>
                <w:szCs w:val="40"/>
              </w:rPr>
              <w:t>CLLD</w:t>
            </w:r>
            <w:r w:rsidRPr="00C45645">
              <w:rPr>
                <w:rFonts w:asciiTheme="minorHAnsi" w:hAnsiTheme="minorHAnsi"/>
                <w:b/>
                <w:bCs/>
                <w:sz w:val="40"/>
                <w:szCs w:val="40"/>
                <w:lang w:val="el-GR"/>
              </w:rPr>
              <w:t>/</w:t>
            </w:r>
            <w:r w:rsidRPr="00163D5F">
              <w:rPr>
                <w:rFonts w:asciiTheme="minorHAnsi" w:hAnsiTheme="minorHAnsi"/>
                <w:b/>
                <w:bCs/>
                <w:sz w:val="40"/>
                <w:szCs w:val="40"/>
              </w:rPr>
              <w:t>LEADER</w:t>
            </w:r>
            <w:r w:rsidRPr="00C45645">
              <w:rPr>
                <w:rFonts w:asciiTheme="minorHAnsi" w:hAnsiTheme="minorHAnsi"/>
                <w:b/>
                <w:bCs/>
                <w:sz w:val="40"/>
                <w:szCs w:val="40"/>
                <w:lang w:val="el-GR"/>
              </w:rPr>
              <w:t xml:space="preserve"> </w:t>
            </w:r>
            <w:r w:rsidR="004F3843">
              <w:rPr>
                <w:rFonts w:asciiTheme="minorHAnsi" w:hAnsiTheme="minorHAnsi"/>
                <w:b/>
                <w:bCs/>
                <w:sz w:val="40"/>
                <w:szCs w:val="40"/>
                <w:lang w:val="el-GR"/>
              </w:rPr>
              <w:t>ΜΕΣΑΡΑΣ</w:t>
            </w:r>
          </w:p>
          <w:p w14:paraId="62C5C6A9" w14:textId="77777777" w:rsidR="00C45645" w:rsidRPr="00C45645" w:rsidRDefault="00C45645" w:rsidP="007462A5">
            <w:pPr>
              <w:tabs>
                <w:tab w:val="num" w:pos="0"/>
              </w:tabs>
              <w:rPr>
                <w:rFonts w:cs="Tahoma"/>
                <w:b/>
                <w:bCs/>
                <w:lang w:val="el-GR"/>
              </w:rPr>
            </w:pPr>
          </w:p>
        </w:tc>
        <w:tc>
          <w:tcPr>
            <w:tcW w:w="2127" w:type="dxa"/>
            <w:vAlign w:val="center"/>
          </w:tcPr>
          <w:p w14:paraId="58631AA2" w14:textId="77777777" w:rsidR="00C45645" w:rsidRPr="00C9350D" w:rsidRDefault="00C45645" w:rsidP="007462A5">
            <w:pPr>
              <w:jc w:val="center"/>
              <w:rPr>
                <w:rFonts w:cs="Tahoma"/>
                <w:b/>
                <w:noProof/>
              </w:rPr>
            </w:pPr>
            <w:r w:rsidRPr="003B3698">
              <w:rPr>
                <w:rFonts w:asciiTheme="minorHAnsi" w:hAnsiTheme="minorHAnsi"/>
                <w:noProof/>
                <w:szCs w:val="22"/>
                <w:lang w:val="el-GR" w:eastAsia="el-GR"/>
              </w:rPr>
              <w:drawing>
                <wp:inline distT="0" distB="0" distL="0" distR="0" wp14:anchorId="2EF1AA12" wp14:editId="08165008">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tbl>
      <w:tblPr>
        <w:tblpPr w:leftFromText="180" w:rightFromText="180" w:vertAnchor="text" w:horzAnchor="margin" w:tblpXSpec="center" w:tblpY="1536"/>
        <w:tblW w:w="10674" w:type="dxa"/>
        <w:tblLayout w:type="fixed"/>
        <w:tblCellMar>
          <w:left w:w="107" w:type="dxa"/>
          <w:right w:w="107" w:type="dxa"/>
        </w:tblCellMar>
        <w:tblLook w:val="04A0" w:firstRow="1" w:lastRow="0" w:firstColumn="1" w:lastColumn="0" w:noHBand="0" w:noVBand="1"/>
      </w:tblPr>
      <w:tblGrid>
        <w:gridCol w:w="2785"/>
        <w:gridCol w:w="3803"/>
        <w:gridCol w:w="4086"/>
      </w:tblGrid>
      <w:tr w:rsidR="0069082B" w14:paraId="03BBEA94" w14:textId="77777777" w:rsidTr="0069082B">
        <w:trPr>
          <w:trHeight w:val="2717"/>
        </w:trPr>
        <w:tc>
          <w:tcPr>
            <w:tcW w:w="2785" w:type="dxa"/>
            <w:vAlign w:val="center"/>
            <w:hideMark/>
          </w:tcPr>
          <w:p w14:paraId="4EA15326"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object w:dxaOrig="1152" w:dyaOrig="996" w14:anchorId="28816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pt;height:49.5pt" o:ole="" filled="t">
                  <v:fill color2="black"/>
                  <v:imagedata r:id="rId10" o:title=""/>
                </v:shape>
                <o:OLEObject Type="Embed" ProgID="PBrush" ShapeID="_x0000_i1025" DrawAspect="Content" ObjectID="_1779190720" r:id="rId11"/>
              </w:object>
            </w:r>
          </w:p>
          <w:p w14:paraId="1DFFB80A"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ΕΛΛΗΝΙΚΗ ΔΗΜΟΚΡΑΤΙΑ</w:t>
            </w:r>
          </w:p>
          <w:p w14:paraId="76442C4C"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ΥΠΟΥΡΓΕΙΟ ΑΓΡΟΤΙΚΗΣ</w:t>
            </w:r>
          </w:p>
          <w:p w14:paraId="3064698E"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ΑΝΑΠΤΥΞΗΣ &amp; ΤΡΟΦΙΜΩΝ</w:t>
            </w:r>
          </w:p>
          <w:p w14:paraId="17322F80"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 xml:space="preserve">ΓΕΝΙΚΗ ΓΡΑΜΜΑΤΕΙΑ </w:t>
            </w:r>
            <w:r>
              <w:rPr>
                <w:sz w:val="16"/>
                <w:szCs w:val="16"/>
                <w:lang w:val="el-GR"/>
              </w:rPr>
              <w:t xml:space="preserve"> </w:t>
            </w:r>
            <w:r>
              <w:rPr>
                <w:rFonts w:asciiTheme="minorHAnsi" w:hAnsiTheme="minorHAnsi" w:cstheme="minorHAnsi"/>
                <w:b/>
                <w:bCs/>
                <w:sz w:val="16"/>
                <w:szCs w:val="16"/>
                <w:lang w:val="el-GR"/>
              </w:rPr>
              <w:t>ΕΝΩΣΙΑΚΩΝ ΠΟΡΩΝ ΚΑΙ ΥΠΟΔΟΜΩΝ</w:t>
            </w:r>
          </w:p>
          <w:p w14:paraId="7B54FCD7"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 xml:space="preserve">ΕΙΔΙΚΗ ΥΠΗΡΕΣΙΑ </w:t>
            </w:r>
            <w:r>
              <w:rPr>
                <w:sz w:val="16"/>
                <w:szCs w:val="16"/>
                <w:lang w:val="el-GR"/>
              </w:rPr>
              <w:t xml:space="preserve"> </w:t>
            </w:r>
            <w:r>
              <w:rPr>
                <w:rFonts w:asciiTheme="minorHAnsi" w:hAnsiTheme="minorHAnsi" w:cstheme="minorHAnsi"/>
                <w:b/>
                <w:bCs/>
                <w:sz w:val="16"/>
                <w:szCs w:val="16"/>
                <w:lang w:val="el-GR"/>
              </w:rPr>
              <w:t>ΠΑΡΕΜΒΑΣΕΩΝ ΑΓΡΟΤΙΚΗΣ ΑΝΑΠΤΥΞΗΣ</w:t>
            </w:r>
          </w:p>
        </w:tc>
        <w:tc>
          <w:tcPr>
            <w:tcW w:w="3803" w:type="dxa"/>
          </w:tcPr>
          <w:p w14:paraId="0674BEEB"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p>
          <w:p w14:paraId="47CCE5C2"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p>
          <w:p w14:paraId="1A9719A6"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p>
          <w:p w14:paraId="31BFA470"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p>
          <w:p w14:paraId="201419D5" w14:textId="61A012F8"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r>
              <w:rPr>
                <w:rFonts w:asciiTheme="minorHAnsi" w:hAnsiTheme="minorHAnsi" w:cstheme="minorHAnsi"/>
                <w:b/>
                <w:noProof/>
                <w:sz w:val="16"/>
                <w:szCs w:val="16"/>
                <w:lang w:val="el-GR" w:eastAsia="el-GR"/>
              </w:rPr>
              <w:drawing>
                <wp:inline distT="0" distB="0" distL="0" distR="0" wp14:anchorId="0763710D" wp14:editId="19F4DBC7">
                  <wp:extent cx="861060" cy="884555"/>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884555"/>
                          </a:xfrm>
                          <a:prstGeom prst="rect">
                            <a:avLst/>
                          </a:prstGeom>
                          <a:noFill/>
                          <a:ln>
                            <a:noFill/>
                          </a:ln>
                        </pic:spPr>
                      </pic:pic>
                    </a:graphicData>
                  </a:graphic>
                </wp:inline>
              </w:drawing>
            </w:r>
            <w:r>
              <w:rPr>
                <w:rFonts w:asciiTheme="minorHAnsi" w:hAnsiTheme="minorHAnsi" w:cstheme="minorHAnsi"/>
                <w:b/>
                <w:noProof/>
                <w:sz w:val="16"/>
                <w:szCs w:val="16"/>
                <w:lang w:val="el-GR" w:eastAsia="el-GR"/>
              </w:rPr>
              <w:drawing>
                <wp:inline distT="0" distB="0" distL="0" distR="0" wp14:anchorId="0CF4AEEE" wp14:editId="4FF5AC83">
                  <wp:extent cx="1365885" cy="825500"/>
                  <wp:effectExtent l="0" t="0" r="571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5885" cy="825500"/>
                          </a:xfrm>
                          <a:prstGeom prst="rect">
                            <a:avLst/>
                          </a:prstGeom>
                          <a:noFill/>
                          <a:ln>
                            <a:noFill/>
                          </a:ln>
                        </pic:spPr>
                      </pic:pic>
                    </a:graphicData>
                  </a:graphic>
                </wp:inline>
              </w:drawing>
            </w:r>
          </w:p>
          <w:p w14:paraId="3E2FBC3F"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p>
          <w:p w14:paraId="48559BBF"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p>
        </w:tc>
        <w:tc>
          <w:tcPr>
            <w:tcW w:w="4086" w:type="dxa"/>
            <w:vAlign w:val="center"/>
            <w:hideMark/>
          </w:tcPr>
          <w:p w14:paraId="1744C695" w14:textId="0F715552"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r>
              <w:rPr>
                <w:rFonts w:asciiTheme="minorHAnsi" w:hAnsiTheme="minorHAnsi" w:cstheme="minorHAnsi"/>
                <w:b/>
                <w:noProof/>
                <w:sz w:val="16"/>
                <w:szCs w:val="16"/>
                <w:lang w:val="el-GR" w:eastAsia="el-GR"/>
              </w:rPr>
              <w:drawing>
                <wp:inline distT="0" distB="0" distL="0" distR="0" wp14:anchorId="21E7A493" wp14:editId="6C0B7AC2">
                  <wp:extent cx="962025" cy="647065"/>
                  <wp:effectExtent l="0" t="0" r="9525" b="63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2025" cy="647065"/>
                          </a:xfrm>
                          <a:prstGeom prst="rect">
                            <a:avLst/>
                          </a:prstGeom>
                          <a:solidFill>
                            <a:srgbClr val="FFFFFF"/>
                          </a:solidFill>
                          <a:ln>
                            <a:noFill/>
                          </a:ln>
                        </pic:spPr>
                      </pic:pic>
                    </a:graphicData>
                  </a:graphic>
                </wp:inline>
              </w:drawing>
            </w:r>
          </w:p>
          <w:p w14:paraId="4482ED96"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bookmarkStart w:id="0" w:name="_Toc227479904"/>
            <w:r>
              <w:rPr>
                <w:rFonts w:asciiTheme="minorHAnsi" w:hAnsiTheme="minorHAnsi" w:cstheme="minorHAnsi"/>
                <w:b/>
                <w:bCs/>
                <w:sz w:val="16"/>
                <w:szCs w:val="16"/>
                <w:lang w:val="el-GR"/>
              </w:rPr>
              <w:t xml:space="preserve">ΕΥΡΩΠΑΪΚΟ </w:t>
            </w:r>
            <w:bookmarkEnd w:id="0"/>
            <w:r>
              <w:rPr>
                <w:rFonts w:asciiTheme="minorHAnsi" w:hAnsiTheme="minorHAnsi" w:cstheme="minorHAnsi"/>
                <w:b/>
                <w:bCs/>
                <w:sz w:val="16"/>
                <w:szCs w:val="16"/>
                <w:lang w:val="el-GR"/>
              </w:rPr>
              <w:t>ΓΕΩΡΓΙΚΟ</w:t>
            </w:r>
          </w:p>
          <w:p w14:paraId="6DE17AD1" w14:textId="77777777" w:rsidR="0069082B" w:rsidRDefault="0069082B" w:rsidP="00146022">
            <w:pPr>
              <w:tabs>
                <w:tab w:val="num" w:pos="0"/>
              </w:tabs>
              <w:spacing w:before="0" w:after="0" w:line="200" w:lineRule="atLeast"/>
              <w:jc w:val="center"/>
              <w:rPr>
                <w:rFonts w:asciiTheme="minorHAnsi" w:hAnsiTheme="minorHAnsi" w:cstheme="minorHAnsi"/>
                <w:b/>
                <w:bCs/>
                <w:sz w:val="16"/>
                <w:szCs w:val="16"/>
                <w:lang w:val="el-GR"/>
              </w:rPr>
            </w:pPr>
            <w:r>
              <w:rPr>
                <w:rFonts w:asciiTheme="minorHAnsi" w:hAnsiTheme="minorHAnsi" w:cstheme="minorHAnsi"/>
                <w:b/>
                <w:bCs/>
                <w:sz w:val="16"/>
                <w:szCs w:val="16"/>
                <w:lang w:val="el-GR"/>
              </w:rPr>
              <w:t>ΤΑΜΕΙΟ ΑΓΡΟΤΙΚΗΣ ΑΝΑΠΤΥΞΗΣ</w:t>
            </w:r>
          </w:p>
          <w:p w14:paraId="7E319045"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r>
              <w:rPr>
                <w:rFonts w:asciiTheme="minorHAnsi" w:hAnsiTheme="minorHAnsi" w:cstheme="minorHAnsi"/>
                <w:b/>
                <w:sz w:val="16"/>
                <w:szCs w:val="16"/>
                <w:lang w:val="el-GR"/>
              </w:rPr>
              <w:t>Η Ευρώπη επενδύει στις</w:t>
            </w:r>
          </w:p>
          <w:p w14:paraId="4E789A15" w14:textId="77777777" w:rsidR="0069082B" w:rsidRDefault="0069082B" w:rsidP="00146022">
            <w:pPr>
              <w:tabs>
                <w:tab w:val="num" w:pos="0"/>
              </w:tabs>
              <w:spacing w:before="0" w:after="0" w:line="200" w:lineRule="atLeast"/>
              <w:jc w:val="center"/>
              <w:rPr>
                <w:rFonts w:asciiTheme="minorHAnsi" w:hAnsiTheme="minorHAnsi" w:cstheme="minorHAnsi"/>
                <w:b/>
                <w:sz w:val="16"/>
                <w:szCs w:val="16"/>
                <w:lang w:val="el-GR"/>
              </w:rPr>
            </w:pPr>
            <w:r>
              <w:rPr>
                <w:rFonts w:asciiTheme="minorHAnsi" w:hAnsiTheme="minorHAnsi" w:cstheme="minorHAnsi"/>
                <w:b/>
                <w:sz w:val="16"/>
                <w:szCs w:val="16"/>
                <w:lang w:val="el-GR"/>
              </w:rPr>
              <w:t>Αγροτικές περιοχές</w:t>
            </w:r>
          </w:p>
        </w:tc>
      </w:tr>
    </w:tbl>
    <w:p w14:paraId="2575223A" w14:textId="75EECEC4" w:rsidR="00C45645" w:rsidRPr="00C45645" w:rsidRDefault="00C45645" w:rsidP="00C45645">
      <w:pPr>
        <w:tabs>
          <w:tab w:val="num" w:pos="142"/>
        </w:tabs>
        <w:spacing w:line="276" w:lineRule="auto"/>
        <w:rPr>
          <w:rFonts w:asciiTheme="minorHAnsi" w:hAnsiTheme="minorHAnsi" w:cstheme="minorHAnsi"/>
          <w:b/>
          <w:bCs/>
          <w:sz w:val="28"/>
          <w:szCs w:val="28"/>
          <w:lang w:val="el-GR"/>
        </w:rPr>
      </w:pPr>
      <w:r w:rsidRPr="00C45645">
        <w:rPr>
          <w:rFonts w:asciiTheme="minorHAnsi" w:hAnsiTheme="minorHAnsi" w:cstheme="minorHAnsi"/>
          <w:b/>
          <w:bCs/>
          <w:sz w:val="28"/>
          <w:szCs w:val="28"/>
          <w:lang w:val="el-GR"/>
        </w:rPr>
        <w:t>ΠΡΟΓΡΑΜΜΑ ΑΓΡΟΤΙΚΗΣ ΑΝΑΠΤΥΞΗΣ ΤΗΣ ΕΛΛΑΔΑΣ  2014-2020 (ΠΑΑ 2014-2020)</w:t>
      </w:r>
    </w:p>
    <w:p w14:paraId="19AED3AE" w14:textId="77777777" w:rsidR="00C45645" w:rsidRPr="00C45645" w:rsidRDefault="00C45645" w:rsidP="00C45645">
      <w:pPr>
        <w:spacing w:before="60"/>
        <w:ind w:left="-851" w:right="-875"/>
        <w:jc w:val="center"/>
        <w:rPr>
          <w:rFonts w:asciiTheme="minorHAnsi" w:hAnsiTheme="minorHAnsi" w:cstheme="minorHAnsi"/>
          <w:b/>
          <w:bCs/>
          <w:sz w:val="28"/>
          <w:szCs w:val="28"/>
          <w:lang w:val="el-GR"/>
        </w:rPr>
      </w:pPr>
      <w:r w:rsidRPr="00C45645">
        <w:rPr>
          <w:rFonts w:asciiTheme="minorHAnsi" w:hAnsiTheme="minorHAnsi" w:cstheme="minorHAnsi"/>
          <w:b/>
          <w:bCs/>
          <w:sz w:val="28"/>
          <w:szCs w:val="28"/>
          <w:lang w:val="el-GR"/>
        </w:rPr>
        <w:t xml:space="preserve">ΜΕΤΡΟ 19: «ΤΟΠΙΚΗ ΑΝΑΠΤΥΞΗ ΜΕ ΠΡΩΤΟΒΟΥΛΙΑ ΤΟΠΙΚΩΝ ΚΟΙΝΟΤΗΤΩΝ </w:t>
      </w:r>
      <w:r w:rsidRPr="00444241">
        <w:rPr>
          <w:rFonts w:asciiTheme="minorHAnsi" w:hAnsiTheme="minorHAnsi" w:cstheme="minorHAnsi"/>
          <w:b/>
          <w:bCs/>
          <w:sz w:val="28"/>
          <w:szCs w:val="28"/>
        </w:rPr>
        <w:t>CLLD</w:t>
      </w:r>
      <w:r w:rsidRPr="00C45645">
        <w:rPr>
          <w:rFonts w:asciiTheme="minorHAnsi" w:hAnsiTheme="minorHAnsi" w:cstheme="minorHAnsi"/>
          <w:b/>
          <w:bCs/>
          <w:sz w:val="28"/>
          <w:szCs w:val="28"/>
          <w:lang w:val="el-GR"/>
        </w:rPr>
        <w:t>/</w:t>
      </w:r>
      <w:r w:rsidRPr="00444241">
        <w:rPr>
          <w:rFonts w:asciiTheme="minorHAnsi" w:hAnsiTheme="minorHAnsi" w:cstheme="minorHAnsi"/>
          <w:b/>
          <w:bCs/>
          <w:sz w:val="28"/>
          <w:szCs w:val="28"/>
        </w:rPr>
        <w:t>LEADER</w:t>
      </w:r>
      <w:r w:rsidRPr="00C45645">
        <w:rPr>
          <w:rFonts w:asciiTheme="minorHAnsi" w:hAnsiTheme="minorHAnsi" w:cstheme="minorHAnsi"/>
          <w:b/>
          <w:bCs/>
          <w:sz w:val="28"/>
          <w:szCs w:val="28"/>
          <w:lang w:val="el-GR"/>
        </w:rPr>
        <w:t>»</w:t>
      </w:r>
    </w:p>
    <w:p w14:paraId="62FB6E0F" w14:textId="77777777" w:rsidR="00C45645" w:rsidRPr="0069082B" w:rsidRDefault="00C45645" w:rsidP="00C45645">
      <w:pPr>
        <w:tabs>
          <w:tab w:val="num" w:pos="142"/>
        </w:tabs>
        <w:spacing w:line="276" w:lineRule="auto"/>
        <w:jc w:val="center"/>
        <w:rPr>
          <w:rFonts w:asciiTheme="minorHAnsi" w:hAnsiTheme="minorHAnsi" w:cstheme="minorHAnsi"/>
          <w:sz w:val="24"/>
          <w:lang w:val="el-GR"/>
        </w:rPr>
      </w:pPr>
    </w:p>
    <w:p w14:paraId="02034DE8" w14:textId="5EC37B77" w:rsidR="002E17B8" w:rsidRPr="002E17B8" w:rsidRDefault="00C45645" w:rsidP="002E17B8">
      <w:pPr>
        <w:spacing w:after="0" w:line="360" w:lineRule="auto"/>
        <w:ind w:left="2268" w:hanging="2410"/>
        <w:jc w:val="right"/>
        <w:rPr>
          <w:rFonts w:asciiTheme="minorHAnsi" w:hAnsiTheme="minorHAnsi"/>
          <w:b/>
          <w:bCs/>
          <w:lang w:val="el-GR"/>
        </w:rPr>
      </w:pPr>
      <w:r w:rsidRPr="002E17B8">
        <w:rPr>
          <w:rFonts w:asciiTheme="minorHAnsi" w:hAnsiTheme="minorHAnsi"/>
          <w:b/>
          <w:bCs/>
          <w:lang w:val="el-GR"/>
        </w:rPr>
        <w:t>Κωδικός Πρόσκλησης ΟΠΣΑΑ:</w:t>
      </w:r>
      <w:r w:rsidR="002E17B8" w:rsidRPr="002E17B8">
        <w:rPr>
          <w:rFonts w:asciiTheme="minorHAnsi" w:hAnsiTheme="minorHAnsi"/>
          <w:b/>
          <w:bCs/>
          <w:lang w:val="el-GR"/>
        </w:rPr>
        <w:t xml:space="preserve"> 19.2.4.</w:t>
      </w:r>
      <w:r w:rsidR="00DE620E">
        <w:rPr>
          <w:rFonts w:asciiTheme="minorHAnsi" w:hAnsiTheme="minorHAnsi"/>
          <w:b/>
          <w:bCs/>
          <w:lang w:val="el-GR"/>
        </w:rPr>
        <w:t>2</w:t>
      </w:r>
      <w:r w:rsidR="002E17B8" w:rsidRPr="002E17B8">
        <w:rPr>
          <w:rFonts w:asciiTheme="minorHAnsi" w:hAnsiTheme="minorHAnsi"/>
          <w:b/>
          <w:bCs/>
          <w:lang w:val="el-GR"/>
        </w:rPr>
        <w:t>_</w:t>
      </w:r>
      <w:r w:rsidR="00CA31DB" w:rsidRPr="00CA31DB">
        <w:rPr>
          <w:rFonts w:asciiTheme="minorHAnsi" w:hAnsiTheme="minorHAnsi"/>
          <w:b/>
          <w:bCs/>
          <w:lang w:val="el-GR"/>
        </w:rPr>
        <w:t>2</w:t>
      </w:r>
      <w:r w:rsidR="002E17B8" w:rsidRPr="002E17B8">
        <w:rPr>
          <w:rFonts w:asciiTheme="minorHAnsi" w:hAnsiTheme="minorHAnsi"/>
          <w:b/>
          <w:bCs/>
          <w:lang w:val="el-GR"/>
        </w:rPr>
        <w:t xml:space="preserve"> / M2998975 (ΜΕΣΑΡΑ)</w:t>
      </w:r>
    </w:p>
    <w:p w14:paraId="62BA29F6" w14:textId="7E8DB811" w:rsidR="00C45645" w:rsidRPr="007668DA" w:rsidRDefault="00C45645" w:rsidP="002E17B8">
      <w:pPr>
        <w:spacing w:before="60"/>
        <w:ind w:left="6379" w:right="-875" w:hanging="1984"/>
        <w:rPr>
          <w:rFonts w:asciiTheme="minorHAnsi" w:hAnsiTheme="minorHAnsi"/>
          <w:b/>
          <w:bCs/>
          <w:lang w:val="el-GR"/>
        </w:rPr>
      </w:pPr>
      <w:r w:rsidRPr="007668DA">
        <w:rPr>
          <w:rFonts w:asciiTheme="minorHAnsi" w:hAnsiTheme="minorHAnsi"/>
          <w:b/>
          <w:bCs/>
          <w:lang w:val="el-GR"/>
        </w:rPr>
        <w:t xml:space="preserve">Ημερομηνία </w:t>
      </w:r>
      <w:r w:rsidR="007668DA" w:rsidRPr="007668DA">
        <w:rPr>
          <w:rFonts w:asciiTheme="minorHAnsi" w:hAnsiTheme="minorHAnsi"/>
          <w:b/>
          <w:bCs/>
          <w:lang w:val="el-GR"/>
        </w:rPr>
        <w:t>05/</w:t>
      </w:r>
      <w:r w:rsidR="00655C25" w:rsidRPr="007668DA">
        <w:rPr>
          <w:rFonts w:asciiTheme="minorHAnsi" w:hAnsiTheme="minorHAnsi"/>
          <w:b/>
          <w:bCs/>
          <w:lang w:val="el-GR"/>
        </w:rPr>
        <w:t>0</w:t>
      </w:r>
      <w:r w:rsidR="00A579F3" w:rsidRPr="007668DA">
        <w:rPr>
          <w:rFonts w:asciiTheme="minorHAnsi" w:hAnsiTheme="minorHAnsi"/>
          <w:b/>
          <w:bCs/>
          <w:lang w:val="el-GR"/>
        </w:rPr>
        <w:t>6</w:t>
      </w:r>
      <w:r w:rsidRPr="007668DA">
        <w:rPr>
          <w:rFonts w:asciiTheme="minorHAnsi" w:hAnsiTheme="minorHAnsi"/>
          <w:b/>
          <w:bCs/>
          <w:lang w:val="el-GR"/>
        </w:rPr>
        <w:t>/2</w:t>
      </w:r>
      <w:r w:rsidR="00A017DA" w:rsidRPr="007668DA">
        <w:rPr>
          <w:rFonts w:asciiTheme="minorHAnsi" w:hAnsiTheme="minorHAnsi"/>
          <w:b/>
          <w:bCs/>
          <w:lang w:val="el-GR"/>
        </w:rPr>
        <w:t>02</w:t>
      </w:r>
      <w:r w:rsidR="00655C25" w:rsidRPr="007668DA">
        <w:rPr>
          <w:rFonts w:asciiTheme="minorHAnsi" w:hAnsiTheme="minorHAnsi"/>
          <w:b/>
          <w:bCs/>
          <w:lang w:val="el-GR"/>
        </w:rPr>
        <w:t>4</w:t>
      </w:r>
    </w:p>
    <w:p w14:paraId="1AE8AD84" w14:textId="0F4110FF" w:rsidR="00C45645" w:rsidRPr="00C45645" w:rsidRDefault="007668DA" w:rsidP="002E17B8">
      <w:pPr>
        <w:spacing w:before="60"/>
        <w:ind w:left="6379" w:right="-875" w:hanging="1984"/>
        <w:rPr>
          <w:rFonts w:asciiTheme="minorHAnsi" w:hAnsiTheme="minorHAnsi"/>
          <w:b/>
          <w:bCs/>
          <w:lang w:val="el-GR"/>
        </w:rPr>
      </w:pPr>
      <w:proofErr w:type="spellStart"/>
      <w:r>
        <w:rPr>
          <w:rFonts w:asciiTheme="minorHAnsi" w:hAnsiTheme="minorHAnsi"/>
          <w:b/>
          <w:bCs/>
          <w:lang w:val="el-GR"/>
        </w:rPr>
        <w:t>Αρ.Πρωτ</w:t>
      </w:r>
      <w:proofErr w:type="spellEnd"/>
      <w:r>
        <w:rPr>
          <w:rFonts w:asciiTheme="minorHAnsi" w:hAnsiTheme="minorHAnsi"/>
          <w:b/>
          <w:bCs/>
          <w:lang w:val="el-GR"/>
        </w:rPr>
        <w:t>.</w:t>
      </w:r>
      <w:r w:rsidRPr="007668DA">
        <w:rPr>
          <w:rFonts w:asciiTheme="minorHAnsi" w:hAnsiTheme="minorHAnsi"/>
          <w:b/>
          <w:bCs/>
          <w:lang w:val="el-GR"/>
        </w:rPr>
        <w:t xml:space="preserve"> </w:t>
      </w:r>
      <w:r>
        <w:rPr>
          <w:rFonts w:asciiTheme="minorHAnsi" w:hAnsiTheme="minorHAnsi"/>
          <w:b/>
          <w:bCs/>
          <w:lang w:val="el-GR"/>
        </w:rPr>
        <w:t>1051</w:t>
      </w:r>
    </w:p>
    <w:p w14:paraId="6B55710D" w14:textId="77777777" w:rsidR="00C45645" w:rsidRPr="00C45645" w:rsidRDefault="00C45645" w:rsidP="00C45645">
      <w:pPr>
        <w:jc w:val="center"/>
        <w:outlineLvl w:val="0"/>
        <w:rPr>
          <w:rFonts w:asciiTheme="minorHAnsi" w:hAnsiTheme="minorHAnsi" w:cs="Tahoma"/>
          <w:sz w:val="32"/>
          <w:szCs w:val="32"/>
          <w:lang w:val="el-GR"/>
        </w:rPr>
      </w:pPr>
      <w:r w:rsidRPr="00C45645">
        <w:rPr>
          <w:rFonts w:asciiTheme="minorHAnsi" w:hAnsiTheme="minorHAnsi" w:cs="Tahoma"/>
          <w:sz w:val="32"/>
          <w:szCs w:val="32"/>
          <w:lang w:val="el-GR"/>
        </w:rPr>
        <w:t xml:space="preserve">      </w:t>
      </w:r>
    </w:p>
    <w:p w14:paraId="43577F35" w14:textId="1319756C" w:rsidR="00C45645" w:rsidRPr="00C45645" w:rsidRDefault="00DE620E" w:rsidP="00C45645">
      <w:pPr>
        <w:jc w:val="center"/>
        <w:rPr>
          <w:rFonts w:asciiTheme="minorHAnsi" w:hAnsiTheme="minorHAnsi" w:cs="Tahoma"/>
          <w:b/>
          <w:sz w:val="40"/>
          <w:szCs w:val="40"/>
          <w:lang w:val="el-GR"/>
        </w:rPr>
      </w:pPr>
      <w:r>
        <w:rPr>
          <w:rFonts w:asciiTheme="minorHAnsi" w:hAnsiTheme="minorHAnsi"/>
          <w:b/>
          <w:bCs/>
          <w:sz w:val="40"/>
          <w:szCs w:val="40"/>
          <w:u w:val="single"/>
          <w:lang w:val="el-GR"/>
        </w:rPr>
        <w:t>3</w:t>
      </w:r>
      <w:r w:rsidR="00C45645" w:rsidRPr="00C45645">
        <w:rPr>
          <w:rFonts w:asciiTheme="minorHAnsi" w:hAnsiTheme="minorHAnsi"/>
          <w:b/>
          <w:bCs/>
          <w:sz w:val="40"/>
          <w:szCs w:val="40"/>
          <w:u w:val="single"/>
          <w:vertAlign w:val="superscript"/>
          <w:lang w:val="el-GR"/>
        </w:rPr>
        <w:t>η</w:t>
      </w:r>
      <w:r w:rsidR="00C45645" w:rsidRPr="00C45645">
        <w:rPr>
          <w:rFonts w:asciiTheme="minorHAnsi" w:hAnsiTheme="minorHAnsi"/>
          <w:b/>
          <w:bCs/>
          <w:sz w:val="40"/>
          <w:szCs w:val="40"/>
          <w:u w:val="single"/>
          <w:lang w:val="el-GR"/>
        </w:rPr>
        <w:t xml:space="preserve"> ΠΡΟΣΚΛΗΣΗ ΓΙΑ ΤΗΝ ΥΠΟΒΟΛΗ ΠΡΟΤΑΣΕΩΝ</w:t>
      </w:r>
      <w:r w:rsidR="00C45645" w:rsidRPr="00C45645">
        <w:rPr>
          <w:rFonts w:asciiTheme="minorHAnsi" w:hAnsiTheme="minorHAnsi" w:cs="Tahoma"/>
          <w:b/>
          <w:sz w:val="40"/>
          <w:szCs w:val="40"/>
          <w:lang w:val="el-GR"/>
        </w:rPr>
        <w:t xml:space="preserve"> </w:t>
      </w:r>
    </w:p>
    <w:p w14:paraId="0EB7DD76" w14:textId="758E8318" w:rsidR="00C45645" w:rsidRPr="00C45645" w:rsidRDefault="00C45645" w:rsidP="00C45645">
      <w:pPr>
        <w:jc w:val="center"/>
        <w:rPr>
          <w:rFonts w:asciiTheme="minorHAnsi" w:hAnsiTheme="minorHAnsi" w:cs="Tahoma"/>
          <w:b/>
          <w:sz w:val="40"/>
          <w:szCs w:val="40"/>
          <w:lang w:val="el-GR"/>
        </w:rPr>
      </w:pPr>
      <w:r w:rsidRPr="00C45645">
        <w:rPr>
          <w:rFonts w:asciiTheme="minorHAnsi" w:hAnsiTheme="minorHAnsi" w:cs="Tahoma"/>
          <w:b/>
          <w:sz w:val="40"/>
          <w:szCs w:val="40"/>
          <w:lang w:val="el-GR"/>
        </w:rPr>
        <w:t>(Π</w:t>
      </w:r>
      <w:r>
        <w:rPr>
          <w:rFonts w:asciiTheme="minorHAnsi" w:hAnsiTheme="minorHAnsi" w:cs="Tahoma"/>
          <w:b/>
          <w:sz w:val="40"/>
          <w:szCs w:val="40"/>
          <w:lang w:val="el-GR"/>
        </w:rPr>
        <w:t>ΑΡΕΜΒΑΣΕΙΣ ΔΗΜΟΣΙ</w:t>
      </w:r>
      <w:r w:rsidRPr="00C45645">
        <w:rPr>
          <w:rFonts w:asciiTheme="minorHAnsi" w:hAnsiTheme="minorHAnsi" w:cs="Tahoma"/>
          <w:b/>
          <w:sz w:val="40"/>
          <w:szCs w:val="40"/>
          <w:lang w:val="el-GR"/>
        </w:rPr>
        <w:t>ΟΥ ΧΑΡΑΚΤΗΡΑ)</w:t>
      </w:r>
    </w:p>
    <w:p w14:paraId="3EB7BD1A" w14:textId="77777777" w:rsidR="00C45645" w:rsidRDefault="00C45645" w:rsidP="00C45645">
      <w:pPr>
        <w:pStyle w:val="af7"/>
        <w:tabs>
          <w:tab w:val="num" w:pos="142"/>
        </w:tabs>
        <w:spacing w:before="120" w:line="276" w:lineRule="auto"/>
        <w:rPr>
          <w:rFonts w:asciiTheme="minorHAnsi" w:hAnsiTheme="minorHAnsi" w:cstheme="minorHAnsi"/>
          <w:sz w:val="24"/>
        </w:rPr>
      </w:pPr>
      <w:r w:rsidRPr="002619A3">
        <w:rPr>
          <w:rFonts w:asciiTheme="minorHAnsi" w:hAnsiTheme="minorHAnsi" w:cstheme="minorHAnsi"/>
          <w:sz w:val="24"/>
        </w:rPr>
        <w:t xml:space="preserve">στο πλαίσιο του Τοπικού Προγράμματος  </w:t>
      </w:r>
    </w:p>
    <w:p w14:paraId="29DE61FE" w14:textId="77777777" w:rsidR="00C45645" w:rsidRDefault="00C45645" w:rsidP="00C45645">
      <w:pPr>
        <w:pStyle w:val="af7"/>
        <w:tabs>
          <w:tab w:val="num" w:pos="142"/>
        </w:tabs>
        <w:spacing w:before="120" w:line="276" w:lineRule="auto"/>
        <w:ind w:left="-142" w:right="-284" w:firstLine="142"/>
        <w:rPr>
          <w:rFonts w:asciiTheme="minorHAnsi" w:hAnsiTheme="minorHAnsi" w:cstheme="minorHAnsi"/>
          <w:sz w:val="24"/>
        </w:rPr>
      </w:pPr>
      <w:r w:rsidRPr="002619A3">
        <w:rPr>
          <w:rFonts w:asciiTheme="minorHAnsi" w:hAnsiTheme="minorHAnsi" w:cstheme="minorHAnsi"/>
          <w:sz w:val="24"/>
        </w:rPr>
        <w:t>«Τοπική Ανάπτυξη με Πρωτοβουλία Τοπικών Κοινοτήτων (</w:t>
      </w:r>
      <w:proofErr w:type="spellStart"/>
      <w:r w:rsidRPr="002619A3">
        <w:rPr>
          <w:rFonts w:asciiTheme="minorHAnsi" w:hAnsiTheme="minorHAnsi" w:cstheme="minorHAnsi"/>
          <w:sz w:val="24"/>
        </w:rPr>
        <w:t>ΤΑΠΤοΚ</w:t>
      </w:r>
      <w:proofErr w:type="spellEnd"/>
      <w:r w:rsidRPr="002619A3">
        <w:rPr>
          <w:rFonts w:asciiTheme="minorHAnsi" w:hAnsiTheme="minorHAnsi" w:cstheme="minorHAnsi"/>
          <w:sz w:val="24"/>
        </w:rPr>
        <w:t xml:space="preserve">), </w:t>
      </w:r>
    </w:p>
    <w:p w14:paraId="5362150E" w14:textId="5EEC7522" w:rsidR="00C45645" w:rsidRPr="002619A3" w:rsidRDefault="00C45645" w:rsidP="00C45645">
      <w:pPr>
        <w:pStyle w:val="af7"/>
        <w:tabs>
          <w:tab w:val="num" w:pos="142"/>
        </w:tabs>
        <w:spacing w:before="120" w:line="276" w:lineRule="auto"/>
        <w:ind w:left="-142" w:right="-284" w:firstLine="142"/>
        <w:rPr>
          <w:rFonts w:asciiTheme="minorHAnsi" w:hAnsiTheme="minorHAnsi" w:cstheme="minorHAnsi"/>
          <w:sz w:val="24"/>
        </w:rPr>
      </w:pPr>
      <w:r w:rsidRPr="00444241">
        <w:rPr>
          <w:rFonts w:asciiTheme="minorHAnsi" w:hAnsiTheme="minorHAnsi" w:cstheme="minorHAnsi"/>
        </w:rPr>
        <w:t xml:space="preserve">LEADER/CLLD </w:t>
      </w:r>
      <w:r w:rsidR="004F3843">
        <w:rPr>
          <w:rFonts w:asciiTheme="minorHAnsi" w:hAnsiTheme="minorHAnsi" w:cstheme="minorHAnsi"/>
        </w:rPr>
        <w:t>ΜΕΣΑΡΑΣ</w:t>
      </w:r>
      <w:r w:rsidRPr="002619A3">
        <w:rPr>
          <w:rFonts w:asciiTheme="minorHAnsi" w:hAnsiTheme="minorHAnsi" w:cstheme="minorHAnsi"/>
          <w:sz w:val="24"/>
        </w:rPr>
        <w:t xml:space="preserve">» </w:t>
      </w:r>
    </w:p>
    <w:p w14:paraId="74CE945F" w14:textId="77777777" w:rsidR="00C45645" w:rsidRPr="002619A3" w:rsidRDefault="00C45645" w:rsidP="00C45645">
      <w:pPr>
        <w:pStyle w:val="af7"/>
        <w:tabs>
          <w:tab w:val="num" w:pos="142"/>
        </w:tabs>
        <w:spacing w:before="120" w:line="276" w:lineRule="auto"/>
        <w:rPr>
          <w:rFonts w:asciiTheme="minorHAnsi" w:hAnsiTheme="minorHAnsi" w:cstheme="minorHAnsi"/>
          <w:b w:val="0"/>
          <w:bCs w:val="0"/>
          <w:sz w:val="24"/>
        </w:rPr>
      </w:pPr>
      <w:r w:rsidRPr="002619A3">
        <w:rPr>
          <w:rFonts w:asciiTheme="minorHAnsi" w:hAnsiTheme="minorHAnsi" w:cstheme="minorHAnsi"/>
          <w:sz w:val="24"/>
        </w:rPr>
        <w:t xml:space="preserve">της Ομάδας Τοπικής Δράσης (Ο.Τ.Δ.): </w:t>
      </w:r>
      <w:r>
        <w:rPr>
          <w:rFonts w:asciiTheme="minorHAnsi" w:hAnsiTheme="minorHAnsi" w:cstheme="minorHAnsi"/>
          <w:sz w:val="24"/>
        </w:rPr>
        <w:t>Αναπτυξιακή Ηρακλείου ΑΑΕ ΟΤΑ</w:t>
      </w:r>
    </w:p>
    <w:p w14:paraId="341EFBFF" w14:textId="708ED745" w:rsidR="00C45645" w:rsidRDefault="00C45645" w:rsidP="00C45645">
      <w:pPr>
        <w:tabs>
          <w:tab w:val="num" w:pos="142"/>
        </w:tabs>
        <w:spacing w:line="276" w:lineRule="auto"/>
        <w:jc w:val="center"/>
        <w:rPr>
          <w:rFonts w:asciiTheme="minorHAnsi" w:hAnsiTheme="minorHAnsi" w:cstheme="minorHAnsi"/>
          <w:b/>
          <w:sz w:val="22"/>
          <w:szCs w:val="22"/>
          <w:lang w:val="el-GR"/>
        </w:rPr>
      </w:pPr>
    </w:p>
    <w:p w14:paraId="23B6264D" w14:textId="342CE8C8" w:rsidR="00C45645" w:rsidRPr="00EC351D" w:rsidRDefault="00C45645" w:rsidP="00C45645">
      <w:pPr>
        <w:tabs>
          <w:tab w:val="num" w:pos="142"/>
        </w:tabs>
        <w:spacing w:line="276" w:lineRule="auto"/>
        <w:ind w:left="1560" w:hanging="1844"/>
        <w:rPr>
          <w:rFonts w:asciiTheme="minorHAnsi" w:hAnsiTheme="minorHAnsi" w:cstheme="minorHAnsi"/>
          <w:b/>
          <w:sz w:val="26"/>
          <w:szCs w:val="26"/>
          <w:lang w:val="el-GR"/>
        </w:rPr>
      </w:pPr>
      <w:r w:rsidRPr="00EC351D">
        <w:rPr>
          <w:rFonts w:asciiTheme="minorHAnsi" w:hAnsiTheme="minorHAnsi" w:cstheme="minorHAnsi"/>
          <w:b/>
          <w:sz w:val="26"/>
          <w:szCs w:val="26"/>
          <w:lang w:val="el-GR"/>
        </w:rPr>
        <w:t xml:space="preserve">ΥΠΟΜΕΤΡΟ 19.2:  </w:t>
      </w:r>
      <w:r w:rsidRPr="00EC351D">
        <w:rPr>
          <w:rFonts w:asciiTheme="minorHAnsi" w:hAnsiTheme="minorHAnsi" w:cstheme="minorHAnsi"/>
          <w:sz w:val="26"/>
          <w:szCs w:val="26"/>
          <w:lang w:val="el-GR"/>
        </w:rPr>
        <w:t>«Στήριξη</w:t>
      </w:r>
      <w:r w:rsidRPr="00EC351D">
        <w:rPr>
          <w:rFonts w:asciiTheme="minorHAnsi" w:hAnsiTheme="minorHAnsi" w:cstheme="minorHAnsi"/>
          <w:b/>
          <w:sz w:val="26"/>
          <w:szCs w:val="26"/>
          <w:lang w:val="el-GR"/>
        </w:rPr>
        <w:t xml:space="preserve"> </w:t>
      </w:r>
      <w:r w:rsidRPr="00EC351D">
        <w:rPr>
          <w:rFonts w:asciiTheme="minorHAnsi" w:hAnsiTheme="minorHAnsi" w:cstheme="minorHAnsi"/>
          <w:sz w:val="26"/>
          <w:szCs w:val="26"/>
          <w:lang w:val="el-GR"/>
        </w:rPr>
        <w:t xml:space="preserve">για την υλοποίηση πράξεων στο πλαίσιο της στρατηγικής </w:t>
      </w:r>
      <w:proofErr w:type="spellStart"/>
      <w:r w:rsidRPr="00EC351D">
        <w:rPr>
          <w:rFonts w:asciiTheme="minorHAnsi" w:hAnsiTheme="minorHAnsi" w:cstheme="minorHAnsi"/>
          <w:sz w:val="26"/>
          <w:szCs w:val="26"/>
          <w:lang w:val="el-GR"/>
        </w:rPr>
        <w:t>ΤΑΠΤοΚ</w:t>
      </w:r>
      <w:proofErr w:type="spellEnd"/>
      <w:r w:rsidRPr="00EC351D">
        <w:rPr>
          <w:rFonts w:asciiTheme="minorHAnsi" w:hAnsiTheme="minorHAnsi" w:cstheme="minorHAnsi"/>
          <w:sz w:val="26"/>
          <w:szCs w:val="26"/>
          <w:lang w:val="el-GR"/>
        </w:rPr>
        <w:t xml:space="preserve">»  </w:t>
      </w:r>
      <w:r w:rsidRPr="00EC351D">
        <w:rPr>
          <w:rFonts w:asciiTheme="minorHAnsi" w:hAnsiTheme="minorHAnsi" w:cstheme="minorHAnsi"/>
          <w:b/>
          <w:sz w:val="26"/>
          <w:szCs w:val="26"/>
          <w:lang w:val="el-GR"/>
        </w:rPr>
        <w:t xml:space="preserve">(πράξεων </w:t>
      </w:r>
      <w:r w:rsidR="00EC351D">
        <w:rPr>
          <w:rFonts w:asciiTheme="minorHAnsi" w:hAnsiTheme="minorHAnsi" w:cstheme="minorHAnsi"/>
          <w:b/>
          <w:sz w:val="26"/>
          <w:szCs w:val="26"/>
          <w:lang w:val="el-GR"/>
        </w:rPr>
        <w:t>δημοσίου</w:t>
      </w:r>
      <w:r w:rsidRPr="00EC351D">
        <w:rPr>
          <w:rFonts w:asciiTheme="minorHAnsi" w:hAnsiTheme="minorHAnsi" w:cstheme="minorHAnsi"/>
          <w:b/>
          <w:sz w:val="26"/>
          <w:szCs w:val="26"/>
          <w:lang w:val="el-GR"/>
        </w:rPr>
        <w:t xml:space="preserve"> χαρακτήρα)</w:t>
      </w:r>
    </w:p>
    <w:p w14:paraId="1DE82873" w14:textId="305CD439" w:rsidR="00C45645" w:rsidRPr="00EC351D" w:rsidRDefault="00C45645" w:rsidP="001D5B7A">
      <w:pPr>
        <w:tabs>
          <w:tab w:val="num" w:pos="142"/>
        </w:tabs>
        <w:spacing w:line="276" w:lineRule="auto"/>
        <w:ind w:left="1560" w:hanging="1844"/>
        <w:rPr>
          <w:rFonts w:asciiTheme="minorHAnsi" w:hAnsiTheme="minorHAnsi" w:cstheme="minorHAnsi"/>
          <w:sz w:val="26"/>
          <w:szCs w:val="26"/>
          <w:lang w:val="el-GR"/>
        </w:rPr>
      </w:pPr>
      <w:r w:rsidRPr="00EC351D">
        <w:rPr>
          <w:rFonts w:asciiTheme="minorHAnsi" w:hAnsiTheme="minorHAnsi" w:cstheme="minorHAnsi"/>
          <w:b/>
          <w:sz w:val="26"/>
          <w:szCs w:val="26"/>
          <w:u w:val="single"/>
          <w:lang w:val="el-GR"/>
        </w:rPr>
        <w:t>ΔΡΑΣΗ</w:t>
      </w:r>
      <w:r w:rsidRPr="00EC351D">
        <w:rPr>
          <w:rFonts w:asciiTheme="minorHAnsi" w:hAnsiTheme="minorHAnsi" w:cstheme="minorHAnsi"/>
          <w:sz w:val="26"/>
          <w:szCs w:val="26"/>
          <w:lang w:val="el-GR"/>
        </w:rPr>
        <w:t xml:space="preserve">: </w:t>
      </w:r>
      <w:r w:rsidRPr="00EC351D">
        <w:rPr>
          <w:rFonts w:asciiTheme="minorHAnsi" w:hAnsiTheme="minorHAnsi" w:cstheme="minorHAnsi"/>
          <w:b/>
          <w:sz w:val="26"/>
          <w:szCs w:val="26"/>
          <w:lang w:val="el-GR"/>
        </w:rPr>
        <w:t>19.2.4:</w:t>
      </w:r>
      <w:r w:rsidRPr="00EC351D">
        <w:rPr>
          <w:rFonts w:asciiTheme="minorHAnsi" w:hAnsiTheme="minorHAnsi" w:cstheme="minorHAnsi"/>
          <w:sz w:val="26"/>
          <w:szCs w:val="26"/>
          <w:lang w:val="el-GR"/>
        </w:rPr>
        <w:t xml:space="preserve"> «Βασικές υπηρεσίες και ανάπλαση χωριών σε αγροτικές περιοχές» </w:t>
      </w:r>
    </w:p>
    <w:p w14:paraId="25284592" w14:textId="77777777" w:rsidR="0069082B" w:rsidRDefault="0069082B" w:rsidP="00C45645">
      <w:pPr>
        <w:tabs>
          <w:tab w:val="num" w:pos="142"/>
        </w:tabs>
        <w:spacing w:line="276" w:lineRule="auto"/>
        <w:jc w:val="right"/>
        <w:rPr>
          <w:rFonts w:asciiTheme="minorHAnsi" w:hAnsiTheme="minorHAnsi" w:cstheme="minorHAnsi"/>
          <w:b/>
          <w:bCs/>
          <w:sz w:val="22"/>
          <w:szCs w:val="22"/>
          <w:highlight w:val="yellow"/>
          <w:lang w:val="el-GR"/>
        </w:rPr>
      </w:pPr>
    </w:p>
    <w:p w14:paraId="04CD8B52" w14:textId="55D5741D" w:rsidR="00C45645" w:rsidRPr="004F3843" w:rsidRDefault="005B7555" w:rsidP="00C45645">
      <w:pPr>
        <w:tabs>
          <w:tab w:val="num" w:pos="142"/>
        </w:tabs>
        <w:spacing w:line="276" w:lineRule="auto"/>
        <w:jc w:val="right"/>
        <w:rPr>
          <w:rFonts w:asciiTheme="minorHAnsi" w:hAnsiTheme="minorHAnsi" w:cstheme="minorHAnsi"/>
          <w:b/>
          <w:bCs/>
          <w:sz w:val="22"/>
          <w:szCs w:val="22"/>
          <w:lang w:val="el-GR"/>
        </w:rPr>
      </w:pPr>
      <w:r w:rsidRPr="00146022">
        <w:rPr>
          <w:rFonts w:asciiTheme="minorHAnsi" w:hAnsiTheme="minorHAnsi" w:cstheme="minorHAnsi"/>
          <w:b/>
          <w:bCs/>
          <w:sz w:val="22"/>
          <w:szCs w:val="22"/>
          <w:lang w:val="el-GR"/>
        </w:rPr>
        <w:t>ΤΥΜΠΑΚΙ</w:t>
      </w:r>
      <w:r w:rsidR="00C45645" w:rsidRPr="00146022">
        <w:rPr>
          <w:rFonts w:asciiTheme="minorHAnsi" w:hAnsiTheme="minorHAnsi" w:cstheme="minorHAnsi"/>
          <w:b/>
          <w:bCs/>
          <w:sz w:val="22"/>
          <w:szCs w:val="22"/>
          <w:lang w:val="el-GR"/>
        </w:rPr>
        <w:t xml:space="preserve">, </w:t>
      </w:r>
      <w:r w:rsidR="007668DA">
        <w:rPr>
          <w:rFonts w:asciiTheme="minorHAnsi" w:hAnsiTheme="minorHAnsi" w:cstheme="minorHAnsi"/>
          <w:b/>
          <w:bCs/>
          <w:sz w:val="22"/>
          <w:szCs w:val="22"/>
          <w:lang w:val="el-GR"/>
        </w:rPr>
        <w:t>ΙΟΥΝΙΟΣ</w:t>
      </w:r>
      <w:r w:rsidR="00C45645" w:rsidRPr="00146022">
        <w:rPr>
          <w:rFonts w:asciiTheme="minorHAnsi" w:hAnsiTheme="minorHAnsi" w:cstheme="minorHAnsi"/>
          <w:b/>
          <w:bCs/>
          <w:sz w:val="22"/>
          <w:szCs w:val="22"/>
          <w:lang w:val="el-GR"/>
        </w:rPr>
        <w:t xml:space="preserve"> 202</w:t>
      </w:r>
      <w:r w:rsidR="00DE620E">
        <w:rPr>
          <w:rFonts w:asciiTheme="minorHAnsi" w:hAnsiTheme="minorHAnsi" w:cstheme="minorHAnsi"/>
          <w:b/>
          <w:bCs/>
          <w:sz w:val="22"/>
          <w:szCs w:val="22"/>
          <w:lang w:val="el-GR"/>
        </w:rPr>
        <w:t>4</w:t>
      </w:r>
    </w:p>
    <w:p w14:paraId="430D6382" w14:textId="119CD90F" w:rsidR="00C45645" w:rsidRPr="00C45645" w:rsidRDefault="00C45645" w:rsidP="00C45645">
      <w:pPr>
        <w:tabs>
          <w:tab w:val="num" w:pos="142"/>
        </w:tabs>
        <w:spacing w:line="276" w:lineRule="auto"/>
        <w:jc w:val="center"/>
        <w:rPr>
          <w:rFonts w:asciiTheme="minorHAnsi" w:hAnsiTheme="minorHAnsi" w:cstheme="minorHAnsi"/>
          <w:b/>
          <w:sz w:val="22"/>
          <w:szCs w:val="22"/>
          <w:lang w:val="el-GR"/>
        </w:rPr>
      </w:pPr>
      <w:r w:rsidRPr="00C45645">
        <w:rPr>
          <w:rFonts w:asciiTheme="minorHAnsi" w:hAnsiTheme="minorHAnsi" w:cstheme="minorHAnsi"/>
          <w:b/>
          <w:sz w:val="22"/>
          <w:szCs w:val="22"/>
          <w:lang w:val="el-GR"/>
        </w:rPr>
        <w:t>ΣΥΓΧΡΗΜΑΤΟΔΟΤΕΙΤΑΙ ΑΠΟ ΤΟ ΕΥΡΩΠΑΙΚΟ ΓΕΩΡΓΙΚΟ ΤΑΜΕΙΟ ΑΓΡΟΤΙΚΗΣ ΑΝΑΠΤΥΞΗΣ</w:t>
      </w:r>
    </w:p>
    <w:p w14:paraId="68735433" w14:textId="06AE3EE3" w:rsidR="00C45645" w:rsidRPr="00C45645" w:rsidRDefault="00C45645" w:rsidP="00C2131F">
      <w:pPr>
        <w:tabs>
          <w:tab w:val="num" w:pos="284"/>
        </w:tabs>
        <w:spacing w:before="0" w:after="0" w:line="300" w:lineRule="atLeast"/>
        <w:ind w:left="284" w:hanging="284"/>
        <w:jc w:val="center"/>
        <w:rPr>
          <w:rFonts w:asciiTheme="minorHAnsi" w:hAnsiTheme="minorHAnsi" w:cstheme="minorHAnsi"/>
          <w:b/>
          <w:sz w:val="22"/>
          <w:szCs w:val="22"/>
          <w:lang w:val="el-GR"/>
        </w:rPr>
      </w:pPr>
      <w:r w:rsidRPr="00C45645">
        <w:rPr>
          <w:rFonts w:asciiTheme="minorHAnsi" w:hAnsiTheme="minorHAnsi" w:cstheme="minorHAnsi"/>
          <w:b/>
          <w:sz w:val="22"/>
          <w:szCs w:val="22"/>
          <w:lang w:val="el-GR"/>
        </w:rPr>
        <w:lastRenderedPageBreak/>
        <w:t xml:space="preserve">Ο ΠΡΟΕΔΡΟΣ ΤΗΣ ΕΠΙΤΡΟΠΗΣ ΔΙΑΧΕΙΡΙΣΗΣ ΤΟΥ ΠΡΟΓΡΑΜΜΑΤΟΣ </w:t>
      </w:r>
      <w:r w:rsidRPr="00C45645">
        <w:rPr>
          <w:rFonts w:asciiTheme="minorHAnsi" w:hAnsiTheme="minorHAnsi" w:cstheme="minorHAnsi"/>
          <w:b/>
          <w:sz w:val="22"/>
          <w:szCs w:val="22"/>
        </w:rPr>
        <w:t>CLLD</w:t>
      </w:r>
      <w:r w:rsidRPr="00C45645">
        <w:rPr>
          <w:rFonts w:asciiTheme="minorHAnsi" w:hAnsiTheme="minorHAnsi" w:cstheme="minorHAnsi"/>
          <w:b/>
          <w:sz w:val="22"/>
          <w:szCs w:val="22"/>
          <w:lang w:val="el-GR"/>
        </w:rPr>
        <w:t>/</w:t>
      </w:r>
      <w:r w:rsidRPr="00C45645">
        <w:rPr>
          <w:rFonts w:asciiTheme="minorHAnsi" w:hAnsiTheme="minorHAnsi" w:cstheme="minorHAnsi"/>
          <w:b/>
          <w:sz w:val="22"/>
          <w:szCs w:val="22"/>
        </w:rPr>
        <w:t>LEADER</w:t>
      </w:r>
      <w:r w:rsidRPr="00C45645">
        <w:rPr>
          <w:rFonts w:asciiTheme="minorHAnsi" w:hAnsiTheme="minorHAnsi" w:cstheme="minorHAnsi"/>
          <w:b/>
          <w:sz w:val="22"/>
          <w:szCs w:val="22"/>
          <w:lang w:val="el-GR"/>
        </w:rPr>
        <w:t xml:space="preserve"> </w:t>
      </w:r>
      <w:r w:rsidR="004F3843">
        <w:rPr>
          <w:rFonts w:asciiTheme="minorHAnsi" w:hAnsiTheme="minorHAnsi" w:cstheme="minorHAnsi"/>
          <w:b/>
          <w:sz w:val="22"/>
          <w:szCs w:val="22"/>
          <w:lang w:val="el-GR"/>
        </w:rPr>
        <w:t>ΜΕΣΑΡΑΣ</w:t>
      </w:r>
    </w:p>
    <w:p w14:paraId="5DE01128" w14:textId="77777777" w:rsidR="00C45645" w:rsidRDefault="00C45645" w:rsidP="00C2131F">
      <w:pPr>
        <w:tabs>
          <w:tab w:val="num" w:pos="284"/>
        </w:tabs>
        <w:spacing w:before="0" w:after="0" w:line="300" w:lineRule="atLeast"/>
        <w:ind w:left="284" w:hanging="284"/>
        <w:jc w:val="center"/>
        <w:rPr>
          <w:rFonts w:asciiTheme="minorHAnsi" w:hAnsiTheme="minorHAnsi" w:cstheme="minorHAnsi"/>
          <w:b/>
          <w:sz w:val="22"/>
          <w:szCs w:val="22"/>
          <w:lang w:val="el-GR"/>
        </w:rPr>
      </w:pPr>
      <w:r w:rsidRPr="00C45645">
        <w:rPr>
          <w:rFonts w:asciiTheme="minorHAnsi" w:hAnsiTheme="minorHAnsi" w:cstheme="minorHAnsi"/>
          <w:b/>
          <w:sz w:val="22"/>
          <w:szCs w:val="22"/>
          <w:lang w:val="el-GR"/>
        </w:rPr>
        <w:t>ΤΗΣ ΟΤΔ ΑΝΑΠΤΥΞΙΑΚΗΣ ΗΡΑΚΛΕΙΟΥ ΑΑΕ ΟΤΑ</w:t>
      </w:r>
    </w:p>
    <w:p w14:paraId="1DE8290D" w14:textId="5E86365A" w:rsidR="00133685" w:rsidRPr="00C45645" w:rsidRDefault="00D828FB" w:rsidP="00C45645">
      <w:pPr>
        <w:tabs>
          <w:tab w:val="num" w:pos="284"/>
        </w:tabs>
        <w:spacing w:after="0" w:line="300" w:lineRule="atLeast"/>
        <w:ind w:left="284" w:hanging="284"/>
        <w:jc w:val="left"/>
        <w:rPr>
          <w:rFonts w:asciiTheme="minorHAnsi" w:hAnsiTheme="minorHAnsi" w:cstheme="minorHAnsi"/>
          <w:sz w:val="22"/>
          <w:szCs w:val="22"/>
          <w:lang w:val="el-GR"/>
        </w:rPr>
      </w:pPr>
      <w:r w:rsidRPr="00C45645">
        <w:rPr>
          <w:rFonts w:asciiTheme="minorHAnsi" w:hAnsiTheme="minorHAnsi" w:cstheme="minorHAnsi"/>
          <w:sz w:val="22"/>
          <w:szCs w:val="22"/>
          <w:lang w:val="el-GR"/>
        </w:rPr>
        <w:t>Έχοντας υπόψη:</w:t>
      </w:r>
    </w:p>
    <w:p w14:paraId="1B8F3A9C" w14:textId="2B6D916A" w:rsidR="00133685" w:rsidRPr="00DE571F" w:rsidRDefault="00133685" w:rsidP="005D47FF">
      <w:pPr>
        <w:numPr>
          <w:ilvl w:val="0"/>
          <w:numId w:val="9"/>
        </w:numPr>
        <w:tabs>
          <w:tab w:val="clear" w:pos="360"/>
          <w:tab w:val="num" w:pos="284"/>
        </w:tabs>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Τις διατάξεις:</w:t>
      </w:r>
    </w:p>
    <w:p w14:paraId="60C82C37" w14:textId="40E22F2B" w:rsidR="00133685" w:rsidRPr="00DE571F" w:rsidRDefault="00133685" w:rsidP="00133685">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α) της παραγράφου 2 του άρθρου 69 του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(Α΄265), όπως τροποποιήθηκε και ισχύει.</w:t>
      </w:r>
    </w:p>
    <w:p w14:paraId="73C53A58" w14:textId="6C8287D5" w:rsidR="00133685" w:rsidRPr="00DE571F" w:rsidRDefault="00133685" w:rsidP="00133685">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β) Του άρθρου 90 του «Κώδικα Νομοθεσίας για την Κυβέρνηση και κυβερνητικά όργανα» που κυρώθηκε με το άρθρο πρώτο του Π.Δ. 63/2005 (Α΄ 98).</w:t>
      </w:r>
    </w:p>
    <w:p w14:paraId="66A1D65C" w14:textId="63A938FD" w:rsidR="00A21FA1" w:rsidRPr="00DE571F" w:rsidRDefault="00A21FA1" w:rsidP="00133685">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γ) Του ν. 4276/2017 περί απλούστευσης διαδικασιών λειτουργίας τουριστικών επιχειρήσεων και τουριστικών υποδομών, ειδικές μορφές τουρισμού και άλλες διατάξεις (Α’ 155).</w:t>
      </w:r>
    </w:p>
    <w:p w14:paraId="6DFC3140" w14:textId="353FCC5A" w:rsidR="00A21FA1" w:rsidRPr="00DE571F" w:rsidRDefault="00A21FA1" w:rsidP="00133685">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δ) 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 36), όπως κάθε φορά ισχύει.</w:t>
      </w:r>
    </w:p>
    <w:p w14:paraId="6B8F633F" w14:textId="7BA0F799" w:rsidR="00A21FA1" w:rsidRDefault="0069082B" w:rsidP="00133685">
      <w:pPr>
        <w:spacing w:line="280" w:lineRule="atLeast"/>
        <w:ind w:left="360"/>
        <w:rPr>
          <w:rFonts w:asciiTheme="minorHAnsi" w:hAnsiTheme="minorHAnsi" w:cstheme="minorHAnsi"/>
          <w:sz w:val="22"/>
          <w:szCs w:val="22"/>
          <w:lang w:val="el-GR"/>
        </w:rPr>
      </w:pPr>
      <w:r>
        <w:rPr>
          <w:rFonts w:asciiTheme="minorHAnsi" w:hAnsiTheme="minorHAnsi" w:cstheme="minorHAnsi"/>
          <w:sz w:val="22"/>
          <w:szCs w:val="22"/>
          <w:lang w:val="el-GR"/>
        </w:rPr>
        <w:t>ε</w:t>
      </w:r>
      <w:r w:rsidR="00A21FA1" w:rsidRPr="00DE571F">
        <w:rPr>
          <w:rFonts w:asciiTheme="minorHAnsi" w:hAnsiTheme="minorHAnsi" w:cstheme="minorHAnsi"/>
          <w:sz w:val="22"/>
          <w:szCs w:val="22"/>
          <w:lang w:val="el-GR"/>
        </w:rPr>
        <w:t xml:space="preserve">) Της παραγράφου 3 του εξηκοστού όγδοου άρθρου της από 20.03.2020 Πράξης Νομοθετικού Περιεχομένου «Κατεπείγοντα μέτρα για την αντιμετώπιση των συνεπειών του κινδύνου διασποράς του </w:t>
      </w:r>
      <w:proofErr w:type="spellStart"/>
      <w:r w:rsidR="00A21FA1" w:rsidRPr="00DE571F">
        <w:rPr>
          <w:rFonts w:asciiTheme="minorHAnsi" w:hAnsiTheme="minorHAnsi" w:cstheme="minorHAnsi"/>
          <w:sz w:val="22"/>
          <w:szCs w:val="22"/>
          <w:lang w:val="el-GR"/>
        </w:rPr>
        <w:t>κορωνοϊού</w:t>
      </w:r>
      <w:proofErr w:type="spellEnd"/>
      <w:r w:rsidR="00A21FA1" w:rsidRPr="00DE571F">
        <w:rPr>
          <w:rFonts w:asciiTheme="minorHAnsi" w:hAnsiTheme="minorHAnsi" w:cstheme="minorHAnsi"/>
          <w:sz w:val="22"/>
          <w:szCs w:val="22"/>
          <w:lang w:val="el-GR"/>
        </w:rPr>
        <w:t xml:space="preserve"> COVID-19, τη στήριξη της κοινωνίας και της επιχειρηματικότητας και τη διασφάλιση της ομαλής λειτουργίας της αγοράς και της δημόσιας διοίκησης» (Α΄ 68), όπως κυρώθηκε με το άρθρο 1 του ν. 4683/2020 Κύρωση της από 20.3.2020 Πράξης Νομοθετικού Περιεχομένου «Κατεπείγοντα μέτρα για την αντιμετώπιση των συνεπειών του κινδύνου διασποράς του </w:t>
      </w:r>
      <w:proofErr w:type="spellStart"/>
      <w:r w:rsidR="00A21FA1" w:rsidRPr="00DE571F">
        <w:rPr>
          <w:rFonts w:asciiTheme="minorHAnsi" w:hAnsiTheme="minorHAnsi" w:cstheme="minorHAnsi"/>
          <w:sz w:val="22"/>
          <w:szCs w:val="22"/>
          <w:lang w:val="el-GR"/>
        </w:rPr>
        <w:t>κορωνοϊού</w:t>
      </w:r>
      <w:proofErr w:type="spellEnd"/>
      <w:r w:rsidR="00A21FA1" w:rsidRPr="00DE571F">
        <w:rPr>
          <w:rFonts w:asciiTheme="minorHAnsi" w:hAnsiTheme="minorHAnsi" w:cstheme="minorHAnsi"/>
          <w:sz w:val="22"/>
          <w:szCs w:val="22"/>
          <w:lang w:val="el-GR"/>
        </w:rPr>
        <w:t xml:space="preserve"> COVID-19, τη στήριξη της κοινωνίας και της επιχειρηματικότητας και τη διασφάλιση της ομαλής λειτουργίας της αγοράς και της δημόσιας διοίκησης» (Α’83).</w:t>
      </w:r>
    </w:p>
    <w:p w14:paraId="67EC3378" w14:textId="162326A9" w:rsidR="000A337D" w:rsidRPr="00DE571F" w:rsidRDefault="0069082B" w:rsidP="00133685">
      <w:pPr>
        <w:spacing w:line="280" w:lineRule="atLeast"/>
        <w:ind w:left="360"/>
        <w:rPr>
          <w:rFonts w:asciiTheme="minorHAnsi" w:hAnsiTheme="minorHAnsi" w:cstheme="minorHAnsi"/>
          <w:sz w:val="22"/>
          <w:szCs w:val="22"/>
          <w:lang w:val="el-GR"/>
        </w:rPr>
      </w:pPr>
      <w:proofErr w:type="spellStart"/>
      <w:r>
        <w:rPr>
          <w:rFonts w:asciiTheme="minorHAnsi" w:hAnsiTheme="minorHAnsi" w:cstheme="minorHAnsi"/>
          <w:sz w:val="22"/>
          <w:szCs w:val="22"/>
          <w:lang w:val="el-GR"/>
        </w:rPr>
        <w:t>στ</w:t>
      </w:r>
      <w:proofErr w:type="spellEnd"/>
      <w:r w:rsidR="000A337D" w:rsidRPr="000A337D">
        <w:rPr>
          <w:rFonts w:asciiTheme="minorHAnsi" w:hAnsiTheme="minorHAnsi" w:cstheme="minorHAnsi"/>
          <w:sz w:val="22"/>
          <w:szCs w:val="22"/>
          <w:lang w:val="el-GR"/>
        </w:rPr>
        <w:t>) Το</w:t>
      </w:r>
      <w:r w:rsidR="000A337D">
        <w:rPr>
          <w:rFonts w:asciiTheme="minorHAnsi" w:hAnsiTheme="minorHAnsi" w:cstheme="minorHAnsi"/>
          <w:sz w:val="22"/>
          <w:szCs w:val="22"/>
          <w:lang w:val="el-GR"/>
        </w:rPr>
        <w:t>υ</w:t>
      </w:r>
      <w:r w:rsidR="000A337D" w:rsidRPr="000A337D">
        <w:rPr>
          <w:rFonts w:asciiTheme="minorHAnsi" w:hAnsiTheme="minorHAnsi" w:cstheme="minorHAnsi"/>
          <w:sz w:val="22"/>
          <w:szCs w:val="22"/>
          <w:lang w:val="el-GR"/>
        </w:rPr>
        <w:t xml:space="preserve"> ν. 4914/2022, ειδικά το άρθρο 65, παρ. 19, για τη μετονομασία της ΕΥΕ ΠΑΑ 2014-2020 σε ΕΥΕ ΠΑΑ</w:t>
      </w:r>
      <w:r w:rsidR="000A337D">
        <w:rPr>
          <w:rFonts w:asciiTheme="minorHAnsi" w:hAnsiTheme="minorHAnsi" w:cstheme="minorHAnsi"/>
          <w:sz w:val="22"/>
          <w:szCs w:val="22"/>
          <w:lang w:val="el-GR"/>
        </w:rPr>
        <w:t>.</w:t>
      </w:r>
    </w:p>
    <w:p w14:paraId="40386E45" w14:textId="72D31660" w:rsidR="00133685" w:rsidRPr="00DE571F" w:rsidRDefault="00A21FA1" w:rsidP="00A21FA1">
      <w:pPr>
        <w:widowControl w:val="0"/>
        <w:tabs>
          <w:tab w:val="left" w:pos="294"/>
        </w:tabs>
        <w:autoSpaceDE w:val="0"/>
        <w:autoSpaceDN w:val="0"/>
        <w:adjustRightInd w:val="0"/>
        <w:spacing w:before="0" w:line="360" w:lineRule="auto"/>
        <w:rPr>
          <w:rFonts w:asciiTheme="minorHAnsi" w:eastAsia="Tahoma" w:hAnsiTheme="minorHAnsi" w:cstheme="minorHAnsi"/>
          <w:sz w:val="22"/>
          <w:szCs w:val="22"/>
          <w:lang w:val="el-GR"/>
        </w:rPr>
      </w:pPr>
      <w:r w:rsidRPr="00DE571F">
        <w:rPr>
          <w:rFonts w:asciiTheme="minorHAnsi" w:eastAsia="Tahoma" w:hAnsiTheme="minorHAnsi" w:cstheme="minorHAnsi"/>
          <w:sz w:val="22"/>
          <w:szCs w:val="22"/>
          <w:lang w:val="el-GR"/>
        </w:rPr>
        <w:t>2.</w:t>
      </w:r>
      <w:r w:rsidRPr="00DE571F">
        <w:rPr>
          <w:rFonts w:asciiTheme="minorHAnsi" w:eastAsia="Tahoma" w:hAnsiTheme="minorHAnsi" w:cstheme="minorHAnsi"/>
          <w:sz w:val="22"/>
          <w:szCs w:val="22"/>
          <w:lang w:val="el-GR"/>
        </w:rPr>
        <w:tab/>
        <w:t>Τους Κανονισμούς:</w:t>
      </w:r>
    </w:p>
    <w:p w14:paraId="4EAF8204" w14:textId="77777777"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α) Κανονισμός (ΕΕ) 1303/2013 του Ευρωπαϊκού Κοινοβουλίου και Συμβουλίου περί καθορισμού κοινών διατάξεων για το ΕΤΠΑ, ΕΚΤ, το Ταμείο Συνοχής, το ΕΓΤΑΑ και ΕΤΘΑ και περί καθορισμού γενικών διατάξεων για το ΕΤΠΑ, ΕΚΤ, Ταμείο Συνοχής, ΕΤΘΑ και για την κατάργηση του Κανονισμού (ΕΚ) 1083/2006. </w:t>
      </w:r>
    </w:p>
    <w:p w14:paraId="3E1BC3B2" w14:textId="77777777"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β) Κανονισμός (ΕΕ) 1305/2013 για τη στήριξη της αγροτικής ανάπτυξης από το ΕΓΤΑΑ και την κατάργηση του Κανονισμού (ΕΚ) 1698/2005 του Συμβουλίου. </w:t>
      </w:r>
    </w:p>
    <w:p w14:paraId="4A2F6140" w14:textId="77777777"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γ) Κανονισμός (ΕΕ) 1306/2013 του Ευρωπαϊκού Κοινοβουλίου και Συμβουλίου σχετικά με τη χρηματοδότηση, τη διαχείριση και την παρακολούθηση της κοινής γεωργικής πολιτική και την κατάργηση των Κανονισμών (ΕΟΚ) 352/1978, (ΕΚ) 165/1994, (ΕΚ) 2799/1998, (ΕΚ) 1290/2005, (ΕΚ) 485/2008 του Συμβουλίου.</w:t>
      </w:r>
    </w:p>
    <w:p w14:paraId="16B2A912" w14:textId="77777777"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δ) Κανονισμός (ΕΕ) 807/2014 για τη συμπλήρωση του Κανονισμού (ΕΕ) 1305/2013.</w:t>
      </w:r>
    </w:p>
    <w:p w14:paraId="5F0CE2B1" w14:textId="77777777"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ε) Εκτελεστικός Κανονισμός (ΕΕ) 808/2014 για τη θέσπιση κανόνων εφαρμογής του Κανονισμού (ΕΕ) 1305/2013.</w:t>
      </w:r>
    </w:p>
    <w:p w14:paraId="0C618143" w14:textId="77777777"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στ</w:t>
      </w:r>
      <w:proofErr w:type="spellEnd"/>
      <w:r w:rsidRPr="00DE571F">
        <w:rPr>
          <w:rFonts w:asciiTheme="minorHAnsi" w:hAnsiTheme="minorHAnsi" w:cstheme="minorHAnsi"/>
          <w:sz w:val="22"/>
          <w:szCs w:val="22"/>
          <w:lang w:val="el-GR"/>
        </w:rPr>
        <w:t xml:space="preserve">) Κανονισμός (ΕΕ) 809/2014 για τη θέσπιση κανόνων εφαρμογής του Κανονισμού (ΕΕ) 1306/2013 του Ευρωπαϊκού Κοινοβουλίου και Συμβουλίου, όσον αφορά το ολοκληρωμένο σύστημα διαχείρισης και </w:t>
      </w:r>
      <w:r w:rsidRPr="00DE571F">
        <w:rPr>
          <w:rFonts w:asciiTheme="minorHAnsi" w:hAnsiTheme="minorHAnsi" w:cstheme="minorHAnsi"/>
          <w:sz w:val="22"/>
          <w:szCs w:val="22"/>
          <w:lang w:val="el-GR"/>
        </w:rPr>
        <w:lastRenderedPageBreak/>
        <w:t xml:space="preserve">ελέγχου, τα μέτρα αγροτικής ανάπτυξης και την πολλαπλή συμμόρφωση </w:t>
      </w:r>
      <w:proofErr w:type="spellStart"/>
      <w:r w:rsidRPr="00DE571F">
        <w:rPr>
          <w:rFonts w:asciiTheme="minorHAnsi" w:hAnsiTheme="minorHAnsi" w:cstheme="minorHAnsi"/>
          <w:sz w:val="22"/>
          <w:szCs w:val="22"/>
          <w:lang w:val="el-GR"/>
        </w:rPr>
        <w:t>κατ</w:t>
      </w:r>
      <w:proofErr w:type="spellEnd"/>
      <w:r w:rsidRPr="00DE571F">
        <w:rPr>
          <w:rFonts w:asciiTheme="minorHAnsi" w:hAnsiTheme="minorHAnsi" w:cstheme="minorHAnsi"/>
          <w:sz w:val="22"/>
          <w:szCs w:val="22"/>
          <w:lang w:val="el-GR"/>
        </w:rPr>
        <w:t>΄ εξουσιοδότηση του Κανονισμού (ΕΕ) 807/2004 για τη συμπλήρωση του Κανονισμού (ΕΕ) 1305/2013.</w:t>
      </w:r>
    </w:p>
    <w:p w14:paraId="468752C1" w14:textId="4C75932A" w:rsidR="00A21FA1" w:rsidRPr="00DE571F" w:rsidRDefault="00A017DA" w:rsidP="00A21FA1">
      <w:pPr>
        <w:spacing w:line="280" w:lineRule="atLeast"/>
        <w:ind w:left="360"/>
        <w:rPr>
          <w:rFonts w:asciiTheme="minorHAnsi" w:hAnsiTheme="minorHAnsi" w:cstheme="minorHAnsi"/>
          <w:sz w:val="22"/>
          <w:szCs w:val="22"/>
          <w:lang w:val="el-GR"/>
        </w:rPr>
      </w:pPr>
      <w:r>
        <w:rPr>
          <w:rFonts w:asciiTheme="minorHAnsi" w:hAnsiTheme="minorHAnsi" w:cstheme="minorHAnsi"/>
          <w:sz w:val="22"/>
          <w:szCs w:val="22"/>
          <w:lang w:val="el-GR"/>
        </w:rPr>
        <w:t>ζ</w:t>
      </w:r>
      <w:r w:rsidR="00A21FA1" w:rsidRPr="00DE571F">
        <w:rPr>
          <w:rFonts w:asciiTheme="minorHAnsi" w:hAnsiTheme="minorHAnsi" w:cstheme="minorHAnsi"/>
          <w:sz w:val="22"/>
          <w:szCs w:val="22"/>
          <w:lang w:val="el-GR"/>
        </w:rPr>
        <w:t>) Κανονισμός (ΕΕ)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p w14:paraId="507E8191" w14:textId="49522429" w:rsidR="00A21FA1" w:rsidRPr="00DE571F" w:rsidRDefault="00A017DA" w:rsidP="00A21FA1">
      <w:pPr>
        <w:spacing w:line="280" w:lineRule="atLeast"/>
        <w:ind w:left="360"/>
        <w:rPr>
          <w:rFonts w:asciiTheme="minorHAnsi" w:hAnsiTheme="minorHAnsi" w:cstheme="minorHAnsi"/>
          <w:sz w:val="22"/>
          <w:szCs w:val="22"/>
          <w:lang w:val="el-GR"/>
        </w:rPr>
      </w:pPr>
      <w:r>
        <w:rPr>
          <w:rFonts w:asciiTheme="minorHAnsi" w:hAnsiTheme="minorHAnsi" w:cstheme="minorHAnsi"/>
          <w:sz w:val="22"/>
          <w:szCs w:val="22"/>
          <w:lang w:val="el-GR"/>
        </w:rPr>
        <w:t>η</w:t>
      </w:r>
      <w:r w:rsidR="00A21FA1" w:rsidRPr="00DE571F">
        <w:rPr>
          <w:rFonts w:asciiTheme="minorHAnsi" w:hAnsiTheme="minorHAnsi" w:cstheme="minorHAnsi"/>
          <w:sz w:val="22"/>
          <w:szCs w:val="22"/>
          <w:lang w:val="el-GR"/>
        </w:rPr>
        <w:t xml:space="preserve">) Κανονισμός (ΕΕ) 2017/1084 της Επιτροπής της 14ης Ιουνίου 2017 για την τροποποίηση του Κανονισμού (ΕΕ) 651/2014 όσον αφορά τις ενισχύσεις για τις λιμενικές και αερολιμενικές υποδομές, τα όρια κοινοποίησης για τις ενισχύσεις για τον πολιτισμό και τη διατήρηση της κληρονομιάς και για τις ενισχύσεις για αθλητικές υποδομές και </w:t>
      </w:r>
      <w:proofErr w:type="spellStart"/>
      <w:r w:rsidR="00A21FA1" w:rsidRPr="00DE571F">
        <w:rPr>
          <w:rFonts w:asciiTheme="minorHAnsi" w:hAnsiTheme="minorHAnsi" w:cstheme="minorHAnsi"/>
          <w:sz w:val="22"/>
          <w:szCs w:val="22"/>
          <w:lang w:val="el-GR"/>
        </w:rPr>
        <w:t>πολυλειτουργικές</w:t>
      </w:r>
      <w:proofErr w:type="spellEnd"/>
      <w:r w:rsidR="00A21FA1" w:rsidRPr="00DE571F">
        <w:rPr>
          <w:rFonts w:asciiTheme="minorHAnsi" w:hAnsiTheme="minorHAnsi" w:cstheme="minorHAnsi"/>
          <w:sz w:val="22"/>
          <w:szCs w:val="22"/>
          <w:lang w:val="el-GR"/>
        </w:rPr>
        <w:t xml:space="preserve"> ψυχαγωγικές υποδομές, καθώς και τα καθεστώτα περιφερειακών ενισχύσεων λειτουργίας για τις εξόχως απόκεντρες περιοχές, και για την τροποποίηση του Κανονισμού (ΕΕ) 702/2014 όσον αφορά τον υπολογισμό των επιλέξιμων δαπανών.</w:t>
      </w:r>
    </w:p>
    <w:p w14:paraId="203D6E25" w14:textId="5750CB63" w:rsidR="00A21FA1" w:rsidRPr="00DE571F" w:rsidRDefault="00A017DA" w:rsidP="00A21FA1">
      <w:pPr>
        <w:spacing w:line="280" w:lineRule="atLeast"/>
        <w:ind w:left="360"/>
        <w:rPr>
          <w:rFonts w:asciiTheme="minorHAnsi" w:hAnsiTheme="minorHAnsi" w:cstheme="minorHAnsi"/>
          <w:sz w:val="22"/>
          <w:szCs w:val="22"/>
          <w:lang w:val="el-GR"/>
        </w:rPr>
      </w:pPr>
      <w:r>
        <w:rPr>
          <w:rFonts w:asciiTheme="minorHAnsi" w:hAnsiTheme="minorHAnsi" w:cstheme="minorHAnsi"/>
          <w:sz w:val="22"/>
          <w:szCs w:val="22"/>
          <w:lang w:val="el-GR"/>
        </w:rPr>
        <w:t>θ</w:t>
      </w:r>
      <w:r w:rsidR="00A21FA1" w:rsidRPr="00DE571F">
        <w:rPr>
          <w:rFonts w:asciiTheme="minorHAnsi" w:hAnsiTheme="minorHAnsi" w:cstheme="minorHAnsi"/>
          <w:sz w:val="22"/>
          <w:szCs w:val="22"/>
          <w:lang w:val="el-GR"/>
        </w:rPr>
        <w:t>) Κανονισμός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1782/2003.</w:t>
      </w:r>
    </w:p>
    <w:p w14:paraId="6FB74C71" w14:textId="51977865" w:rsidR="00A21FA1" w:rsidRPr="00DE571F" w:rsidRDefault="00A21FA1" w:rsidP="00A21FA1">
      <w:pPr>
        <w:spacing w:line="280" w:lineRule="atLeast"/>
        <w:ind w:left="360"/>
        <w:rPr>
          <w:rFonts w:asciiTheme="minorHAnsi" w:hAnsiTheme="minorHAnsi" w:cstheme="minorHAnsi"/>
          <w:sz w:val="22"/>
          <w:szCs w:val="22"/>
          <w:lang w:val="el-GR"/>
        </w:rPr>
      </w:pPr>
      <w:r w:rsidRPr="00DE571F">
        <w:rPr>
          <w:rFonts w:asciiTheme="minorHAnsi" w:hAnsiTheme="minorHAnsi" w:cstheme="minorHAnsi"/>
          <w:sz w:val="22"/>
          <w:szCs w:val="22"/>
          <w:lang w:val="el-GR"/>
        </w:rPr>
        <w:t>ι) Κανονισμός (ΕΕ)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w:t>
      </w:r>
    </w:p>
    <w:p w14:paraId="65FC846F" w14:textId="076F94A0"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α</w:t>
      </w:r>
      <w:proofErr w:type="spellEnd"/>
      <w:r w:rsidRPr="00DE571F">
        <w:rPr>
          <w:rFonts w:asciiTheme="minorHAnsi" w:hAnsiTheme="minorHAnsi" w:cstheme="minorHAnsi"/>
          <w:sz w:val="22"/>
          <w:szCs w:val="22"/>
          <w:lang w:val="el-GR"/>
        </w:rPr>
        <w:t>) Κανονισμός (ΕΕ) 2020/532 της Επιτροπής της 16ης Απριλίου 2020 σχετικά με την παρέκκλιση, για το έτος 2020, από τους εκτελεστικούς Κανονισμούς (ΕΕ) 809/2014, (ΕΕ).180/2014, (ΕΕ) 181/2014, (ΕΕ) 2017/892, (ΕΕ) 2016/1150, (ΕΕ) 2018/274, (ΕΕ) 2017/39, (ΕΕ) 2015/1368 και (ΕΕ) 2016/1240 όσον αφορά ορισμένους διοικητικούς και επιτόπιους ελέγχους που πραγματοποιούνται στο πλαίσιο της κοινής γεωργικής πολιτικής.</w:t>
      </w:r>
    </w:p>
    <w:p w14:paraId="23717A0E" w14:textId="0BB6561D"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β</w:t>
      </w:r>
      <w:proofErr w:type="spellEnd"/>
      <w:r w:rsidRPr="00DE571F">
        <w:rPr>
          <w:rFonts w:asciiTheme="minorHAnsi" w:hAnsiTheme="minorHAnsi" w:cstheme="minorHAnsi"/>
          <w:sz w:val="22"/>
          <w:szCs w:val="22"/>
          <w:lang w:val="el-GR"/>
        </w:rPr>
        <w:t>) Κανονισμός (ΕΕ) 2020/2220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(ΕΕ) αριθ. 1308/2013 όσον αφορά τους πόρους και την κατανομή αυτής της στήριξης τα έτη 2021 και 2022».</w:t>
      </w:r>
    </w:p>
    <w:p w14:paraId="53643BDC" w14:textId="710A4E21"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γ</w:t>
      </w:r>
      <w:proofErr w:type="spellEnd"/>
      <w:r w:rsidRPr="00DE571F">
        <w:rPr>
          <w:rFonts w:asciiTheme="minorHAnsi" w:hAnsiTheme="minorHAnsi" w:cstheme="minorHAnsi"/>
          <w:sz w:val="22"/>
          <w:szCs w:val="22"/>
          <w:lang w:val="el-GR"/>
        </w:rPr>
        <w:t>) Κανονισμός (ΕΕ) 2021/725 της Επιτροπής της 4ης Μαΐου 2021 σχετικά με παρέκκλιση, για το έτος 2021, από τους εκτελεστικούς κανονισμούς (ΕΕ) αριθ. 809/2014, (ΕΕ) αριθ. 180/2014, (ΕΕ) αριθ. 181/2014, (ΕΕ) 2017/892, (ΕΕ) 2016/1150, (ΕΕ) 2018/274, (ΕΕ) αριθ. 615/2014 και (ΕΕ) 2015/1368 όσον αφορά ορισμένους διοικητικούς και επιτόπιους ελέγχους που πραγματοποιούνται στο πλαίσιο της κοινής γεωργικής πολιτικής.</w:t>
      </w:r>
    </w:p>
    <w:p w14:paraId="4759396B" w14:textId="29D90A0C"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δ</w:t>
      </w:r>
      <w:proofErr w:type="spellEnd"/>
      <w:r w:rsidRPr="00DE571F">
        <w:rPr>
          <w:rFonts w:asciiTheme="minorHAnsi" w:hAnsiTheme="minorHAnsi" w:cstheme="minorHAnsi"/>
          <w:sz w:val="22"/>
          <w:szCs w:val="22"/>
          <w:lang w:val="el-GR"/>
        </w:rPr>
        <w:t xml:space="preserve">) Την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C (2015) 9170/11.12.2015 απόφαση της Επιτροπής των Ευρωπαϊκών Κοινοτήτων, για την έγκριση του Προγράμματος Αγροτικής Ανάπτυξης της Ελλάδας 2014-2020, όπως τροποποιήθηκε και ισχύει κάθε φορά.</w:t>
      </w:r>
    </w:p>
    <w:p w14:paraId="44FC9730" w14:textId="289C114F"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ε</w:t>
      </w:r>
      <w:proofErr w:type="spellEnd"/>
      <w:r w:rsidRPr="00DE571F">
        <w:rPr>
          <w:rFonts w:asciiTheme="minorHAnsi" w:hAnsiTheme="minorHAnsi" w:cstheme="minorHAnsi"/>
          <w:sz w:val="22"/>
          <w:szCs w:val="22"/>
          <w:lang w:val="el-GR"/>
        </w:rPr>
        <w:t>) Την απόφαση της Επιτροπής, της 20ης Δεκεμβρίου 2011, για την εφαρμογή του άρθρου 106 παρ.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14:paraId="2940D3B2" w14:textId="7193261E" w:rsidR="00A21FA1" w:rsidRPr="00DE571F"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στ</w:t>
      </w:r>
      <w:proofErr w:type="spellEnd"/>
      <w:r w:rsidRPr="00DE571F">
        <w:rPr>
          <w:rFonts w:asciiTheme="minorHAnsi" w:hAnsiTheme="minorHAnsi" w:cstheme="minorHAnsi"/>
          <w:sz w:val="22"/>
          <w:szCs w:val="22"/>
          <w:lang w:val="el-GR"/>
        </w:rPr>
        <w:t>) Την ανακοίνωση της Ευρωπαϊκής Επιτροπής «Κατευθυντήριες γραμμές για τις ενισχύσεις περιφερειακού χαρακτήρα 2014-2020» (2013/C 209/01).</w:t>
      </w:r>
    </w:p>
    <w:p w14:paraId="43FBFC79" w14:textId="30F6E620" w:rsidR="00A21FA1" w:rsidRDefault="00A21FA1" w:rsidP="00A21FA1">
      <w:pPr>
        <w:spacing w:line="280" w:lineRule="atLeast"/>
        <w:ind w:left="360"/>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ι</w:t>
      </w:r>
      <w:r w:rsidR="00A017DA">
        <w:rPr>
          <w:rFonts w:asciiTheme="minorHAnsi" w:hAnsiTheme="minorHAnsi" w:cstheme="minorHAnsi"/>
          <w:sz w:val="22"/>
          <w:szCs w:val="22"/>
          <w:lang w:val="el-GR"/>
        </w:rPr>
        <w:t>ζ</w:t>
      </w:r>
      <w:proofErr w:type="spellEnd"/>
      <w:r w:rsidRPr="00DE571F">
        <w:rPr>
          <w:rFonts w:asciiTheme="minorHAnsi" w:hAnsiTheme="minorHAnsi" w:cstheme="minorHAnsi"/>
          <w:sz w:val="22"/>
          <w:szCs w:val="22"/>
          <w:lang w:val="el-GR"/>
        </w:rPr>
        <w:t>) Τις Κοινοτικές κατευθυντήριες γραμμές όσον αφορά τις κρατικές ενισχύσεις για τη διάσωση και την αναδιάρθρωση προβληματικών επιχειρήσεων (2004/C 244/02).</w:t>
      </w:r>
    </w:p>
    <w:p w14:paraId="7E48A969" w14:textId="6B543370" w:rsidR="007E75B2" w:rsidRDefault="007E75B2" w:rsidP="005D47FF">
      <w:pPr>
        <w:pStyle w:val="a1"/>
        <w:numPr>
          <w:ilvl w:val="0"/>
          <w:numId w:val="31"/>
        </w:numPr>
        <w:rPr>
          <w:rFonts w:asciiTheme="minorHAnsi" w:hAnsiTheme="minorHAnsi" w:cstheme="minorHAnsi"/>
          <w:sz w:val="22"/>
          <w:szCs w:val="22"/>
          <w:lang w:val="el-GR"/>
        </w:rPr>
      </w:pPr>
      <w:r w:rsidRPr="007E75B2">
        <w:rPr>
          <w:rFonts w:asciiTheme="minorHAnsi" w:hAnsiTheme="minorHAnsi" w:cstheme="minorHAnsi"/>
          <w:sz w:val="22"/>
          <w:szCs w:val="22"/>
          <w:lang w:val="el-GR"/>
        </w:rPr>
        <w:lastRenderedPageBreak/>
        <w:t xml:space="preserve">Το </w:t>
      </w:r>
      <w:proofErr w:type="spellStart"/>
      <w:r w:rsidRPr="007E75B2">
        <w:rPr>
          <w:rFonts w:asciiTheme="minorHAnsi" w:hAnsiTheme="minorHAnsi" w:cstheme="minorHAnsi"/>
          <w:sz w:val="22"/>
          <w:szCs w:val="22"/>
          <w:lang w:val="el-GR"/>
        </w:rPr>
        <w:t>π.δ.</w:t>
      </w:r>
      <w:proofErr w:type="spellEnd"/>
      <w:r w:rsidRPr="007E75B2">
        <w:rPr>
          <w:rFonts w:asciiTheme="minorHAnsi" w:hAnsiTheme="minorHAnsi" w:cstheme="minorHAnsi"/>
          <w:sz w:val="22"/>
          <w:szCs w:val="22"/>
          <w:lang w:val="el-GR"/>
        </w:rPr>
        <w:t xml:space="preserve"> 97/2017 σχετικά με τον Οργανισμό του Υπουργείου Αγροτικής Ανάπτυξης και Τροφίμων» όπως ισχύει (Α΄138).</w:t>
      </w:r>
    </w:p>
    <w:p w14:paraId="782FAA62" w14:textId="77777777" w:rsidR="007E75B2" w:rsidRPr="007E75B2" w:rsidRDefault="007E75B2" w:rsidP="005D47FF">
      <w:pPr>
        <w:pStyle w:val="a1"/>
        <w:numPr>
          <w:ilvl w:val="0"/>
          <w:numId w:val="31"/>
        </w:numPr>
        <w:rPr>
          <w:rFonts w:asciiTheme="minorHAnsi" w:hAnsiTheme="minorHAnsi" w:cstheme="minorHAnsi"/>
          <w:sz w:val="22"/>
          <w:szCs w:val="22"/>
          <w:lang w:val="el-GR"/>
        </w:rPr>
      </w:pPr>
      <w:r w:rsidRPr="007E75B2">
        <w:rPr>
          <w:rFonts w:asciiTheme="minorHAnsi" w:hAnsiTheme="minorHAnsi" w:cstheme="minorHAnsi"/>
          <w:sz w:val="22"/>
          <w:szCs w:val="22"/>
          <w:lang w:val="el-GR"/>
        </w:rPr>
        <w:t xml:space="preserve">Το </w:t>
      </w:r>
      <w:proofErr w:type="spellStart"/>
      <w:r w:rsidRPr="007E75B2">
        <w:rPr>
          <w:rFonts w:asciiTheme="minorHAnsi" w:hAnsiTheme="minorHAnsi" w:cstheme="minorHAnsi"/>
          <w:sz w:val="22"/>
          <w:szCs w:val="22"/>
          <w:lang w:val="el-GR"/>
        </w:rPr>
        <w:t>π.δ.</w:t>
      </w:r>
      <w:proofErr w:type="spellEnd"/>
      <w:r w:rsidRPr="007E75B2">
        <w:rPr>
          <w:rFonts w:asciiTheme="minorHAnsi" w:hAnsiTheme="minorHAnsi" w:cstheme="minorHAnsi"/>
          <w:sz w:val="22"/>
          <w:szCs w:val="22"/>
          <w:lang w:val="el-GR"/>
        </w:rPr>
        <w:t xml:space="preserve"> 40/2021 «Μεταφορά υπηρεσιών και αρμοδιοτήτων μεταξύ Υπουργείων και Γενικών Γραμματειών, σύσταση και μετονομασία Γενικών Γραμματειών» ( Α’ 100).</w:t>
      </w:r>
    </w:p>
    <w:p w14:paraId="14EC5EDA" w14:textId="66EF26BF" w:rsidR="00203792" w:rsidRPr="00C2131F" w:rsidRDefault="00500030" w:rsidP="005D47FF">
      <w:pPr>
        <w:pStyle w:val="a1"/>
        <w:numPr>
          <w:ilvl w:val="0"/>
          <w:numId w:val="31"/>
        </w:numPr>
        <w:spacing w:line="280" w:lineRule="atLeast"/>
        <w:ind w:hanging="346"/>
        <w:rPr>
          <w:rFonts w:asciiTheme="minorHAnsi" w:hAnsiTheme="minorHAnsi" w:cstheme="minorHAnsi"/>
          <w:sz w:val="22"/>
          <w:szCs w:val="22"/>
          <w:lang w:val="el-GR"/>
        </w:rPr>
      </w:pPr>
      <w:r w:rsidRPr="00C2131F">
        <w:rPr>
          <w:rFonts w:asciiTheme="minorHAnsi" w:hAnsiTheme="minorHAnsi" w:cstheme="minorHAnsi"/>
          <w:sz w:val="22"/>
          <w:szCs w:val="22"/>
          <w:lang w:val="el-GR"/>
        </w:rPr>
        <w:t>Την αριθ. 2618/13-10-2022 (Β’ 5375) Κοινή Υπουργική Απόφαση των Υπουργών Ανάπτυξης και Επενδύσεων &amp; Αγροτικής Ανάπτυξης και Τροφίμων «Διάρθρωση και αρμοδιότητες των Ειδικών Υπηρεσιών του Στρατηγικού Σχεδίου Κοινής Αγροτικής Πολιτικής (ΣΣ ΚΑΠ) 2023-2027».</w:t>
      </w:r>
    </w:p>
    <w:p w14:paraId="0DF835D9" w14:textId="5A8E01EA" w:rsidR="006C2F84" w:rsidRPr="00203792" w:rsidRDefault="006C2F84" w:rsidP="005D47FF">
      <w:pPr>
        <w:pStyle w:val="a1"/>
        <w:numPr>
          <w:ilvl w:val="0"/>
          <w:numId w:val="31"/>
        </w:numPr>
        <w:spacing w:line="280" w:lineRule="atLeast"/>
        <w:ind w:hanging="346"/>
        <w:rPr>
          <w:rFonts w:asciiTheme="minorHAnsi" w:hAnsiTheme="minorHAnsi" w:cstheme="minorHAnsi"/>
          <w:sz w:val="22"/>
          <w:szCs w:val="22"/>
          <w:lang w:val="el-GR"/>
        </w:rPr>
      </w:pPr>
      <w:r w:rsidRPr="00203792">
        <w:rPr>
          <w:rFonts w:asciiTheme="minorHAnsi" w:hAnsiTheme="minorHAnsi" w:cstheme="minorHAnsi"/>
          <w:sz w:val="22"/>
          <w:szCs w:val="22"/>
          <w:lang w:val="el-GR"/>
        </w:rPr>
        <w:t>Την με αριθ. 2545/17-10-2016 κοινή υπουργική απόφαση «Εκχώρηση αρμοδιοτήτων της ΕΥΔ ΠΑΑ 2014-2020 στις ΕΥΔ Επιχειρησιακού Προγράμματος (ΕΠ) Περιφερειών»</w:t>
      </w:r>
      <w:r w:rsidR="00A10FD2" w:rsidRPr="00203792">
        <w:rPr>
          <w:rFonts w:asciiTheme="minorHAnsi" w:hAnsiTheme="minorHAnsi" w:cstheme="minorHAnsi"/>
          <w:sz w:val="22"/>
          <w:szCs w:val="22"/>
          <w:lang w:val="el-GR"/>
        </w:rPr>
        <w:t>, όπως ισχύει</w:t>
      </w:r>
      <w:r w:rsidRPr="00203792">
        <w:rPr>
          <w:rFonts w:asciiTheme="minorHAnsi" w:hAnsiTheme="minorHAnsi" w:cstheme="minorHAnsi"/>
          <w:sz w:val="22"/>
          <w:szCs w:val="22"/>
          <w:lang w:val="el-GR"/>
        </w:rPr>
        <w:t>.</w:t>
      </w:r>
    </w:p>
    <w:p w14:paraId="06368E4B" w14:textId="3E5D8550" w:rsidR="006C2F84" w:rsidRPr="00DE571F" w:rsidRDefault="006C2F84"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Την υπ’ αριθ. 1065/19-04-2016 (</w:t>
      </w:r>
      <w:r w:rsidR="00203792" w:rsidRPr="00DE571F">
        <w:rPr>
          <w:rFonts w:asciiTheme="minorHAnsi" w:hAnsiTheme="minorHAnsi" w:cstheme="minorHAnsi"/>
          <w:sz w:val="22"/>
          <w:szCs w:val="22"/>
          <w:lang w:val="el-GR"/>
        </w:rPr>
        <w:t>Β΄</w:t>
      </w:r>
      <w:r w:rsidRPr="00DE571F">
        <w:rPr>
          <w:rFonts w:asciiTheme="minorHAnsi" w:hAnsiTheme="minorHAnsi" w:cstheme="minorHAnsi"/>
          <w:sz w:val="22"/>
          <w:szCs w:val="22"/>
          <w:lang w:val="el-GR"/>
        </w:rPr>
        <w:t xml:space="preserve">1273) </w:t>
      </w:r>
      <w:r w:rsidR="00203792">
        <w:rPr>
          <w:rFonts w:asciiTheme="minorHAnsi" w:hAnsiTheme="minorHAnsi" w:cstheme="minorHAnsi"/>
          <w:sz w:val="22"/>
          <w:szCs w:val="22"/>
          <w:lang w:val="el-GR"/>
        </w:rPr>
        <w:t>α</w:t>
      </w:r>
      <w:r w:rsidRPr="00DE571F">
        <w:rPr>
          <w:rFonts w:asciiTheme="minorHAnsi" w:hAnsiTheme="minorHAnsi" w:cstheme="minorHAnsi"/>
          <w:sz w:val="22"/>
          <w:szCs w:val="22"/>
          <w:lang w:val="el-GR"/>
        </w:rPr>
        <w:t>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όπως ισχύει.</w:t>
      </w:r>
    </w:p>
    <w:p w14:paraId="3AD17DB5" w14:textId="58A053A4" w:rsidR="007A42EC" w:rsidRPr="0069082B" w:rsidRDefault="007A42EC" w:rsidP="005D47FF">
      <w:pPr>
        <w:numPr>
          <w:ilvl w:val="0"/>
          <w:numId w:val="31"/>
        </w:numPr>
        <w:spacing w:line="280" w:lineRule="atLeast"/>
        <w:rPr>
          <w:rFonts w:asciiTheme="minorHAnsi" w:hAnsiTheme="minorHAnsi" w:cstheme="minorHAnsi"/>
          <w:sz w:val="22"/>
          <w:szCs w:val="22"/>
          <w:lang w:val="el-GR"/>
        </w:rPr>
      </w:pPr>
      <w:r w:rsidRPr="0069082B">
        <w:rPr>
          <w:rFonts w:asciiTheme="minorHAnsi" w:hAnsiTheme="minorHAnsi" w:cstheme="minorHAnsi"/>
          <w:sz w:val="22"/>
          <w:szCs w:val="22"/>
          <w:lang w:val="el-GR"/>
        </w:rPr>
        <w:t xml:space="preserve">Την υπ’ </w:t>
      </w:r>
      <w:proofErr w:type="spellStart"/>
      <w:r w:rsidRPr="0069082B">
        <w:rPr>
          <w:rFonts w:asciiTheme="minorHAnsi" w:hAnsiTheme="minorHAnsi" w:cstheme="minorHAnsi"/>
          <w:sz w:val="22"/>
          <w:szCs w:val="22"/>
          <w:lang w:val="el-GR"/>
        </w:rPr>
        <w:t>αρ</w:t>
      </w:r>
      <w:proofErr w:type="spellEnd"/>
      <w:r w:rsidRPr="0069082B">
        <w:rPr>
          <w:rFonts w:asciiTheme="minorHAnsi" w:hAnsiTheme="minorHAnsi" w:cstheme="minorHAnsi"/>
          <w:sz w:val="22"/>
          <w:szCs w:val="22"/>
          <w:lang w:val="el-GR"/>
        </w:rPr>
        <w:t>. 2635/13-09-2017 κοινή απόφαση του Υπουργού Αγροτικής Ανάπτυξης &amp; Τροφίμων και του Αναπληρωτή Υπουργού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(Β΄3313), όπως τροποποιήθηκε και ισχύει κάθε φορά.</w:t>
      </w:r>
    </w:p>
    <w:p w14:paraId="19B59B50" w14:textId="71FE70B0" w:rsidR="007A42EC" w:rsidRPr="00DE571F" w:rsidRDefault="007A42EC"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849/26-4-2022 υπουργική απόφαση, «Ορισμός Ομάδων Τοπικής Δράσης ως Ενδιάμεσων Φορέων Διαχείρισης (ΕΦΔ) Πράξεων του ΠΑΑ 2014 – 2020 και εκχώρηση αρμοδιοτήτων σε αυτές.», όπως ισχύει κάθε φορά.</w:t>
      </w:r>
    </w:p>
    <w:p w14:paraId="78BE9F18" w14:textId="77777777" w:rsidR="007A42EC" w:rsidRPr="00DE571F" w:rsidRDefault="007A42EC"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1435/14-06-2016 (Β΄ 1839)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w:t>
      </w:r>
      <w:proofErr w:type="spellStart"/>
      <w:r w:rsidRPr="00DE571F">
        <w:rPr>
          <w:rFonts w:asciiTheme="minorHAnsi" w:hAnsiTheme="minorHAnsi" w:cstheme="minorHAnsi"/>
          <w:sz w:val="22"/>
          <w:szCs w:val="22"/>
          <w:lang w:val="el-GR"/>
        </w:rPr>
        <w:t>ΤΑΠΤοΚ</w:t>
      </w:r>
      <w:proofErr w:type="spellEnd"/>
      <w:r w:rsidRPr="00DE571F">
        <w:rPr>
          <w:rFonts w:asciiTheme="minorHAnsi" w:hAnsiTheme="minorHAnsi" w:cstheme="minorHAnsi"/>
          <w:sz w:val="22"/>
          <w:szCs w:val="22"/>
          <w:lang w:val="el-GR"/>
        </w:rPr>
        <w:t xml:space="preserve"> – Τοπική Ανάπτυξη με Πρωτοβουλία Τοπικών Κοινοτήτων)» του ΠΑΑ 2014-2020 και της προτεραιότητας 4 «Αύξηση της Απασχόλησης και της Εδαφικής Συνοχής» του </w:t>
      </w:r>
      <w:proofErr w:type="spellStart"/>
      <w:r w:rsidRPr="00DE571F">
        <w:rPr>
          <w:rFonts w:asciiTheme="minorHAnsi" w:hAnsiTheme="minorHAnsi" w:cstheme="minorHAnsi"/>
          <w:sz w:val="22"/>
          <w:szCs w:val="22"/>
          <w:lang w:val="el-GR"/>
        </w:rPr>
        <w:t>ΕΠΑλΘ</w:t>
      </w:r>
      <w:proofErr w:type="spellEnd"/>
      <w:r w:rsidRPr="00DE571F">
        <w:rPr>
          <w:rFonts w:asciiTheme="minorHAnsi" w:hAnsiTheme="minorHAnsi" w:cstheme="minorHAnsi"/>
          <w:sz w:val="22"/>
          <w:szCs w:val="22"/>
          <w:lang w:val="el-GR"/>
        </w:rPr>
        <w:t xml:space="preserve"> 2014-2020.</w:t>
      </w:r>
    </w:p>
    <w:p w14:paraId="4936050D" w14:textId="43EA52A1" w:rsidR="007A42EC" w:rsidRPr="00DE571F" w:rsidRDefault="007A42EC" w:rsidP="005D47FF">
      <w:pPr>
        <w:numPr>
          <w:ilvl w:val="0"/>
          <w:numId w:val="31"/>
        </w:numPr>
        <w:spacing w:line="280" w:lineRule="atLeast"/>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Tην</w:t>
      </w:r>
      <w:proofErr w:type="spellEnd"/>
      <w:r w:rsidRPr="00DE571F">
        <w:rPr>
          <w:rFonts w:asciiTheme="minorHAnsi" w:hAnsiTheme="minorHAnsi" w:cstheme="minorHAnsi"/>
          <w:sz w:val="22"/>
          <w:szCs w:val="22"/>
          <w:lang w:val="el-GR"/>
        </w:rPr>
        <w:t xml:space="preserve">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1927/27-6-2017 (Β΄ 2297)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w:t>
      </w:r>
      <w:proofErr w:type="spellStart"/>
      <w:r w:rsidRPr="00DE571F">
        <w:rPr>
          <w:rFonts w:asciiTheme="minorHAnsi" w:hAnsiTheme="minorHAnsi" w:cstheme="minorHAnsi"/>
          <w:sz w:val="22"/>
          <w:szCs w:val="22"/>
          <w:lang w:val="el-GR"/>
        </w:rPr>
        <w:t>ΤΑΠΤοΚ</w:t>
      </w:r>
      <w:proofErr w:type="spellEnd"/>
      <w:r w:rsidRPr="00DE571F">
        <w:rPr>
          <w:rFonts w:asciiTheme="minorHAnsi" w:hAnsiTheme="minorHAnsi" w:cstheme="minorHAnsi"/>
          <w:sz w:val="22"/>
          <w:szCs w:val="22"/>
          <w:lang w:val="el-GR"/>
        </w:rPr>
        <w:t xml:space="preserve"> – Τοπική Ανάπτυξη με Πρωτοβουλία Τοπικών Κοινοτήτων)» του ΠΑΑ 2014-2020. (Δημόσια Δαπάνη ΕΓΤΑΑ: 20.000.000 €).</w:t>
      </w:r>
    </w:p>
    <w:p w14:paraId="7876831F" w14:textId="371189C5" w:rsidR="007A42EC" w:rsidRPr="00DE571F" w:rsidRDefault="007A42EC"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3206/12-12-2016 απόφαση του Υπουργού Αγροτικής Ανάπτυξης και Τροφίμων, σχετικά με την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(Β΄4111)</w:t>
      </w:r>
      <w:r w:rsidR="00AA54D2" w:rsidRPr="00DE571F">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όπως ισχύει.</w:t>
      </w:r>
    </w:p>
    <w:p w14:paraId="681BF483" w14:textId="77777777" w:rsidR="00AA54D2" w:rsidRPr="00DE571F" w:rsidRDefault="00AA54D2" w:rsidP="005D47FF">
      <w:pPr>
        <w:pStyle w:val="a1"/>
        <w:numPr>
          <w:ilvl w:val="0"/>
          <w:numId w:val="31"/>
        </w:numPr>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w:t>
      </w:r>
      <w:proofErr w:type="spellStart"/>
      <w:r w:rsidRPr="00DE571F">
        <w:rPr>
          <w:rFonts w:asciiTheme="minorHAnsi" w:hAnsiTheme="minorHAnsi" w:cstheme="minorHAnsi"/>
          <w:sz w:val="22"/>
          <w:szCs w:val="22"/>
          <w:lang w:val="el-GR"/>
        </w:rPr>
        <w:t>υπ</w:t>
      </w:r>
      <w:proofErr w:type="spellEnd"/>
      <w:r w:rsidRPr="00DE571F">
        <w:rPr>
          <w:rFonts w:asciiTheme="minorHAnsi" w:hAnsiTheme="minorHAnsi" w:cstheme="minorHAnsi"/>
          <w:sz w:val="22"/>
          <w:szCs w:val="22"/>
          <w:lang w:val="el-GR"/>
        </w:rPr>
        <w:t xml:space="preserve">΄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xml:space="preserve">. 137675/ΕΥΘΥ1016/19-12-2018 απόφαση του Υφυπουργού Οικονομίας και Ανάπτυξης με θέμα: «Αντικατάσταση της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xml:space="preserve">. 110427/EΥΘΥ/1020/20.10.2016 (Β΄ 3521) υπουργικής απόφασης με τίτλο «Τροποποίηση και αντικατάσταση της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81986/ΕΥΘΥ712/31.7.2015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(Β΄ 5968).</w:t>
      </w:r>
    </w:p>
    <w:p w14:paraId="4F980AFE" w14:textId="2B5C26E4" w:rsidR="006C2F84" w:rsidRPr="00DE571F" w:rsidRDefault="006C2F84" w:rsidP="005D47FF">
      <w:pPr>
        <w:numPr>
          <w:ilvl w:val="0"/>
          <w:numId w:val="31"/>
        </w:numPr>
        <w:spacing w:line="280" w:lineRule="atLeast"/>
        <w:rPr>
          <w:rFonts w:asciiTheme="minorHAnsi" w:hAnsiTheme="minorHAnsi" w:cstheme="minorHAnsi"/>
          <w:sz w:val="22"/>
          <w:szCs w:val="22"/>
          <w:lang w:val="el-GR"/>
        </w:rPr>
      </w:pPr>
      <w:bookmarkStart w:id="1" w:name="_Hlk129074070"/>
      <w:r w:rsidRPr="00DE571F">
        <w:rPr>
          <w:rFonts w:asciiTheme="minorHAnsi" w:hAnsiTheme="minorHAnsi" w:cstheme="minorHAnsi"/>
          <w:sz w:val="22"/>
          <w:szCs w:val="22"/>
          <w:lang w:val="el-GR"/>
        </w:rPr>
        <w:t xml:space="preserve">Την </w:t>
      </w:r>
      <w:proofErr w:type="spellStart"/>
      <w:r w:rsidR="00AA54D2" w:rsidRPr="00DE571F">
        <w:rPr>
          <w:rFonts w:asciiTheme="minorHAnsi" w:hAnsiTheme="minorHAnsi" w:cstheme="minorHAnsi"/>
          <w:sz w:val="22"/>
          <w:szCs w:val="22"/>
          <w:lang w:val="el-GR"/>
        </w:rPr>
        <w:t>υπ</w:t>
      </w:r>
      <w:proofErr w:type="spellEnd"/>
      <w:r w:rsidR="00AA54D2" w:rsidRPr="00DE571F">
        <w:rPr>
          <w:rFonts w:asciiTheme="minorHAnsi" w:hAnsiTheme="minorHAnsi" w:cstheme="minorHAnsi"/>
          <w:sz w:val="22"/>
          <w:szCs w:val="22"/>
          <w:lang w:val="el-GR"/>
        </w:rPr>
        <w:t xml:space="preserve">΄ </w:t>
      </w:r>
      <w:proofErr w:type="spellStart"/>
      <w:r w:rsidR="00AA54D2" w:rsidRPr="00DE571F">
        <w:rPr>
          <w:rFonts w:asciiTheme="minorHAnsi" w:hAnsiTheme="minorHAnsi" w:cstheme="minorHAnsi"/>
          <w:sz w:val="22"/>
          <w:szCs w:val="22"/>
          <w:lang w:val="el-GR"/>
        </w:rPr>
        <w:t>αρ</w:t>
      </w:r>
      <w:proofErr w:type="spellEnd"/>
      <w:r w:rsidR="00AA54D2" w:rsidRPr="00DE571F">
        <w:rPr>
          <w:rFonts w:asciiTheme="minorHAnsi" w:hAnsiTheme="minorHAnsi" w:cstheme="minorHAnsi"/>
          <w:sz w:val="22"/>
          <w:szCs w:val="22"/>
          <w:lang w:val="el-GR"/>
        </w:rPr>
        <w:t>. 1337</w:t>
      </w:r>
      <w:r w:rsidRPr="00DE571F">
        <w:rPr>
          <w:rFonts w:asciiTheme="minorHAnsi" w:hAnsiTheme="minorHAnsi" w:cstheme="minorHAnsi"/>
          <w:sz w:val="22"/>
          <w:szCs w:val="22"/>
          <w:lang w:val="el-GR"/>
        </w:rPr>
        <w:t>/</w:t>
      </w:r>
      <w:r w:rsidR="00AA54D2" w:rsidRPr="00DE571F">
        <w:rPr>
          <w:rFonts w:asciiTheme="minorHAnsi" w:hAnsiTheme="minorHAnsi" w:cstheme="minorHAnsi"/>
          <w:sz w:val="22"/>
          <w:szCs w:val="22"/>
          <w:lang w:val="el-GR"/>
        </w:rPr>
        <w:t>4</w:t>
      </w:r>
      <w:r w:rsidRPr="00DE571F">
        <w:rPr>
          <w:rFonts w:asciiTheme="minorHAnsi" w:hAnsiTheme="minorHAnsi" w:cstheme="minorHAnsi"/>
          <w:sz w:val="22"/>
          <w:szCs w:val="22"/>
          <w:lang w:val="el-GR"/>
        </w:rPr>
        <w:t>-</w:t>
      </w:r>
      <w:r w:rsidR="00AA54D2" w:rsidRPr="00DE571F">
        <w:rPr>
          <w:rFonts w:asciiTheme="minorHAnsi" w:hAnsiTheme="minorHAnsi" w:cstheme="minorHAnsi"/>
          <w:sz w:val="22"/>
          <w:szCs w:val="22"/>
          <w:lang w:val="el-GR"/>
        </w:rPr>
        <w:t>5</w:t>
      </w:r>
      <w:r w:rsidRPr="00DE571F">
        <w:rPr>
          <w:rFonts w:asciiTheme="minorHAnsi" w:hAnsiTheme="minorHAnsi" w:cstheme="minorHAnsi"/>
          <w:sz w:val="22"/>
          <w:szCs w:val="22"/>
          <w:lang w:val="el-GR"/>
        </w:rPr>
        <w:t>-</w:t>
      </w:r>
      <w:r w:rsidR="00AA54D2" w:rsidRPr="00DE571F">
        <w:rPr>
          <w:rFonts w:asciiTheme="minorHAnsi" w:hAnsiTheme="minorHAnsi" w:cstheme="minorHAnsi"/>
          <w:sz w:val="22"/>
          <w:szCs w:val="22"/>
          <w:lang w:val="el-GR"/>
        </w:rPr>
        <w:t>2022</w:t>
      </w:r>
      <w:r w:rsidRPr="00DE571F">
        <w:rPr>
          <w:rFonts w:asciiTheme="minorHAnsi" w:hAnsiTheme="minorHAnsi" w:cstheme="minorHAnsi"/>
          <w:sz w:val="22"/>
          <w:szCs w:val="22"/>
          <w:lang w:val="el-GR"/>
        </w:rPr>
        <w:t xml:space="preserve"> </w:t>
      </w:r>
      <w:r w:rsidR="00AA54D2" w:rsidRPr="00DE571F">
        <w:rPr>
          <w:rFonts w:asciiTheme="minorHAnsi" w:hAnsiTheme="minorHAnsi" w:cstheme="minorHAnsi"/>
          <w:sz w:val="22"/>
          <w:szCs w:val="22"/>
          <w:lang w:val="el-GR"/>
        </w:rPr>
        <w:t xml:space="preserve">υπουργικής απόφασης «Αντικατάσταση της υπ’ </w:t>
      </w:r>
      <w:proofErr w:type="spellStart"/>
      <w:r w:rsidR="00AA54D2" w:rsidRPr="00DE571F">
        <w:rPr>
          <w:rFonts w:asciiTheme="minorHAnsi" w:hAnsiTheme="minorHAnsi" w:cstheme="minorHAnsi"/>
          <w:sz w:val="22"/>
          <w:szCs w:val="22"/>
          <w:lang w:val="el-GR"/>
        </w:rPr>
        <w:t>αρ</w:t>
      </w:r>
      <w:proofErr w:type="spellEnd"/>
      <w:r w:rsidR="00AA54D2" w:rsidRPr="00DE571F">
        <w:rPr>
          <w:rFonts w:asciiTheme="minorHAnsi" w:hAnsiTheme="minorHAnsi" w:cstheme="minorHAnsi"/>
          <w:sz w:val="22"/>
          <w:szCs w:val="22"/>
          <w:lang w:val="el-GR"/>
        </w:rPr>
        <w:t xml:space="preserve">. 3083/04-08-2021 (Β’ 3702) υπουργικής απόφασης: Πλαίσιο υλοποίησης του Μέτρου 19, Τοπική Ανάπτυξη με Πρωτοβουλία </w:t>
      </w:r>
      <w:r w:rsidR="00AA54D2" w:rsidRPr="00DE571F">
        <w:rPr>
          <w:rFonts w:asciiTheme="minorHAnsi" w:hAnsiTheme="minorHAnsi" w:cstheme="minorHAnsi"/>
          <w:sz w:val="22"/>
          <w:szCs w:val="22"/>
          <w:lang w:val="el-GR"/>
        </w:rPr>
        <w:lastRenderedPageBreak/>
        <w:t>Τοπικών Κοινοτήτων, (</w:t>
      </w:r>
      <w:proofErr w:type="spellStart"/>
      <w:r w:rsidR="00AA54D2" w:rsidRPr="00DE571F">
        <w:rPr>
          <w:rFonts w:asciiTheme="minorHAnsi" w:hAnsiTheme="minorHAnsi" w:cstheme="minorHAnsi"/>
          <w:sz w:val="22"/>
          <w:szCs w:val="22"/>
          <w:lang w:val="el-GR"/>
        </w:rPr>
        <w:t>ΤΑΠΤοΚ</w:t>
      </w:r>
      <w:proofErr w:type="spellEnd"/>
      <w:r w:rsidR="00AA54D2" w:rsidRPr="00DE571F">
        <w:rPr>
          <w:rFonts w:asciiTheme="minorHAnsi" w:hAnsiTheme="minorHAnsi" w:cstheme="minorHAnsi"/>
          <w:sz w:val="22"/>
          <w:szCs w:val="22"/>
          <w:lang w:val="el-GR"/>
        </w:rPr>
        <w:t xml:space="preserve">) του Προγράμματος Αγροτικής Ανάπτυξης 2014-2020, </w:t>
      </w:r>
      <w:proofErr w:type="spellStart"/>
      <w:r w:rsidR="00AA54D2" w:rsidRPr="00DE571F">
        <w:rPr>
          <w:rFonts w:asciiTheme="minorHAnsi" w:hAnsiTheme="minorHAnsi" w:cstheme="minorHAnsi"/>
          <w:sz w:val="22"/>
          <w:szCs w:val="22"/>
          <w:lang w:val="el-GR"/>
        </w:rPr>
        <w:t>υπομέτρα</w:t>
      </w:r>
      <w:proofErr w:type="spellEnd"/>
      <w:r w:rsidR="00AA54D2" w:rsidRPr="00DE571F">
        <w:rPr>
          <w:rFonts w:asciiTheme="minorHAnsi" w:hAnsiTheme="minorHAnsi" w:cstheme="minorHAnsi"/>
          <w:sz w:val="22"/>
          <w:szCs w:val="22"/>
          <w:lang w:val="el-GR"/>
        </w:rPr>
        <w:t xml:space="preserve"> 19.2 και 19.4» (Β’ 2310)</w:t>
      </w:r>
      <w:r w:rsidR="000E3E18" w:rsidRPr="00DE571F">
        <w:rPr>
          <w:rFonts w:asciiTheme="minorHAnsi" w:hAnsiTheme="minorHAnsi" w:cstheme="minorHAnsi"/>
          <w:sz w:val="22"/>
          <w:szCs w:val="22"/>
          <w:lang w:val="el-GR"/>
        </w:rPr>
        <w:t>, όπως ισχύει</w:t>
      </w:r>
      <w:r w:rsidRPr="00DE571F">
        <w:rPr>
          <w:rFonts w:asciiTheme="minorHAnsi" w:hAnsiTheme="minorHAnsi" w:cstheme="minorHAnsi"/>
          <w:sz w:val="22"/>
          <w:szCs w:val="22"/>
          <w:lang w:val="el-GR"/>
        </w:rPr>
        <w:t>.</w:t>
      </w:r>
    </w:p>
    <w:bookmarkEnd w:id="1"/>
    <w:p w14:paraId="094CC8B5" w14:textId="6E9F976D" w:rsidR="00AA54D2" w:rsidRDefault="00AA54D2"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υπ’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154/21-01-2021 (Β’ 252) απόφαση του Υπουργού Αγροτικής Ανάπτυξης και Τροφίμων «Παράταση προθεσμιών των υπ’ αριθ. 13214/30-11-2017 (Β’ 4268) και 13215/30-11-2017 (Β’ 4285) υπουργικών αποφάσεων».</w:t>
      </w:r>
    </w:p>
    <w:p w14:paraId="7B813332" w14:textId="31CD44B4" w:rsidR="00203792" w:rsidRPr="00DE571F" w:rsidRDefault="00203792" w:rsidP="005D47FF">
      <w:pPr>
        <w:numPr>
          <w:ilvl w:val="0"/>
          <w:numId w:val="31"/>
        </w:numPr>
        <w:spacing w:line="280" w:lineRule="atLeast"/>
        <w:rPr>
          <w:rFonts w:asciiTheme="minorHAnsi" w:hAnsiTheme="minorHAnsi" w:cstheme="minorHAnsi"/>
          <w:sz w:val="22"/>
          <w:szCs w:val="22"/>
          <w:lang w:val="el-GR"/>
        </w:rPr>
      </w:pPr>
      <w:r w:rsidRPr="00203792">
        <w:rPr>
          <w:rFonts w:asciiTheme="minorHAnsi" w:hAnsiTheme="minorHAnsi" w:cstheme="minorHAnsi"/>
          <w:sz w:val="22"/>
          <w:szCs w:val="22"/>
          <w:lang w:val="el-GR"/>
        </w:rPr>
        <w:t>Τη με αριθ. 4760/23-06-</w:t>
      </w:r>
      <w:r w:rsidRPr="00A579F3">
        <w:rPr>
          <w:rFonts w:asciiTheme="minorHAnsi" w:hAnsiTheme="minorHAnsi" w:cstheme="minorHAnsi"/>
          <w:sz w:val="22"/>
          <w:szCs w:val="22"/>
          <w:lang w:val="el-GR"/>
        </w:rPr>
        <w:t>2021 (τ. Υ.Ο.Δ.Δ.</w:t>
      </w:r>
      <w:r w:rsidR="006250F3" w:rsidRPr="00A579F3">
        <w:rPr>
          <w:rFonts w:asciiTheme="minorHAnsi" w:hAnsiTheme="minorHAnsi" w:cstheme="minorHAnsi"/>
          <w:sz w:val="22"/>
          <w:szCs w:val="22"/>
          <w:lang w:val="el-GR"/>
        </w:rPr>
        <w:t xml:space="preserve"> 483</w:t>
      </w:r>
      <w:r w:rsidRPr="00A579F3">
        <w:rPr>
          <w:rFonts w:asciiTheme="minorHAnsi" w:hAnsiTheme="minorHAnsi" w:cstheme="minorHAnsi"/>
          <w:sz w:val="22"/>
          <w:szCs w:val="22"/>
          <w:lang w:val="el-GR"/>
        </w:rPr>
        <w:t>)</w:t>
      </w:r>
      <w:r w:rsidRPr="00203792">
        <w:rPr>
          <w:rFonts w:asciiTheme="minorHAnsi" w:hAnsiTheme="minorHAnsi" w:cstheme="minorHAnsi"/>
          <w:sz w:val="22"/>
          <w:szCs w:val="22"/>
          <w:lang w:val="el-GR"/>
        </w:rPr>
        <w:t xml:space="preserve"> κοινή απόφαση του Πρωθυπουργού και του Υπουργού Αγροτικής Ανάπτυξης</w:t>
      </w:r>
      <w:r w:rsidR="00C83EDA">
        <w:rPr>
          <w:rFonts w:asciiTheme="minorHAnsi" w:hAnsiTheme="minorHAnsi" w:cstheme="minorHAnsi"/>
          <w:sz w:val="22"/>
          <w:szCs w:val="22"/>
          <w:lang w:val="el-GR"/>
        </w:rPr>
        <w:t xml:space="preserve"> και Τροφίμων, με την οποία ανατίθενται</w:t>
      </w:r>
      <w:r w:rsidRPr="00203792">
        <w:rPr>
          <w:rFonts w:asciiTheme="minorHAnsi" w:hAnsiTheme="minorHAnsi" w:cstheme="minorHAnsi"/>
          <w:sz w:val="22"/>
          <w:szCs w:val="22"/>
          <w:lang w:val="el-GR"/>
        </w:rPr>
        <w:t xml:space="preserve"> στον Δημήτριο </w:t>
      </w:r>
      <w:proofErr w:type="spellStart"/>
      <w:r w:rsidRPr="00203792">
        <w:rPr>
          <w:rFonts w:asciiTheme="minorHAnsi" w:hAnsiTheme="minorHAnsi" w:cstheme="minorHAnsi"/>
          <w:sz w:val="22"/>
          <w:szCs w:val="22"/>
          <w:lang w:val="el-GR"/>
        </w:rPr>
        <w:t>Παπαγιαννίδη</w:t>
      </w:r>
      <w:proofErr w:type="spellEnd"/>
      <w:r w:rsidRPr="00203792">
        <w:rPr>
          <w:rFonts w:asciiTheme="minorHAnsi" w:hAnsiTheme="minorHAnsi" w:cstheme="minorHAnsi"/>
          <w:sz w:val="22"/>
          <w:szCs w:val="22"/>
          <w:lang w:val="el-GR"/>
        </w:rPr>
        <w:t xml:space="preserve"> του Οδυσσέα καθήκοντα Γενικού Γραμματέα Ενωσιακών Πόρων και Υποδομών του Υπουργείου Αγροτικής Ανάπτυξης και Τροφίμων, με βαθμό 1ο της κατηγορίας ειδικών θέσεων</w:t>
      </w:r>
      <w:r w:rsidR="006250F3">
        <w:rPr>
          <w:rFonts w:asciiTheme="minorHAnsi" w:hAnsiTheme="minorHAnsi" w:cstheme="minorHAnsi"/>
          <w:sz w:val="22"/>
          <w:szCs w:val="22"/>
          <w:lang w:val="el-GR"/>
        </w:rPr>
        <w:t xml:space="preserve"> </w:t>
      </w:r>
      <w:r w:rsidRPr="00203792">
        <w:rPr>
          <w:rFonts w:asciiTheme="minorHAnsi" w:hAnsiTheme="minorHAnsi" w:cstheme="minorHAnsi"/>
          <w:sz w:val="22"/>
          <w:szCs w:val="22"/>
          <w:lang w:val="el-GR"/>
        </w:rPr>
        <w:t>.</w:t>
      </w:r>
    </w:p>
    <w:p w14:paraId="78205167" w14:textId="77777777" w:rsidR="006C2F84" w:rsidRPr="00DE571F" w:rsidRDefault="006C2F84"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Την υπ. </w:t>
      </w:r>
      <w:proofErr w:type="spellStart"/>
      <w:r w:rsidRPr="00DE571F">
        <w:rPr>
          <w:rFonts w:asciiTheme="minorHAnsi" w:hAnsiTheme="minorHAnsi" w:cstheme="minorHAnsi"/>
          <w:sz w:val="22"/>
          <w:szCs w:val="22"/>
          <w:lang w:val="el-GR"/>
        </w:rPr>
        <w:t>αριθμ</w:t>
      </w:r>
      <w:proofErr w:type="spellEnd"/>
      <w:r w:rsidRPr="00DE571F">
        <w:rPr>
          <w:rFonts w:asciiTheme="minorHAnsi" w:hAnsiTheme="minorHAnsi" w:cstheme="minorHAnsi"/>
          <w:sz w:val="22"/>
          <w:szCs w:val="22"/>
          <w:lang w:val="el-GR"/>
        </w:rPr>
        <w:t>. 74391/ΕΥΚΕ2634/13-7-2016 εγκύκλιο του Υφυπουργού Οικονομίας Ανάπτυξης και Τουρισμού.</w:t>
      </w:r>
    </w:p>
    <w:p w14:paraId="0ADFDD86" w14:textId="7FB398E5" w:rsidR="006C2F84" w:rsidRPr="00DE571F" w:rsidRDefault="006C2F84"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Τις Εγκυκλίους της ΕΑΑΔΗΣΥ για την υλοποίηση του Νόμου 4412/2016 (</w:t>
      </w:r>
      <w:r w:rsidR="00E64DFC" w:rsidRPr="00DE571F">
        <w:rPr>
          <w:rFonts w:asciiTheme="minorHAnsi" w:hAnsiTheme="minorHAnsi" w:cstheme="minorHAnsi"/>
          <w:sz w:val="22"/>
          <w:szCs w:val="22"/>
          <w:lang w:val="el-GR"/>
        </w:rPr>
        <w:t xml:space="preserve">Α </w:t>
      </w:r>
      <w:r w:rsidRPr="00DE571F">
        <w:rPr>
          <w:rFonts w:asciiTheme="minorHAnsi" w:hAnsiTheme="minorHAnsi" w:cstheme="minorHAnsi"/>
          <w:sz w:val="22"/>
          <w:szCs w:val="22"/>
          <w:lang w:val="el-GR"/>
        </w:rPr>
        <w:t>147).</w:t>
      </w:r>
    </w:p>
    <w:p w14:paraId="49420FF5" w14:textId="4E37BC5C" w:rsidR="006C2F84" w:rsidRPr="00406AD7" w:rsidRDefault="006C2F84" w:rsidP="005D47FF">
      <w:pPr>
        <w:numPr>
          <w:ilvl w:val="0"/>
          <w:numId w:val="31"/>
        </w:numPr>
        <w:spacing w:line="280" w:lineRule="atLeast"/>
        <w:rPr>
          <w:rFonts w:asciiTheme="minorHAnsi" w:hAnsiTheme="minorHAnsi" w:cstheme="minorHAnsi"/>
          <w:sz w:val="22"/>
          <w:szCs w:val="22"/>
          <w:lang w:val="el-GR"/>
        </w:rPr>
      </w:pPr>
      <w:r w:rsidRPr="00406AD7">
        <w:rPr>
          <w:rFonts w:asciiTheme="minorHAnsi" w:hAnsiTheme="minorHAnsi" w:cstheme="minorHAnsi"/>
          <w:sz w:val="22"/>
          <w:szCs w:val="22"/>
          <w:lang w:val="el-GR"/>
        </w:rPr>
        <w:t xml:space="preserve">Το με </w:t>
      </w:r>
      <w:proofErr w:type="spellStart"/>
      <w:r w:rsidRPr="00406AD7">
        <w:rPr>
          <w:rFonts w:asciiTheme="minorHAnsi" w:hAnsiTheme="minorHAnsi" w:cstheme="minorHAnsi"/>
          <w:sz w:val="22"/>
          <w:szCs w:val="22"/>
          <w:lang w:val="el-GR"/>
        </w:rPr>
        <w:t>αριθμ</w:t>
      </w:r>
      <w:proofErr w:type="spellEnd"/>
      <w:r w:rsidRPr="00406AD7">
        <w:rPr>
          <w:rFonts w:asciiTheme="minorHAnsi" w:hAnsiTheme="minorHAnsi" w:cstheme="minorHAnsi"/>
          <w:sz w:val="22"/>
          <w:szCs w:val="22"/>
          <w:lang w:val="el-GR"/>
        </w:rPr>
        <w:t xml:space="preserve">. </w:t>
      </w:r>
      <w:proofErr w:type="spellStart"/>
      <w:r w:rsidRPr="00406AD7">
        <w:rPr>
          <w:rFonts w:asciiTheme="minorHAnsi" w:hAnsiTheme="minorHAnsi" w:cstheme="minorHAnsi"/>
          <w:sz w:val="22"/>
          <w:szCs w:val="22"/>
          <w:lang w:val="el-GR"/>
        </w:rPr>
        <w:t>πρωτ</w:t>
      </w:r>
      <w:proofErr w:type="spellEnd"/>
      <w:r w:rsidRPr="00406AD7">
        <w:rPr>
          <w:rFonts w:asciiTheme="minorHAnsi" w:hAnsiTheme="minorHAnsi" w:cstheme="minorHAnsi"/>
          <w:sz w:val="22"/>
          <w:szCs w:val="22"/>
          <w:lang w:val="el-GR"/>
        </w:rPr>
        <w:t>. 101270/ΕΥΚΕ 3633/30.9.2016 έγγραφο της ΕΥΚΕ με θέμα: «Διευκρινίσεις σχετικά με ζητήματα εφαρμογής του Καν. ΕΕ 651/2014».</w:t>
      </w:r>
    </w:p>
    <w:p w14:paraId="4B41F5C7" w14:textId="01BC3A49" w:rsidR="002D28B9" w:rsidRPr="000B116A" w:rsidRDefault="002D28B9" w:rsidP="005D47FF">
      <w:pPr>
        <w:numPr>
          <w:ilvl w:val="0"/>
          <w:numId w:val="31"/>
        </w:numPr>
        <w:spacing w:line="280" w:lineRule="atLeast"/>
        <w:rPr>
          <w:rFonts w:asciiTheme="minorHAnsi" w:hAnsiTheme="minorHAnsi" w:cstheme="minorHAnsi"/>
          <w:sz w:val="22"/>
          <w:szCs w:val="22"/>
          <w:lang w:val="el-GR"/>
        </w:rPr>
      </w:pPr>
      <w:r w:rsidRPr="000B116A">
        <w:rPr>
          <w:rFonts w:asciiTheme="minorHAnsi" w:hAnsiTheme="minorHAnsi" w:cstheme="minorHAnsi"/>
          <w:sz w:val="22"/>
          <w:szCs w:val="22"/>
          <w:lang w:val="el-GR"/>
        </w:rPr>
        <w:t xml:space="preserve">Την υπ. </w:t>
      </w:r>
      <w:proofErr w:type="spellStart"/>
      <w:r w:rsidRPr="000B116A">
        <w:rPr>
          <w:rFonts w:asciiTheme="minorHAnsi" w:hAnsiTheme="minorHAnsi" w:cstheme="minorHAnsi"/>
          <w:sz w:val="22"/>
          <w:szCs w:val="22"/>
          <w:lang w:val="el-GR"/>
        </w:rPr>
        <w:t>αριθμ</w:t>
      </w:r>
      <w:proofErr w:type="spellEnd"/>
      <w:r w:rsidRPr="000B116A">
        <w:rPr>
          <w:rFonts w:asciiTheme="minorHAnsi" w:hAnsiTheme="minorHAnsi" w:cstheme="minorHAnsi"/>
          <w:sz w:val="22"/>
          <w:szCs w:val="22"/>
          <w:lang w:val="el-GR"/>
        </w:rPr>
        <w:t xml:space="preserve">. </w:t>
      </w:r>
      <w:proofErr w:type="spellStart"/>
      <w:r w:rsidRPr="000B116A">
        <w:rPr>
          <w:rFonts w:asciiTheme="minorHAnsi" w:hAnsiTheme="minorHAnsi" w:cstheme="minorHAnsi"/>
          <w:sz w:val="22"/>
          <w:szCs w:val="22"/>
          <w:lang w:val="el-GR"/>
        </w:rPr>
        <w:t>πρωτ</w:t>
      </w:r>
      <w:proofErr w:type="spellEnd"/>
      <w:r w:rsidRPr="000B116A">
        <w:rPr>
          <w:rFonts w:asciiTheme="minorHAnsi" w:hAnsiTheme="minorHAnsi" w:cstheme="minorHAnsi"/>
          <w:sz w:val="22"/>
          <w:szCs w:val="22"/>
          <w:lang w:val="el-GR"/>
        </w:rPr>
        <w:t>. 117353/ΕΥΚΕ6607/26-10-2017 επιστολή της Ειδικής Υπηρεσίας Κρατικών Ενισχύσεων «Υπουργικές Αποφάσεις Υπομέτρου 19.2 Τοπική Ανάπτυξη με Πρωτοβουλία Τοπικών Κοινοτήτων (</w:t>
      </w:r>
      <w:proofErr w:type="spellStart"/>
      <w:r w:rsidRPr="000B116A">
        <w:rPr>
          <w:rFonts w:asciiTheme="minorHAnsi" w:hAnsiTheme="minorHAnsi" w:cstheme="minorHAnsi"/>
          <w:sz w:val="22"/>
          <w:szCs w:val="22"/>
          <w:lang w:val="el-GR"/>
        </w:rPr>
        <w:t>ΤΑΠΤοΚ</w:t>
      </w:r>
      <w:proofErr w:type="spellEnd"/>
      <w:r w:rsidRPr="000B116A">
        <w:rPr>
          <w:rFonts w:asciiTheme="minorHAnsi" w:hAnsiTheme="minorHAnsi" w:cstheme="minorHAnsi"/>
          <w:sz w:val="22"/>
          <w:szCs w:val="22"/>
          <w:lang w:val="el-GR"/>
        </w:rPr>
        <w:t>) του ΠΑΑ 2014-2020».</w:t>
      </w:r>
    </w:p>
    <w:p w14:paraId="3111CE23" w14:textId="77777777" w:rsidR="005E0EE2" w:rsidRPr="00DE571F" w:rsidRDefault="005E0EE2" w:rsidP="005D47FF">
      <w:pPr>
        <w:numPr>
          <w:ilvl w:val="0"/>
          <w:numId w:val="31"/>
        </w:numPr>
        <w:spacing w:line="28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Τη με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xml:space="preserve">. </w:t>
      </w:r>
      <w:proofErr w:type="spellStart"/>
      <w:r w:rsidRPr="00DE571F">
        <w:rPr>
          <w:rFonts w:asciiTheme="minorHAnsi" w:hAnsiTheme="minorHAnsi" w:cstheme="minorHAnsi"/>
          <w:sz w:val="22"/>
          <w:szCs w:val="22"/>
          <w:lang w:val="el-GR"/>
        </w:rPr>
        <w:t>πρωτ</w:t>
      </w:r>
      <w:proofErr w:type="spellEnd"/>
      <w:r w:rsidRPr="00DE571F">
        <w:rPr>
          <w:rFonts w:asciiTheme="minorHAnsi" w:hAnsiTheme="minorHAnsi" w:cstheme="minorHAnsi"/>
          <w:sz w:val="22"/>
          <w:szCs w:val="22"/>
          <w:lang w:val="el-GR"/>
        </w:rPr>
        <w:t>. 152950/23-10-2015 ΚΥΑ έγκρισης της Στρατηγική Μελέτη Περιβαλλοντικών Επιπτώσεων (ΣΜΠΕ) του ΠΑΑ 2014-2020»</w:t>
      </w:r>
      <w:r w:rsidR="000E3E18" w:rsidRPr="00DE571F">
        <w:rPr>
          <w:rFonts w:asciiTheme="minorHAnsi" w:hAnsiTheme="minorHAnsi" w:cstheme="minorHAnsi"/>
          <w:sz w:val="22"/>
          <w:szCs w:val="22"/>
          <w:lang w:val="el-GR"/>
        </w:rPr>
        <w:t>.</w:t>
      </w:r>
    </w:p>
    <w:p w14:paraId="131DF274" w14:textId="77777777" w:rsidR="00572D7B" w:rsidRPr="000A3E59" w:rsidRDefault="00572D7B" w:rsidP="005D47FF">
      <w:pPr>
        <w:numPr>
          <w:ilvl w:val="0"/>
          <w:numId w:val="31"/>
        </w:numPr>
        <w:spacing w:line="280" w:lineRule="atLeast"/>
        <w:rPr>
          <w:rFonts w:asciiTheme="minorHAnsi" w:hAnsiTheme="minorHAnsi" w:cstheme="minorHAnsi"/>
          <w:sz w:val="22"/>
          <w:szCs w:val="22"/>
          <w:lang w:val="el-GR"/>
        </w:rPr>
      </w:pPr>
      <w:r w:rsidRPr="000A3E59">
        <w:rPr>
          <w:rFonts w:asciiTheme="minorHAnsi" w:hAnsiTheme="minorHAnsi" w:cstheme="minorHAnsi"/>
          <w:sz w:val="22"/>
          <w:szCs w:val="22"/>
          <w:lang w:val="el-GR"/>
        </w:rPr>
        <w:t xml:space="preserve">Το με </w:t>
      </w:r>
      <w:proofErr w:type="spellStart"/>
      <w:r w:rsidRPr="000A3E59">
        <w:rPr>
          <w:rFonts w:asciiTheme="minorHAnsi" w:hAnsiTheme="minorHAnsi" w:cstheme="minorHAnsi"/>
          <w:sz w:val="22"/>
          <w:szCs w:val="22"/>
          <w:lang w:val="el-GR"/>
        </w:rPr>
        <w:t>αρ</w:t>
      </w:r>
      <w:proofErr w:type="spellEnd"/>
      <w:r w:rsidRPr="000A3E59">
        <w:rPr>
          <w:rFonts w:asciiTheme="minorHAnsi" w:hAnsiTheme="minorHAnsi" w:cstheme="minorHAnsi"/>
          <w:sz w:val="22"/>
          <w:szCs w:val="22"/>
          <w:lang w:val="el-GR"/>
        </w:rPr>
        <w:t xml:space="preserve">. </w:t>
      </w:r>
      <w:proofErr w:type="spellStart"/>
      <w:r w:rsidRPr="000A3E59">
        <w:rPr>
          <w:rFonts w:asciiTheme="minorHAnsi" w:hAnsiTheme="minorHAnsi" w:cstheme="minorHAnsi"/>
          <w:sz w:val="22"/>
          <w:szCs w:val="22"/>
          <w:lang w:val="el-GR"/>
        </w:rPr>
        <w:t>πρωτ</w:t>
      </w:r>
      <w:proofErr w:type="spellEnd"/>
      <w:r w:rsidRPr="000A3E59">
        <w:rPr>
          <w:rFonts w:asciiTheme="minorHAnsi" w:hAnsiTheme="minorHAnsi" w:cstheme="minorHAnsi"/>
          <w:sz w:val="22"/>
          <w:szCs w:val="22"/>
          <w:lang w:val="el-GR"/>
        </w:rPr>
        <w:t xml:space="preserve">. </w:t>
      </w:r>
      <w:r w:rsidR="009D47D6" w:rsidRPr="008D496C">
        <w:rPr>
          <w:rFonts w:asciiTheme="minorHAnsi" w:hAnsiTheme="minorHAnsi" w:cstheme="minorHAnsi"/>
          <w:sz w:val="22"/>
          <w:szCs w:val="22"/>
          <w:lang w:val="el-GR"/>
        </w:rPr>
        <w:t>140022/ΕΥΚΕ 6930/19-12-2017</w:t>
      </w:r>
      <w:r w:rsidRPr="000A3E59">
        <w:rPr>
          <w:rFonts w:asciiTheme="minorHAnsi" w:hAnsiTheme="minorHAnsi" w:cstheme="minorHAnsi"/>
          <w:sz w:val="22"/>
          <w:szCs w:val="22"/>
          <w:lang w:val="el-GR"/>
        </w:rPr>
        <w:t xml:space="preserve"> έγγραφο της ΕΥΚΕ, με το οποίο δόθηκε η έγκριση του σχεδίου της πρόσκλησης</w:t>
      </w:r>
      <w:r w:rsidR="000E3E18" w:rsidRPr="000A3E59">
        <w:rPr>
          <w:rFonts w:asciiTheme="minorHAnsi" w:hAnsiTheme="minorHAnsi" w:cstheme="minorHAnsi"/>
          <w:sz w:val="22"/>
          <w:szCs w:val="22"/>
          <w:lang w:val="el-GR"/>
        </w:rPr>
        <w:t>.</w:t>
      </w:r>
      <w:r w:rsidR="00AF5669" w:rsidRPr="000A3E59">
        <w:rPr>
          <w:rFonts w:asciiTheme="minorHAnsi" w:hAnsiTheme="minorHAnsi" w:cstheme="minorHAnsi"/>
          <w:sz w:val="22"/>
          <w:szCs w:val="22"/>
          <w:lang w:val="el-GR"/>
        </w:rPr>
        <w:t xml:space="preserve"> </w:t>
      </w:r>
    </w:p>
    <w:p w14:paraId="7EEB0888" w14:textId="7908E592" w:rsidR="00B677E5" w:rsidRPr="00260F67" w:rsidRDefault="00B677E5" w:rsidP="005D47FF">
      <w:pPr>
        <w:numPr>
          <w:ilvl w:val="0"/>
          <w:numId w:val="31"/>
        </w:numPr>
        <w:spacing w:line="280" w:lineRule="atLeast"/>
        <w:rPr>
          <w:rFonts w:asciiTheme="minorHAnsi" w:hAnsiTheme="minorHAnsi" w:cstheme="minorHAnsi"/>
          <w:sz w:val="22"/>
          <w:szCs w:val="22"/>
          <w:lang w:val="el-GR"/>
        </w:rPr>
      </w:pPr>
      <w:r w:rsidRPr="00260F67">
        <w:rPr>
          <w:rFonts w:asciiTheme="minorHAnsi" w:hAnsiTheme="minorHAnsi" w:cstheme="minorHAnsi"/>
          <w:sz w:val="22"/>
          <w:szCs w:val="22"/>
          <w:lang w:val="el-GR"/>
        </w:rPr>
        <w:t xml:space="preserve">Την με υπ. </w:t>
      </w:r>
      <w:proofErr w:type="spellStart"/>
      <w:r w:rsidR="00AF5669" w:rsidRPr="00260F67">
        <w:rPr>
          <w:rFonts w:asciiTheme="minorHAnsi" w:hAnsiTheme="minorHAnsi" w:cstheme="minorHAnsi"/>
          <w:sz w:val="22"/>
          <w:szCs w:val="22"/>
          <w:lang w:val="el-GR"/>
        </w:rPr>
        <w:t>α</w:t>
      </w:r>
      <w:r w:rsidRPr="00260F67">
        <w:rPr>
          <w:rFonts w:asciiTheme="minorHAnsi" w:hAnsiTheme="minorHAnsi" w:cstheme="minorHAnsi"/>
          <w:sz w:val="22"/>
          <w:szCs w:val="22"/>
          <w:lang w:val="el-GR"/>
        </w:rPr>
        <w:t>ριθμ</w:t>
      </w:r>
      <w:proofErr w:type="spellEnd"/>
      <w:r w:rsidRPr="00260F67">
        <w:rPr>
          <w:rFonts w:asciiTheme="minorHAnsi" w:hAnsiTheme="minorHAnsi" w:cstheme="minorHAnsi"/>
          <w:sz w:val="22"/>
          <w:szCs w:val="22"/>
          <w:lang w:val="el-GR"/>
        </w:rPr>
        <w:t xml:space="preserve">. </w:t>
      </w:r>
      <w:r w:rsidR="00CA31DB" w:rsidRPr="00CA31DB">
        <w:rPr>
          <w:rFonts w:asciiTheme="minorHAnsi" w:hAnsiTheme="minorHAnsi" w:cstheme="minorHAnsi"/>
          <w:bCs/>
          <w:sz w:val="22"/>
          <w:szCs w:val="22"/>
          <w:lang w:val="el-GR"/>
        </w:rPr>
        <w:t>76</w:t>
      </w:r>
      <w:r w:rsidR="000A3E59" w:rsidRPr="00CA31DB">
        <w:rPr>
          <w:rFonts w:asciiTheme="minorHAnsi" w:hAnsiTheme="minorHAnsi" w:cstheme="minorHAnsi"/>
          <w:bCs/>
          <w:sz w:val="22"/>
          <w:szCs w:val="22"/>
          <w:lang w:val="el-GR"/>
        </w:rPr>
        <w:t>/</w:t>
      </w:r>
      <w:r w:rsidR="00CA31DB" w:rsidRPr="00CA31DB">
        <w:rPr>
          <w:rFonts w:asciiTheme="minorHAnsi" w:hAnsiTheme="minorHAnsi" w:cstheme="minorHAnsi"/>
          <w:bCs/>
          <w:sz w:val="22"/>
          <w:szCs w:val="22"/>
          <w:lang w:val="el-GR"/>
        </w:rPr>
        <w:t>17-</w:t>
      </w:r>
      <w:r w:rsidR="000A3E59" w:rsidRPr="00CA31DB">
        <w:rPr>
          <w:rFonts w:asciiTheme="minorHAnsi" w:hAnsiTheme="minorHAnsi" w:cstheme="minorHAnsi"/>
          <w:bCs/>
          <w:sz w:val="22"/>
          <w:szCs w:val="22"/>
          <w:lang w:val="el-GR"/>
        </w:rPr>
        <w:t>0</w:t>
      </w:r>
      <w:r w:rsidR="00CA31DB" w:rsidRPr="00CA31DB">
        <w:rPr>
          <w:rFonts w:asciiTheme="minorHAnsi" w:hAnsiTheme="minorHAnsi" w:cstheme="minorHAnsi"/>
          <w:bCs/>
          <w:sz w:val="22"/>
          <w:szCs w:val="22"/>
          <w:lang w:val="el-GR"/>
        </w:rPr>
        <w:t>5</w:t>
      </w:r>
      <w:r w:rsidR="000A3E59" w:rsidRPr="00CA31DB">
        <w:rPr>
          <w:rFonts w:asciiTheme="minorHAnsi" w:hAnsiTheme="minorHAnsi" w:cstheme="minorHAnsi"/>
          <w:bCs/>
          <w:sz w:val="22"/>
          <w:szCs w:val="22"/>
          <w:lang w:val="el-GR"/>
        </w:rPr>
        <w:t>-202</w:t>
      </w:r>
      <w:r w:rsidR="00CA31DB" w:rsidRPr="00CA31DB">
        <w:rPr>
          <w:rFonts w:asciiTheme="minorHAnsi" w:hAnsiTheme="minorHAnsi" w:cstheme="minorHAnsi"/>
          <w:bCs/>
          <w:sz w:val="22"/>
          <w:szCs w:val="22"/>
          <w:lang w:val="el-GR"/>
        </w:rPr>
        <w:t>4</w:t>
      </w:r>
      <w:r w:rsidRPr="00260F67">
        <w:rPr>
          <w:rFonts w:asciiTheme="minorHAnsi" w:hAnsiTheme="minorHAnsi" w:cstheme="minorHAnsi"/>
          <w:sz w:val="22"/>
          <w:szCs w:val="22"/>
          <w:lang w:val="el-GR"/>
        </w:rPr>
        <w:t xml:space="preserve"> </w:t>
      </w:r>
      <w:r w:rsidR="00AF5669" w:rsidRPr="00260F67">
        <w:rPr>
          <w:rFonts w:asciiTheme="minorHAnsi" w:hAnsiTheme="minorHAnsi" w:cstheme="minorHAnsi"/>
          <w:sz w:val="22"/>
          <w:szCs w:val="22"/>
          <w:lang w:val="el-GR"/>
        </w:rPr>
        <w:t>α</w:t>
      </w:r>
      <w:r w:rsidRPr="00260F67">
        <w:rPr>
          <w:rFonts w:asciiTheme="minorHAnsi" w:hAnsiTheme="minorHAnsi" w:cstheme="minorHAnsi"/>
          <w:sz w:val="22"/>
          <w:szCs w:val="22"/>
          <w:lang w:val="el-GR"/>
        </w:rPr>
        <w:t xml:space="preserve">πόφαση </w:t>
      </w:r>
      <w:bookmarkStart w:id="2" w:name="_Hlk129074434"/>
      <w:r w:rsidRPr="00260F67">
        <w:rPr>
          <w:rFonts w:asciiTheme="minorHAnsi" w:hAnsiTheme="minorHAnsi" w:cstheme="minorHAnsi"/>
          <w:sz w:val="22"/>
          <w:szCs w:val="22"/>
          <w:lang w:val="el-GR"/>
        </w:rPr>
        <w:t xml:space="preserve">της ΕΔΠ </w:t>
      </w:r>
      <w:r w:rsidR="009F609F" w:rsidRPr="00260F67">
        <w:rPr>
          <w:rFonts w:asciiTheme="minorHAnsi" w:hAnsiTheme="minorHAnsi" w:cstheme="minorHAnsi"/>
          <w:sz w:val="22"/>
          <w:szCs w:val="22"/>
        </w:rPr>
        <w:t>CLLD</w:t>
      </w:r>
      <w:r w:rsidR="009F609F" w:rsidRPr="00260F67">
        <w:rPr>
          <w:rFonts w:asciiTheme="minorHAnsi" w:hAnsiTheme="minorHAnsi" w:cstheme="minorHAnsi"/>
          <w:sz w:val="22"/>
          <w:szCs w:val="22"/>
          <w:lang w:val="el-GR"/>
        </w:rPr>
        <w:t>/</w:t>
      </w:r>
      <w:r w:rsidR="00E028CE" w:rsidRPr="00260F67">
        <w:rPr>
          <w:rFonts w:asciiTheme="minorHAnsi" w:hAnsiTheme="minorHAnsi" w:cstheme="minorHAnsi"/>
          <w:sz w:val="22"/>
          <w:szCs w:val="22"/>
        </w:rPr>
        <w:t>LEADER</w:t>
      </w:r>
      <w:r w:rsidR="009F609F" w:rsidRPr="00260F67">
        <w:rPr>
          <w:rFonts w:asciiTheme="minorHAnsi" w:hAnsiTheme="minorHAnsi" w:cstheme="minorHAnsi"/>
          <w:sz w:val="22"/>
          <w:szCs w:val="22"/>
          <w:lang w:val="el-GR"/>
        </w:rPr>
        <w:t xml:space="preserve"> </w:t>
      </w:r>
      <w:r w:rsidR="004F3843" w:rsidRPr="00260F67">
        <w:rPr>
          <w:rFonts w:asciiTheme="minorHAnsi" w:hAnsiTheme="minorHAnsi" w:cstheme="minorHAnsi"/>
          <w:sz w:val="22"/>
          <w:szCs w:val="22"/>
          <w:lang w:val="el-GR"/>
        </w:rPr>
        <w:t>Μεσαράς</w:t>
      </w:r>
      <w:r w:rsidR="00E028CE" w:rsidRPr="00260F67">
        <w:rPr>
          <w:rFonts w:asciiTheme="minorHAnsi" w:hAnsiTheme="minorHAnsi" w:cstheme="minorHAnsi"/>
          <w:sz w:val="22"/>
          <w:szCs w:val="22"/>
          <w:lang w:val="el-GR"/>
        </w:rPr>
        <w:t>, η οποία εγκρίνει την παρούσα πρόσκληση</w:t>
      </w:r>
      <w:r w:rsidR="00AF5669" w:rsidRPr="00260F67">
        <w:rPr>
          <w:rFonts w:asciiTheme="minorHAnsi" w:hAnsiTheme="minorHAnsi" w:cstheme="minorHAnsi"/>
          <w:sz w:val="22"/>
          <w:szCs w:val="22"/>
          <w:lang w:val="el-GR"/>
        </w:rPr>
        <w:t xml:space="preserve"> της Ομάδας Τοπικής Δράσης (ΟΤΔ) </w:t>
      </w:r>
      <w:r w:rsidR="006F1BE0" w:rsidRPr="00260F67">
        <w:rPr>
          <w:rFonts w:asciiTheme="minorHAnsi" w:hAnsiTheme="minorHAnsi" w:cstheme="minorHAnsi"/>
          <w:sz w:val="22"/>
          <w:szCs w:val="22"/>
          <w:lang w:val="el-GR"/>
        </w:rPr>
        <w:t xml:space="preserve">Αναπτυξιακής </w:t>
      </w:r>
      <w:r w:rsidR="009F609F" w:rsidRPr="00260F67">
        <w:rPr>
          <w:rFonts w:asciiTheme="minorHAnsi" w:hAnsiTheme="minorHAnsi" w:cstheme="minorHAnsi"/>
          <w:sz w:val="22"/>
          <w:szCs w:val="22"/>
          <w:lang w:val="el-GR"/>
        </w:rPr>
        <w:t>Ηρακλείου</w:t>
      </w:r>
      <w:r w:rsidR="006F1BE0" w:rsidRPr="00260F67">
        <w:rPr>
          <w:rFonts w:asciiTheme="minorHAnsi" w:hAnsiTheme="minorHAnsi" w:cstheme="minorHAnsi"/>
          <w:sz w:val="22"/>
          <w:szCs w:val="22"/>
          <w:lang w:val="el-GR"/>
        </w:rPr>
        <w:t xml:space="preserve"> </w:t>
      </w:r>
      <w:r w:rsidR="009F609F" w:rsidRPr="00260F67">
        <w:rPr>
          <w:rFonts w:asciiTheme="minorHAnsi" w:hAnsiTheme="minorHAnsi" w:cstheme="minorHAnsi"/>
          <w:sz w:val="22"/>
          <w:szCs w:val="22"/>
          <w:lang w:val="el-GR"/>
        </w:rPr>
        <w:t>Α</w:t>
      </w:r>
      <w:r w:rsidR="006F1BE0" w:rsidRPr="00260F67">
        <w:rPr>
          <w:rFonts w:asciiTheme="minorHAnsi" w:hAnsiTheme="minorHAnsi" w:cstheme="minorHAnsi"/>
          <w:sz w:val="22"/>
          <w:szCs w:val="22"/>
          <w:lang w:val="el-GR"/>
        </w:rPr>
        <w:t>ΑΕ</w:t>
      </w:r>
      <w:r w:rsidR="009F609F" w:rsidRPr="00260F67">
        <w:rPr>
          <w:rFonts w:asciiTheme="minorHAnsi" w:hAnsiTheme="minorHAnsi" w:cstheme="minorHAnsi"/>
          <w:sz w:val="22"/>
          <w:szCs w:val="22"/>
          <w:lang w:val="el-GR"/>
        </w:rPr>
        <w:t xml:space="preserve"> ΟΤΑ</w:t>
      </w:r>
      <w:r w:rsidR="006F1BE0" w:rsidRPr="00260F67">
        <w:rPr>
          <w:rFonts w:asciiTheme="minorHAnsi" w:hAnsiTheme="minorHAnsi" w:cstheme="minorHAnsi"/>
          <w:sz w:val="22"/>
          <w:szCs w:val="22"/>
          <w:lang w:val="el-GR"/>
        </w:rPr>
        <w:t xml:space="preserve">, </w:t>
      </w:r>
      <w:r w:rsidR="00AF5669" w:rsidRPr="00260F67">
        <w:rPr>
          <w:rFonts w:asciiTheme="minorHAnsi" w:hAnsiTheme="minorHAnsi" w:cstheme="minorHAnsi"/>
          <w:sz w:val="22"/>
          <w:szCs w:val="22"/>
          <w:lang w:val="el-GR"/>
        </w:rPr>
        <w:t>προς τους δυνητικούς δικαιούχους για την υποβολή αιτήσεων στήριξης</w:t>
      </w:r>
      <w:r w:rsidR="000E3E18" w:rsidRPr="00260F67">
        <w:rPr>
          <w:rFonts w:asciiTheme="minorHAnsi" w:hAnsiTheme="minorHAnsi" w:cstheme="minorHAnsi"/>
          <w:sz w:val="22"/>
          <w:szCs w:val="22"/>
          <w:lang w:val="el-GR"/>
        </w:rPr>
        <w:t>.</w:t>
      </w:r>
    </w:p>
    <w:bookmarkEnd w:id="2"/>
    <w:p w14:paraId="19B332AF" w14:textId="0B4429E8" w:rsidR="00AF5669" w:rsidRPr="00DE571F" w:rsidRDefault="00C91723" w:rsidP="005D47FF">
      <w:pPr>
        <w:numPr>
          <w:ilvl w:val="0"/>
          <w:numId w:val="31"/>
        </w:numPr>
        <w:spacing w:line="280" w:lineRule="atLeast"/>
        <w:rPr>
          <w:rFonts w:asciiTheme="minorHAnsi" w:hAnsiTheme="minorHAnsi" w:cstheme="minorHAnsi"/>
          <w:color w:val="17365D" w:themeColor="text2" w:themeShade="BF"/>
          <w:sz w:val="22"/>
          <w:szCs w:val="22"/>
          <w:lang w:val="el-GR"/>
        </w:rPr>
      </w:pPr>
      <w:r w:rsidRPr="00DE571F">
        <w:rPr>
          <w:rFonts w:asciiTheme="minorHAnsi" w:hAnsiTheme="minorHAnsi" w:cstheme="minorHAnsi"/>
          <w:sz w:val="22"/>
          <w:szCs w:val="22"/>
          <w:lang w:val="el-GR"/>
        </w:rPr>
        <w:t xml:space="preserve">Το με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xml:space="preserve">. </w:t>
      </w:r>
      <w:proofErr w:type="spellStart"/>
      <w:r w:rsidRPr="00EA7058">
        <w:rPr>
          <w:rFonts w:asciiTheme="minorHAnsi" w:hAnsiTheme="minorHAnsi" w:cstheme="minorHAnsi"/>
          <w:sz w:val="22"/>
          <w:szCs w:val="22"/>
          <w:lang w:val="el-GR"/>
        </w:rPr>
        <w:t>πρωτ</w:t>
      </w:r>
      <w:proofErr w:type="spellEnd"/>
      <w:r w:rsidRPr="00EA7058">
        <w:rPr>
          <w:rFonts w:asciiTheme="minorHAnsi" w:hAnsiTheme="minorHAnsi" w:cstheme="minorHAnsi"/>
          <w:sz w:val="22"/>
          <w:szCs w:val="22"/>
          <w:lang w:val="el-GR"/>
        </w:rPr>
        <w:t xml:space="preserve">. </w:t>
      </w:r>
      <w:r w:rsidR="00EA7058" w:rsidRPr="00EA7058">
        <w:rPr>
          <w:rFonts w:asciiTheme="minorHAnsi" w:hAnsiTheme="minorHAnsi" w:cstheme="minorHAnsi"/>
          <w:sz w:val="22"/>
          <w:szCs w:val="22"/>
          <w:lang w:val="el-GR"/>
        </w:rPr>
        <w:t>1553</w:t>
      </w:r>
      <w:r w:rsidR="00146022" w:rsidRPr="00EA7058">
        <w:rPr>
          <w:rFonts w:asciiTheme="minorHAnsi" w:hAnsiTheme="minorHAnsi" w:cstheme="minorHAnsi"/>
          <w:sz w:val="22"/>
          <w:szCs w:val="22"/>
          <w:lang w:val="el-GR"/>
        </w:rPr>
        <w:t>/0</w:t>
      </w:r>
      <w:r w:rsidR="00EA7058" w:rsidRPr="00EA7058">
        <w:rPr>
          <w:rFonts w:asciiTheme="minorHAnsi" w:hAnsiTheme="minorHAnsi" w:cstheme="minorHAnsi"/>
          <w:sz w:val="22"/>
          <w:szCs w:val="22"/>
          <w:lang w:val="el-GR"/>
        </w:rPr>
        <w:t>3</w:t>
      </w:r>
      <w:r w:rsidR="00146022" w:rsidRPr="00EA7058">
        <w:rPr>
          <w:rFonts w:asciiTheme="minorHAnsi" w:hAnsiTheme="minorHAnsi" w:cstheme="minorHAnsi"/>
          <w:sz w:val="22"/>
          <w:szCs w:val="22"/>
          <w:lang w:val="el-GR"/>
        </w:rPr>
        <w:t>-0</w:t>
      </w:r>
      <w:r w:rsidR="00EA7058" w:rsidRPr="00EA7058">
        <w:rPr>
          <w:rFonts w:asciiTheme="minorHAnsi" w:hAnsiTheme="minorHAnsi" w:cstheme="minorHAnsi"/>
          <w:sz w:val="22"/>
          <w:szCs w:val="22"/>
          <w:lang w:val="el-GR"/>
        </w:rPr>
        <w:t>6</w:t>
      </w:r>
      <w:r w:rsidR="00146022" w:rsidRPr="00EA7058">
        <w:rPr>
          <w:rFonts w:asciiTheme="minorHAnsi" w:hAnsiTheme="minorHAnsi" w:cstheme="minorHAnsi"/>
          <w:sz w:val="22"/>
          <w:szCs w:val="22"/>
          <w:lang w:val="el-GR"/>
        </w:rPr>
        <w:t>-202</w:t>
      </w:r>
      <w:r w:rsidR="00EA7058" w:rsidRPr="00EA7058">
        <w:rPr>
          <w:rFonts w:asciiTheme="minorHAnsi" w:hAnsiTheme="minorHAnsi" w:cstheme="minorHAnsi"/>
          <w:sz w:val="22"/>
          <w:szCs w:val="22"/>
          <w:lang w:val="el-GR"/>
        </w:rPr>
        <w:t>4</w:t>
      </w:r>
      <w:r w:rsidRPr="00EA7058">
        <w:rPr>
          <w:rFonts w:asciiTheme="minorHAnsi" w:hAnsiTheme="minorHAnsi" w:cstheme="minorHAnsi"/>
          <w:sz w:val="22"/>
          <w:szCs w:val="22"/>
          <w:lang w:val="el-GR"/>
        </w:rPr>
        <w:t xml:space="preserve"> έγγραφο της </w:t>
      </w:r>
      <w:r w:rsidR="00E64DFC" w:rsidRPr="00EA7058">
        <w:rPr>
          <w:rFonts w:asciiTheme="minorHAnsi" w:hAnsiTheme="minorHAnsi" w:cstheme="minorHAnsi"/>
          <w:sz w:val="22"/>
          <w:szCs w:val="22"/>
          <w:lang w:val="el-GR"/>
        </w:rPr>
        <w:t xml:space="preserve">Ειδικής Υπηρεσίας Εφαρμογής Παρεμβάσεων Αγροτικής Ανάπτυξης (ΕΥΕ ΠΑΑ), </w:t>
      </w:r>
      <w:r w:rsidRPr="00EA7058">
        <w:rPr>
          <w:rFonts w:asciiTheme="minorHAnsi" w:hAnsiTheme="minorHAnsi" w:cstheme="minorHAnsi"/>
          <w:sz w:val="22"/>
          <w:szCs w:val="22"/>
          <w:lang w:val="el-GR"/>
        </w:rPr>
        <w:t>με το οποίο δόθηκε</w:t>
      </w:r>
      <w:r w:rsidRPr="00DE571F">
        <w:rPr>
          <w:rFonts w:asciiTheme="minorHAnsi" w:hAnsiTheme="minorHAnsi" w:cstheme="minorHAnsi"/>
          <w:sz w:val="22"/>
          <w:szCs w:val="22"/>
          <w:lang w:val="el-GR"/>
        </w:rPr>
        <w:t xml:space="preserve"> η σύμφωνη γνώμη επί του σχεδίου πρόσκλησης </w:t>
      </w:r>
      <w:r w:rsidR="00572D7B" w:rsidRPr="00DE571F">
        <w:rPr>
          <w:rFonts w:asciiTheme="minorHAnsi" w:hAnsiTheme="minorHAnsi" w:cstheme="minorHAnsi"/>
          <w:sz w:val="22"/>
          <w:szCs w:val="22"/>
          <w:lang w:val="el-GR"/>
        </w:rPr>
        <w:t>της ΟΤΔ</w:t>
      </w:r>
      <w:r w:rsidR="009F609F">
        <w:rPr>
          <w:rFonts w:asciiTheme="minorHAnsi" w:hAnsiTheme="minorHAnsi" w:cstheme="minorHAnsi"/>
          <w:sz w:val="22"/>
          <w:szCs w:val="22"/>
          <w:lang w:val="el-GR"/>
        </w:rPr>
        <w:t xml:space="preserve"> Αναπτυξιακής Ηρακλείου ΑΑΕ ΟΤΑ</w:t>
      </w:r>
      <w:r w:rsidR="00572D7B"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προς τους δυνητικούς δικαιούχους για την υποβολή αιτήσεων στήριξης.</w:t>
      </w:r>
      <w:r w:rsidR="00AF5669" w:rsidRPr="00DE571F">
        <w:rPr>
          <w:rFonts w:asciiTheme="minorHAnsi" w:hAnsiTheme="minorHAnsi" w:cstheme="minorHAnsi"/>
          <w:color w:val="17365D" w:themeColor="text2" w:themeShade="BF"/>
          <w:sz w:val="22"/>
          <w:szCs w:val="22"/>
          <w:lang w:val="el-GR"/>
        </w:rPr>
        <w:t xml:space="preserve"> </w:t>
      </w:r>
    </w:p>
    <w:p w14:paraId="082DD1B1" w14:textId="51C3ACEE" w:rsidR="00D828FB" w:rsidRDefault="00D828FB" w:rsidP="000A3E59">
      <w:pPr>
        <w:spacing w:before="0" w:after="0" w:line="240" w:lineRule="auto"/>
        <w:jc w:val="center"/>
        <w:rPr>
          <w:rFonts w:asciiTheme="minorHAnsi" w:hAnsiTheme="minorHAnsi" w:cstheme="minorHAnsi"/>
          <w:b/>
          <w:sz w:val="22"/>
          <w:szCs w:val="22"/>
          <w:lang w:val="el-GR"/>
        </w:rPr>
      </w:pPr>
      <w:r w:rsidRPr="00DE571F">
        <w:rPr>
          <w:rFonts w:asciiTheme="minorHAnsi" w:hAnsiTheme="minorHAnsi" w:cstheme="minorHAnsi"/>
          <w:b/>
          <w:sz w:val="22"/>
          <w:szCs w:val="22"/>
          <w:lang w:val="el-GR"/>
        </w:rPr>
        <w:t>Κ Α Λ Ε Ι</w:t>
      </w:r>
    </w:p>
    <w:p w14:paraId="76DC0C58" w14:textId="17F5C08A" w:rsidR="00AB767F" w:rsidRPr="00DE571F" w:rsidRDefault="00C95553" w:rsidP="00C95553">
      <w:pPr>
        <w:tabs>
          <w:tab w:val="num" w:pos="0"/>
          <w:tab w:val="left" w:pos="6833"/>
        </w:tabs>
        <w:spacing w:before="0" w:line="264" w:lineRule="auto"/>
        <w:rPr>
          <w:rFonts w:asciiTheme="minorHAnsi" w:hAnsiTheme="minorHAnsi" w:cstheme="minorHAnsi"/>
          <w:color w:val="FF0000"/>
          <w:sz w:val="22"/>
          <w:szCs w:val="22"/>
          <w:lang w:val="el-GR"/>
        </w:rPr>
      </w:pPr>
      <w:r w:rsidRPr="00DE571F">
        <w:rPr>
          <w:rFonts w:asciiTheme="minorHAnsi" w:hAnsiTheme="minorHAnsi" w:cstheme="minorHAnsi"/>
          <w:sz w:val="22"/>
          <w:szCs w:val="22"/>
          <w:lang w:val="el-GR"/>
        </w:rPr>
        <w:t>Τους φορείς που εμπίπτουν στις παρακάτω κατηγορίες δυνητικών Δικαιούχω</w:t>
      </w:r>
      <w:r w:rsidRPr="003E47F1">
        <w:rPr>
          <w:rFonts w:asciiTheme="minorHAnsi" w:hAnsiTheme="minorHAnsi" w:cstheme="minorHAnsi"/>
          <w:color w:val="000000" w:themeColor="text1"/>
          <w:sz w:val="22"/>
          <w:szCs w:val="22"/>
          <w:lang w:val="el-GR"/>
        </w:rPr>
        <w:t xml:space="preserve">ν: </w:t>
      </w:r>
    </w:p>
    <w:p w14:paraId="72D2886C" w14:textId="77777777" w:rsidR="00AB767F" w:rsidRPr="00DE571F" w:rsidRDefault="00AB767F" w:rsidP="005D47FF">
      <w:pPr>
        <w:pStyle w:val="a1"/>
        <w:numPr>
          <w:ilvl w:val="0"/>
          <w:numId w:val="14"/>
        </w:numPr>
        <w:tabs>
          <w:tab w:val="num" w:pos="0"/>
          <w:tab w:val="left" w:pos="6833"/>
        </w:tabs>
        <w:spacing w:before="0" w:after="0" w:line="264" w:lineRule="auto"/>
        <w:ind w:left="714" w:hanging="357"/>
        <w:rPr>
          <w:rFonts w:asciiTheme="minorHAnsi" w:hAnsiTheme="minorHAnsi" w:cstheme="minorHAnsi"/>
          <w:sz w:val="22"/>
          <w:szCs w:val="22"/>
          <w:lang w:val="el-GR"/>
        </w:rPr>
      </w:pPr>
      <w:r w:rsidRPr="00DE571F">
        <w:rPr>
          <w:rFonts w:asciiTheme="minorHAnsi" w:hAnsiTheme="minorHAnsi" w:cstheme="minorHAnsi"/>
          <w:sz w:val="22"/>
          <w:szCs w:val="22"/>
          <w:lang w:val="el-GR"/>
        </w:rPr>
        <w:t>ΟΤΑ Α &amp; Β βαθμού και φορείς τους</w:t>
      </w:r>
    </w:p>
    <w:p w14:paraId="11C88C33" w14:textId="77777777" w:rsidR="00AB767F" w:rsidRDefault="00AB767F" w:rsidP="005D47FF">
      <w:pPr>
        <w:pStyle w:val="a1"/>
        <w:numPr>
          <w:ilvl w:val="0"/>
          <w:numId w:val="14"/>
        </w:numPr>
        <w:tabs>
          <w:tab w:val="num" w:pos="0"/>
          <w:tab w:val="left" w:pos="6833"/>
        </w:tabs>
        <w:spacing w:before="0" w:after="0" w:line="264" w:lineRule="auto"/>
        <w:ind w:left="714" w:hanging="357"/>
        <w:rPr>
          <w:rFonts w:asciiTheme="minorHAnsi" w:hAnsiTheme="minorHAnsi" w:cstheme="minorHAnsi"/>
          <w:sz w:val="22"/>
          <w:szCs w:val="22"/>
          <w:lang w:val="el-GR"/>
        </w:rPr>
      </w:pPr>
      <w:r w:rsidRPr="00DE571F">
        <w:rPr>
          <w:rFonts w:asciiTheme="minorHAnsi" w:hAnsiTheme="minorHAnsi" w:cstheme="minorHAnsi"/>
          <w:sz w:val="22"/>
          <w:szCs w:val="22"/>
          <w:lang w:val="el-GR"/>
        </w:rPr>
        <w:t>Φορείς Δημοσίου Τομέα</w:t>
      </w:r>
    </w:p>
    <w:p w14:paraId="426DA9F9" w14:textId="1091E4CC" w:rsidR="003E47F1" w:rsidRDefault="003E47F1" w:rsidP="005D47FF">
      <w:pPr>
        <w:pStyle w:val="a1"/>
        <w:numPr>
          <w:ilvl w:val="0"/>
          <w:numId w:val="14"/>
        </w:numPr>
        <w:spacing w:before="0" w:after="0"/>
        <w:ind w:left="714" w:hanging="357"/>
        <w:rPr>
          <w:rFonts w:asciiTheme="minorHAnsi" w:hAnsiTheme="minorHAnsi" w:cstheme="minorHAnsi"/>
          <w:sz w:val="22"/>
          <w:szCs w:val="22"/>
          <w:lang w:val="el-GR"/>
        </w:rPr>
      </w:pPr>
      <w:r w:rsidRPr="00C15C55">
        <w:rPr>
          <w:rFonts w:asciiTheme="minorHAnsi" w:hAnsiTheme="minorHAnsi" w:cstheme="minorHAnsi"/>
          <w:sz w:val="22"/>
          <w:szCs w:val="22"/>
          <w:lang w:val="el-GR"/>
        </w:rPr>
        <w:t>Φορείς εκτός Δημόσιου Τομέα (όπως σωματεία, ΑΜΚΕ, λοιπές ΜΚΟ – ΝΠΙΔ) με καταστατικό σκοπό την υλοποίηση αντίστοιχων έργων</w:t>
      </w:r>
    </w:p>
    <w:p w14:paraId="74443149" w14:textId="388A30B3" w:rsidR="000B116A" w:rsidRPr="000B116A" w:rsidRDefault="000B116A" w:rsidP="000B116A">
      <w:pPr>
        <w:rPr>
          <w:rFonts w:asciiTheme="minorHAnsi" w:hAnsiTheme="minorHAnsi" w:cstheme="minorHAnsi"/>
          <w:sz w:val="22"/>
          <w:szCs w:val="22"/>
          <w:lang w:val="el-GR"/>
        </w:rPr>
      </w:pPr>
      <w:r w:rsidRPr="000B116A">
        <w:rPr>
          <w:rFonts w:asciiTheme="minorHAnsi" w:hAnsiTheme="minorHAnsi" w:cstheme="minorHAnsi"/>
          <w:sz w:val="22"/>
          <w:szCs w:val="22"/>
          <w:lang w:val="el-GR"/>
        </w:rPr>
        <w:t xml:space="preserve">Για την υποβολή προτάσεων έργων (πράξεων) προκειμένου να ενταχθούν και χρηματοδοτηθούν στο πλαίσιο του Τοπικού Προγράμματος (Τ.Π.) </w:t>
      </w:r>
      <w:r w:rsidRPr="000B116A">
        <w:rPr>
          <w:rFonts w:asciiTheme="minorHAnsi" w:hAnsiTheme="minorHAnsi" w:cstheme="minorHAnsi"/>
          <w:sz w:val="22"/>
          <w:szCs w:val="22"/>
        </w:rPr>
        <w:t>CLLD</w:t>
      </w:r>
      <w:r w:rsidRPr="000B116A">
        <w:rPr>
          <w:rFonts w:asciiTheme="minorHAnsi" w:hAnsiTheme="minorHAnsi" w:cstheme="minorHAnsi"/>
          <w:sz w:val="22"/>
          <w:szCs w:val="22"/>
          <w:lang w:val="el-GR"/>
        </w:rPr>
        <w:t>/</w:t>
      </w:r>
      <w:r w:rsidRPr="000B116A">
        <w:rPr>
          <w:rFonts w:asciiTheme="minorHAnsi" w:hAnsiTheme="minorHAnsi" w:cstheme="minorHAnsi"/>
          <w:sz w:val="22"/>
          <w:szCs w:val="22"/>
        </w:rPr>
        <w:t>LEADER</w:t>
      </w:r>
      <w:r w:rsidRPr="000B116A">
        <w:rPr>
          <w:rFonts w:asciiTheme="minorHAnsi" w:hAnsiTheme="minorHAnsi" w:cstheme="minorHAnsi"/>
          <w:sz w:val="22"/>
          <w:szCs w:val="22"/>
          <w:lang w:val="el-GR"/>
        </w:rPr>
        <w:t xml:space="preserve"> </w:t>
      </w:r>
      <w:r w:rsidR="004F3843">
        <w:rPr>
          <w:rFonts w:asciiTheme="minorHAnsi" w:hAnsiTheme="minorHAnsi" w:cstheme="minorHAnsi"/>
          <w:sz w:val="22"/>
          <w:szCs w:val="22"/>
          <w:lang w:val="el-GR"/>
        </w:rPr>
        <w:t>Μεσαράς</w:t>
      </w:r>
      <w:r w:rsidRPr="000B116A">
        <w:rPr>
          <w:rFonts w:asciiTheme="minorHAnsi" w:hAnsiTheme="minorHAnsi" w:cstheme="minorHAnsi"/>
          <w:sz w:val="22"/>
          <w:szCs w:val="22"/>
          <w:lang w:val="el-GR"/>
        </w:rPr>
        <w:t xml:space="preserve">, του Υπομέτρου 19.2 του ΠΑΑ 2014- 2020 (για παρεμβάσεις δημοσίου χαρακτήρα) και για </w:t>
      </w:r>
      <w:r w:rsidR="00A83E14">
        <w:rPr>
          <w:rFonts w:asciiTheme="minorHAnsi" w:hAnsiTheme="minorHAnsi" w:cstheme="minorHAnsi"/>
          <w:sz w:val="22"/>
          <w:szCs w:val="22"/>
          <w:lang w:val="el-GR"/>
        </w:rPr>
        <w:t>την δράση/</w:t>
      </w:r>
      <w:proofErr w:type="spellStart"/>
      <w:r w:rsidR="00A83E14">
        <w:rPr>
          <w:rFonts w:asciiTheme="minorHAnsi" w:hAnsiTheme="minorHAnsi" w:cstheme="minorHAnsi"/>
          <w:sz w:val="22"/>
          <w:szCs w:val="22"/>
          <w:lang w:val="el-GR"/>
        </w:rPr>
        <w:t>υποδράση</w:t>
      </w:r>
      <w:proofErr w:type="spellEnd"/>
      <w:r w:rsidRPr="000B116A">
        <w:rPr>
          <w:rFonts w:asciiTheme="minorHAnsi" w:hAnsiTheme="minorHAnsi" w:cstheme="minorHAnsi"/>
          <w:sz w:val="22"/>
          <w:szCs w:val="22"/>
          <w:lang w:val="el-GR"/>
        </w:rPr>
        <w:t>:</w:t>
      </w:r>
    </w:p>
    <w:p w14:paraId="43F69C83" w14:textId="77777777" w:rsidR="00EC351D" w:rsidRDefault="00EC351D" w:rsidP="00C15C55">
      <w:pPr>
        <w:jc w:val="center"/>
        <w:rPr>
          <w:rFonts w:asciiTheme="minorHAnsi" w:hAnsiTheme="minorHAnsi" w:cstheme="minorHAnsi"/>
          <w:b/>
          <w:bCs/>
          <w:sz w:val="22"/>
          <w:szCs w:val="22"/>
          <w:u w:val="single"/>
          <w:lang w:val="el-GR"/>
        </w:rPr>
      </w:pPr>
      <w:r>
        <w:rPr>
          <w:rFonts w:asciiTheme="minorHAnsi" w:hAnsiTheme="minorHAnsi" w:cstheme="minorHAnsi"/>
          <w:b/>
          <w:bCs/>
          <w:sz w:val="22"/>
          <w:szCs w:val="22"/>
          <w:u w:val="single"/>
          <w:lang w:val="el-GR"/>
        </w:rPr>
        <w:br/>
      </w:r>
    </w:p>
    <w:p w14:paraId="190CC33D" w14:textId="77777777" w:rsidR="00EC351D" w:rsidRDefault="00EC351D">
      <w:pPr>
        <w:spacing w:before="0" w:after="0" w:line="240" w:lineRule="auto"/>
        <w:jc w:val="left"/>
        <w:rPr>
          <w:rFonts w:asciiTheme="minorHAnsi" w:hAnsiTheme="minorHAnsi" w:cstheme="minorHAnsi"/>
          <w:b/>
          <w:bCs/>
          <w:sz w:val="22"/>
          <w:szCs w:val="22"/>
          <w:u w:val="single"/>
          <w:lang w:val="el-GR"/>
        </w:rPr>
      </w:pPr>
      <w:r>
        <w:rPr>
          <w:rFonts w:asciiTheme="minorHAnsi" w:hAnsiTheme="minorHAnsi" w:cstheme="minorHAnsi"/>
          <w:b/>
          <w:bCs/>
          <w:sz w:val="22"/>
          <w:szCs w:val="22"/>
          <w:u w:val="single"/>
          <w:lang w:val="el-GR"/>
        </w:rPr>
        <w:br w:type="page"/>
      </w:r>
    </w:p>
    <w:p w14:paraId="480331B6" w14:textId="77BF977F" w:rsidR="00C15C55" w:rsidRPr="00C15C55" w:rsidRDefault="00C15C55" w:rsidP="00C15C55">
      <w:pPr>
        <w:jc w:val="center"/>
        <w:rPr>
          <w:rFonts w:asciiTheme="minorHAnsi" w:hAnsiTheme="minorHAnsi" w:cstheme="minorHAnsi"/>
          <w:b/>
          <w:bCs/>
          <w:sz w:val="22"/>
          <w:szCs w:val="22"/>
          <w:lang w:val="el-GR"/>
        </w:rPr>
      </w:pPr>
      <w:r w:rsidRPr="00C15C55">
        <w:rPr>
          <w:rFonts w:asciiTheme="minorHAnsi" w:hAnsiTheme="minorHAnsi" w:cstheme="minorHAnsi"/>
          <w:b/>
          <w:bCs/>
          <w:sz w:val="22"/>
          <w:szCs w:val="22"/>
          <w:u w:val="single"/>
          <w:lang w:val="el-GR"/>
        </w:rPr>
        <w:lastRenderedPageBreak/>
        <w:t>Πίνακας 1:</w:t>
      </w:r>
      <w:r w:rsidRPr="00C15C55">
        <w:rPr>
          <w:rFonts w:asciiTheme="minorHAnsi" w:hAnsiTheme="minorHAnsi" w:cstheme="minorHAnsi"/>
          <w:b/>
          <w:bCs/>
          <w:sz w:val="22"/>
          <w:szCs w:val="22"/>
          <w:lang w:val="el-GR"/>
        </w:rPr>
        <w:t xml:space="preserve"> Στοιχεία ταυτότητας </w:t>
      </w:r>
      <w:proofErr w:type="spellStart"/>
      <w:r w:rsidRPr="00C15C55">
        <w:rPr>
          <w:rFonts w:asciiTheme="minorHAnsi" w:hAnsiTheme="minorHAnsi" w:cstheme="minorHAnsi"/>
          <w:b/>
          <w:bCs/>
          <w:sz w:val="22"/>
          <w:szCs w:val="22"/>
          <w:lang w:val="el-GR"/>
        </w:rPr>
        <w:t>προκηρυσσόμεν</w:t>
      </w:r>
      <w:r w:rsidR="00FB6257">
        <w:rPr>
          <w:rFonts w:asciiTheme="minorHAnsi" w:hAnsiTheme="minorHAnsi" w:cstheme="minorHAnsi"/>
          <w:b/>
          <w:bCs/>
          <w:sz w:val="22"/>
          <w:szCs w:val="22"/>
          <w:lang w:val="el-GR"/>
        </w:rPr>
        <w:t>ης</w:t>
      </w:r>
      <w:proofErr w:type="spellEnd"/>
      <w:r w:rsidR="00FB6257">
        <w:rPr>
          <w:rFonts w:asciiTheme="minorHAnsi" w:hAnsiTheme="minorHAnsi" w:cstheme="minorHAnsi"/>
          <w:b/>
          <w:bCs/>
          <w:sz w:val="22"/>
          <w:szCs w:val="22"/>
          <w:lang w:val="el-GR"/>
        </w:rPr>
        <w:t xml:space="preserve"> </w:t>
      </w:r>
      <w:proofErr w:type="spellStart"/>
      <w:r w:rsidRPr="00C15C55">
        <w:rPr>
          <w:rFonts w:asciiTheme="minorHAnsi" w:hAnsiTheme="minorHAnsi" w:cstheme="minorHAnsi"/>
          <w:b/>
          <w:bCs/>
          <w:sz w:val="22"/>
          <w:szCs w:val="22"/>
          <w:lang w:val="el-GR"/>
        </w:rPr>
        <w:t>υποδράσ</w:t>
      </w:r>
      <w:r w:rsidR="00FB6257">
        <w:rPr>
          <w:rFonts w:asciiTheme="minorHAnsi" w:hAnsiTheme="minorHAnsi" w:cstheme="minorHAnsi"/>
          <w:b/>
          <w:bCs/>
          <w:sz w:val="22"/>
          <w:szCs w:val="22"/>
          <w:lang w:val="el-GR"/>
        </w:rPr>
        <w:t>ης</w:t>
      </w:r>
      <w:proofErr w:type="spellEnd"/>
    </w:p>
    <w:tbl>
      <w:tblPr>
        <w:tblW w:w="9621" w:type="dxa"/>
        <w:jc w:val="center"/>
        <w:tblLook w:val="04A0" w:firstRow="1" w:lastRow="0" w:firstColumn="1" w:lastColumn="0" w:noHBand="0" w:noVBand="1"/>
      </w:tblPr>
      <w:tblGrid>
        <w:gridCol w:w="1266"/>
        <w:gridCol w:w="1174"/>
        <w:gridCol w:w="5068"/>
        <w:gridCol w:w="1445"/>
        <w:gridCol w:w="668"/>
      </w:tblGrid>
      <w:tr w:rsidR="00C15C55" w:rsidRPr="00EC351D" w14:paraId="52AC4015" w14:textId="77777777" w:rsidTr="00F77AFA">
        <w:trPr>
          <w:trHeight w:val="576"/>
          <w:tblHeader/>
          <w:jc w:val="center"/>
        </w:trPr>
        <w:tc>
          <w:tcPr>
            <w:tcW w:w="1266" w:type="dxa"/>
            <w:vMerge w:val="restart"/>
            <w:tcBorders>
              <w:top w:val="single" w:sz="4" w:space="0" w:color="auto"/>
              <w:left w:val="single" w:sz="4" w:space="0" w:color="auto"/>
              <w:right w:val="single" w:sz="4" w:space="0" w:color="auto"/>
            </w:tcBorders>
            <w:shd w:val="clear" w:color="000000" w:fill="A9D08E"/>
            <w:vAlign w:val="center"/>
          </w:tcPr>
          <w:p w14:paraId="125C28CA"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Κωδικός ΟΠΣΑΑ Πρόσκλησης</w:t>
            </w:r>
          </w:p>
        </w:tc>
        <w:tc>
          <w:tcPr>
            <w:tcW w:w="1174" w:type="dxa"/>
            <w:tcBorders>
              <w:top w:val="single" w:sz="4" w:space="0" w:color="auto"/>
              <w:left w:val="single" w:sz="4" w:space="0" w:color="auto"/>
              <w:bottom w:val="single" w:sz="4" w:space="0" w:color="auto"/>
              <w:right w:val="single" w:sz="4" w:space="0" w:color="auto"/>
            </w:tcBorders>
            <w:shd w:val="clear" w:color="000000" w:fill="A9D08E"/>
            <w:vAlign w:val="center"/>
          </w:tcPr>
          <w:p w14:paraId="74958D38"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Κωδικός Δράσης</w:t>
            </w:r>
            <w:r>
              <w:rPr>
                <w:rFonts w:asciiTheme="minorHAnsi" w:hAnsiTheme="minorHAnsi" w:cs="Tahoma"/>
                <w:b/>
                <w:bCs/>
                <w:color w:val="000000"/>
                <w:szCs w:val="20"/>
                <w:lang w:val="el-GR" w:eastAsia="el-GR"/>
              </w:rPr>
              <w:t xml:space="preserve"> / </w:t>
            </w:r>
            <w:proofErr w:type="spellStart"/>
            <w:r>
              <w:rPr>
                <w:rFonts w:asciiTheme="minorHAnsi" w:hAnsiTheme="minorHAnsi" w:cs="Tahoma"/>
                <w:b/>
                <w:bCs/>
                <w:color w:val="000000"/>
                <w:szCs w:val="20"/>
                <w:lang w:val="el-GR" w:eastAsia="el-GR"/>
              </w:rPr>
              <w:t>Υποδράσης</w:t>
            </w:r>
            <w:proofErr w:type="spellEnd"/>
          </w:p>
        </w:tc>
        <w:tc>
          <w:tcPr>
            <w:tcW w:w="5068" w:type="dxa"/>
            <w:tcBorders>
              <w:top w:val="single" w:sz="4" w:space="0" w:color="auto"/>
              <w:left w:val="nil"/>
              <w:bottom w:val="single" w:sz="4" w:space="0" w:color="auto"/>
              <w:right w:val="single" w:sz="4" w:space="0" w:color="auto"/>
            </w:tcBorders>
            <w:shd w:val="clear" w:color="000000" w:fill="A9D08E"/>
            <w:vAlign w:val="center"/>
          </w:tcPr>
          <w:p w14:paraId="28579442"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 xml:space="preserve">Τίτλος Δράσης/ </w:t>
            </w:r>
            <w:proofErr w:type="spellStart"/>
            <w:r w:rsidRPr="00003B5F">
              <w:rPr>
                <w:rFonts w:asciiTheme="minorHAnsi" w:hAnsiTheme="minorHAnsi" w:cs="Tahoma"/>
                <w:b/>
                <w:bCs/>
                <w:color w:val="000000"/>
                <w:szCs w:val="20"/>
                <w:lang w:val="el-GR" w:eastAsia="el-GR"/>
              </w:rPr>
              <w:t>Υποδράσης</w:t>
            </w:r>
            <w:proofErr w:type="spellEnd"/>
          </w:p>
        </w:tc>
        <w:tc>
          <w:tcPr>
            <w:tcW w:w="1445" w:type="dxa"/>
            <w:tcBorders>
              <w:top w:val="single" w:sz="4" w:space="0" w:color="auto"/>
              <w:left w:val="nil"/>
              <w:bottom w:val="single" w:sz="4" w:space="0" w:color="auto"/>
              <w:right w:val="single" w:sz="4" w:space="0" w:color="auto"/>
            </w:tcBorders>
            <w:shd w:val="clear" w:color="000000" w:fill="A9D08E"/>
            <w:noWrap/>
            <w:vAlign w:val="center"/>
          </w:tcPr>
          <w:p w14:paraId="42DF65A5"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Ενδεικτική Κατανομή Δημόσιας Δαπάνης</w:t>
            </w:r>
          </w:p>
        </w:tc>
        <w:tc>
          <w:tcPr>
            <w:tcW w:w="668" w:type="dxa"/>
            <w:tcBorders>
              <w:top w:val="single" w:sz="4" w:space="0" w:color="auto"/>
              <w:left w:val="nil"/>
              <w:bottom w:val="single" w:sz="4" w:space="0" w:color="auto"/>
              <w:right w:val="single" w:sz="4" w:space="0" w:color="auto"/>
            </w:tcBorders>
            <w:shd w:val="clear" w:color="000000" w:fill="A9D08E"/>
            <w:vAlign w:val="center"/>
          </w:tcPr>
          <w:p w14:paraId="0F4B313A"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Θ</w:t>
            </w:r>
            <w:r>
              <w:rPr>
                <w:rFonts w:asciiTheme="minorHAnsi" w:hAnsiTheme="minorHAnsi" w:cs="Tahoma"/>
                <w:b/>
                <w:bCs/>
                <w:color w:val="000000"/>
                <w:szCs w:val="20"/>
                <w:lang w:val="el-GR" w:eastAsia="el-GR"/>
              </w:rPr>
              <w:t>.</w:t>
            </w:r>
            <w:r w:rsidRPr="00003B5F">
              <w:rPr>
                <w:rFonts w:asciiTheme="minorHAnsi" w:hAnsiTheme="minorHAnsi" w:cs="Tahoma"/>
                <w:b/>
                <w:bCs/>
                <w:color w:val="000000"/>
                <w:szCs w:val="20"/>
                <w:lang w:val="el-GR" w:eastAsia="el-GR"/>
              </w:rPr>
              <w:t>Κ</w:t>
            </w:r>
            <w:r>
              <w:rPr>
                <w:rFonts w:asciiTheme="minorHAnsi" w:hAnsiTheme="minorHAnsi" w:cs="Tahoma"/>
                <w:b/>
                <w:bCs/>
                <w:color w:val="000000"/>
                <w:szCs w:val="20"/>
                <w:lang w:val="el-GR" w:eastAsia="el-GR"/>
              </w:rPr>
              <w:t>.</w:t>
            </w:r>
            <w:r w:rsidRPr="00003B5F">
              <w:rPr>
                <w:rFonts w:asciiTheme="minorHAnsi" w:hAnsiTheme="minorHAnsi" w:cs="Tahoma"/>
                <w:b/>
                <w:bCs/>
                <w:color w:val="000000"/>
                <w:szCs w:val="20"/>
                <w:lang w:val="el-GR" w:eastAsia="el-GR"/>
              </w:rPr>
              <w:t>*</w:t>
            </w:r>
          </w:p>
        </w:tc>
      </w:tr>
      <w:tr w:rsidR="00C15C55" w:rsidRPr="00E76F06" w14:paraId="3A5B3CE2" w14:textId="77777777" w:rsidTr="00F77AFA">
        <w:trPr>
          <w:trHeight w:val="576"/>
          <w:jc w:val="center"/>
        </w:trPr>
        <w:tc>
          <w:tcPr>
            <w:tcW w:w="1266" w:type="dxa"/>
            <w:vMerge/>
            <w:tcBorders>
              <w:left w:val="single" w:sz="4" w:space="0" w:color="auto"/>
              <w:bottom w:val="single" w:sz="4" w:space="0" w:color="auto"/>
              <w:right w:val="single" w:sz="4" w:space="0" w:color="auto"/>
            </w:tcBorders>
            <w:shd w:val="clear" w:color="000000" w:fill="A9D08E"/>
            <w:vAlign w:val="center"/>
          </w:tcPr>
          <w:p w14:paraId="35234071"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p>
        </w:tc>
        <w:tc>
          <w:tcPr>
            <w:tcW w:w="1174" w:type="dxa"/>
            <w:tcBorders>
              <w:top w:val="single" w:sz="4" w:space="0" w:color="auto"/>
              <w:left w:val="single" w:sz="4" w:space="0" w:color="auto"/>
              <w:bottom w:val="single" w:sz="4" w:space="0" w:color="auto"/>
              <w:right w:val="single" w:sz="4" w:space="0" w:color="auto"/>
            </w:tcBorders>
            <w:shd w:val="clear" w:color="000000" w:fill="A9D08E"/>
            <w:vAlign w:val="center"/>
            <w:hideMark/>
          </w:tcPr>
          <w:p w14:paraId="246C0E96"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 xml:space="preserve">19.2.4 </w:t>
            </w:r>
          </w:p>
        </w:tc>
        <w:tc>
          <w:tcPr>
            <w:tcW w:w="5068" w:type="dxa"/>
            <w:tcBorders>
              <w:top w:val="single" w:sz="4" w:space="0" w:color="auto"/>
              <w:left w:val="nil"/>
              <w:bottom w:val="single" w:sz="4" w:space="0" w:color="auto"/>
              <w:right w:val="single" w:sz="4" w:space="0" w:color="auto"/>
            </w:tcBorders>
            <w:shd w:val="clear" w:color="000000" w:fill="A9D08E"/>
            <w:vAlign w:val="center"/>
            <w:hideMark/>
          </w:tcPr>
          <w:p w14:paraId="60785AAB" w14:textId="77777777" w:rsidR="00C15C55" w:rsidRPr="00003B5F" w:rsidRDefault="00C15C55" w:rsidP="007462A5">
            <w:pPr>
              <w:spacing w:before="0" w:after="0" w:line="240" w:lineRule="auto"/>
              <w:jc w:val="left"/>
              <w:rPr>
                <w:rFonts w:asciiTheme="minorHAnsi" w:hAnsiTheme="minorHAnsi" w:cs="Tahoma"/>
                <w:b/>
                <w:bCs/>
                <w:color w:val="000000"/>
                <w:szCs w:val="20"/>
                <w:lang w:val="el-GR" w:eastAsia="el-GR"/>
              </w:rPr>
            </w:pPr>
            <w:r w:rsidRPr="00003B5F">
              <w:rPr>
                <w:rFonts w:asciiTheme="minorHAnsi" w:hAnsiTheme="minorHAnsi" w:cs="Tahoma"/>
                <w:b/>
                <w:bCs/>
                <w:color w:val="000000"/>
                <w:szCs w:val="20"/>
                <w:lang w:val="el-GR" w:eastAsia="el-GR"/>
              </w:rPr>
              <w:t>Βασικές υπηρεσίες &amp; ανάπλαση χωριών σε αγροτικές περιοχές</w:t>
            </w:r>
          </w:p>
        </w:tc>
        <w:tc>
          <w:tcPr>
            <w:tcW w:w="1445" w:type="dxa"/>
            <w:tcBorders>
              <w:top w:val="single" w:sz="4" w:space="0" w:color="auto"/>
              <w:left w:val="nil"/>
              <w:bottom w:val="single" w:sz="4" w:space="0" w:color="auto"/>
              <w:right w:val="single" w:sz="4" w:space="0" w:color="auto"/>
            </w:tcBorders>
            <w:shd w:val="clear" w:color="000000" w:fill="A9D08E"/>
            <w:noWrap/>
            <w:vAlign w:val="center"/>
            <w:hideMark/>
          </w:tcPr>
          <w:p w14:paraId="043B4B95" w14:textId="09680822" w:rsidR="00C15C55" w:rsidRPr="00003B5F" w:rsidRDefault="00DE620E" w:rsidP="007462A5">
            <w:pPr>
              <w:spacing w:before="0" w:after="0" w:line="240" w:lineRule="auto"/>
              <w:jc w:val="right"/>
              <w:rPr>
                <w:rFonts w:asciiTheme="minorHAnsi" w:hAnsiTheme="minorHAnsi" w:cs="Tahoma"/>
                <w:b/>
                <w:bCs/>
                <w:color w:val="000000"/>
                <w:szCs w:val="20"/>
                <w:lang w:val="el-GR" w:eastAsia="el-GR"/>
              </w:rPr>
            </w:pPr>
            <w:r>
              <w:rPr>
                <w:rFonts w:asciiTheme="minorHAnsi" w:hAnsiTheme="minorHAnsi" w:cs="Tahoma"/>
                <w:b/>
                <w:bCs/>
                <w:color w:val="000000"/>
                <w:szCs w:val="20"/>
                <w:lang w:val="el-GR" w:eastAsia="el-GR"/>
              </w:rPr>
              <w:t>60</w:t>
            </w:r>
            <w:r w:rsidR="00A83E14">
              <w:rPr>
                <w:rFonts w:asciiTheme="minorHAnsi" w:hAnsiTheme="minorHAnsi" w:cs="Tahoma"/>
                <w:b/>
                <w:bCs/>
                <w:color w:val="000000"/>
                <w:szCs w:val="20"/>
                <w:lang w:val="el-GR" w:eastAsia="el-GR"/>
              </w:rPr>
              <w:t>0</w:t>
            </w:r>
            <w:r w:rsidR="00C15C55">
              <w:rPr>
                <w:rFonts w:asciiTheme="minorHAnsi" w:hAnsiTheme="minorHAnsi" w:cs="Tahoma"/>
                <w:b/>
                <w:bCs/>
                <w:color w:val="000000"/>
                <w:szCs w:val="20"/>
                <w:lang w:val="el-GR" w:eastAsia="el-GR"/>
              </w:rPr>
              <w:t>.000,00</w:t>
            </w:r>
          </w:p>
        </w:tc>
        <w:tc>
          <w:tcPr>
            <w:tcW w:w="668" w:type="dxa"/>
            <w:tcBorders>
              <w:top w:val="single" w:sz="4" w:space="0" w:color="auto"/>
              <w:left w:val="nil"/>
              <w:bottom w:val="single" w:sz="4" w:space="0" w:color="auto"/>
              <w:right w:val="single" w:sz="4" w:space="0" w:color="auto"/>
            </w:tcBorders>
            <w:shd w:val="clear" w:color="000000" w:fill="A9D08E"/>
            <w:vAlign w:val="center"/>
          </w:tcPr>
          <w:p w14:paraId="71CF5776" w14:textId="77777777" w:rsidR="00C15C55" w:rsidRPr="00003B5F" w:rsidRDefault="00C15C55" w:rsidP="007462A5">
            <w:pPr>
              <w:spacing w:before="0" w:after="0" w:line="240" w:lineRule="auto"/>
              <w:jc w:val="center"/>
              <w:rPr>
                <w:rFonts w:asciiTheme="minorHAnsi" w:hAnsiTheme="minorHAnsi" w:cs="Tahoma"/>
                <w:b/>
                <w:bCs/>
                <w:color w:val="000000"/>
                <w:szCs w:val="20"/>
                <w:lang w:val="el-GR" w:eastAsia="el-GR"/>
              </w:rPr>
            </w:pPr>
          </w:p>
        </w:tc>
      </w:tr>
      <w:tr w:rsidR="009F609F" w:rsidRPr="00003B5F" w14:paraId="76A73F26" w14:textId="77777777" w:rsidTr="00F77AFA">
        <w:trPr>
          <w:trHeight w:val="1064"/>
          <w:jc w:val="center"/>
        </w:trPr>
        <w:tc>
          <w:tcPr>
            <w:tcW w:w="1266" w:type="dxa"/>
            <w:tcBorders>
              <w:top w:val="nil"/>
              <w:left w:val="single" w:sz="4" w:space="0" w:color="auto"/>
              <w:bottom w:val="single" w:sz="4" w:space="0" w:color="auto"/>
              <w:right w:val="single" w:sz="4" w:space="0" w:color="auto"/>
            </w:tcBorders>
            <w:vAlign w:val="center"/>
          </w:tcPr>
          <w:p w14:paraId="1A998C72" w14:textId="0227925A" w:rsidR="009F609F" w:rsidRPr="00C15C55" w:rsidRDefault="009F609F" w:rsidP="00CA31DB">
            <w:pPr>
              <w:spacing w:before="0" w:after="0" w:line="240" w:lineRule="auto"/>
              <w:jc w:val="center"/>
              <w:rPr>
                <w:rFonts w:asciiTheme="minorHAnsi" w:hAnsiTheme="minorHAnsi" w:cs="Tahoma"/>
                <w:color w:val="000000"/>
                <w:sz w:val="18"/>
                <w:szCs w:val="18"/>
                <w:highlight w:val="yellow"/>
                <w:lang w:val="el-GR" w:eastAsia="el-GR"/>
              </w:rPr>
            </w:pPr>
            <w:r w:rsidRPr="00C230A9">
              <w:rPr>
                <w:rFonts w:asciiTheme="minorHAnsi" w:hAnsiTheme="minorHAnsi" w:cs="Tahoma"/>
                <w:color w:val="000000"/>
                <w:sz w:val="18"/>
                <w:szCs w:val="18"/>
                <w:lang w:val="el-GR" w:eastAsia="el-GR"/>
              </w:rPr>
              <w:t>19.2.4.</w:t>
            </w:r>
            <w:r w:rsidR="00DE620E">
              <w:rPr>
                <w:rFonts w:asciiTheme="minorHAnsi" w:hAnsiTheme="minorHAnsi" w:cs="Tahoma"/>
                <w:color w:val="000000"/>
                <w:sz w:val="18"/>
                <w:szCs w:val="18"/>
                <w:lang w:val="el-GR" w:eastAsia="el-GR"/>
              </w:rPr>
              <w:t>2</w:t>
            </w:r>
            <w:r w:rsidRPr="00C230A9">
              <w:rPr>
                <w:rFonts w:asciiTheme="minorHAnsi" w:hAnsiTheme="minorHAnsi" w:cs="Tahoma"/>
                <w:color w:val="000000"/>
                <w:sz w:val="18"/>
                <w:szCs w:val="18"/>
                <w:lang w:val="el-GR" w:eastAsia="el-GR"/>
              </w:rPr>
              <w:t>_</w:t>
            </w:r>
            <w:r w:rsidR="00CA31DB">
              <w:rPr>
                <w:rFonts w:asciiTheme="minorHAnsi" w:hAnsiTheme="minorHAnsi" w:cs="Tahoma"/>
                <w:color w:val="000000"/>
                <w:sz w:val="18"/>
                <w:szCs w:val="18"/>
                <w:lang w:eastAsia="el-GR"/>
              </w:rPr>
              <w:t>2</w:t>
            </w:r>
            <w:r w:rsidRPr="00C230A9">
              <w:rPr>
                <w:rFonts w:asciiTheme="minorHAnsi" w:hAnsiTheme="minorHAnsi" w:cs="Tahoma"/>
                <w:color w:val="000000"/>
                <w:sz w:val="18"/>
                <w:szCs w:val="18"/>
                <w:lang w:val="el-GR" w:eastAsia="el-GR"/>
              </w:rPr>
              <w:t xml:space="preserve"> / M2998975  (</w:t>
            </w:r>
            <w:r w:rsidR="009D1D48" w:rsidRPr="00C230A9">
              <w:rPr>
                <w:rFonts w:asciiTheme="minorHAnsi" w:hAnsiTheme="minorHAnsi" w:cs="Tahoma"/>
                <w:color w:val="000000"/>
                <w:sz w:val="18"/>
                <w:szCs w:val="18"/>
                <w:lang w:val="el-GR" w:eastAsia="el-GR"/>
              </w:rPr>
              <w:t>ΜΕΣΑΡΑ</w:t>
            </w:r>
            <w:r w:rsidRPr="00C230A9">
              <w:rPr>
                <w:rFonts w:asciiTheme="minorHAnsi" w:hAnsiTheme="minorHAnsi" w:cs="Tahoma"/>
                <w:color w:val="000000"/>
                <w:sz w:val="18"/>
                <w:szCs w:val="18"/>
                <w:lang w:val="el-GR" w:eastAsia="el-GR"/>
              </w:rPr>
              <w:t>)</w:t>
            </w:r>
          </w:p>
        </w:tc>
        <w:tc>
          <w:tcPr>
            <w:tcW w:w="1174" w:type="dxa"/>
            <w:tcBorders>
              <w:top w:val="nil"/>
              <w:left w:val="single" w:sz="4" w:space="0" w:color="auto"/>
              <w:bottom w:val="single" w:sz="4" w:space="0" w:color="auto"/>
              <w:right w:val="single" w:sz="4" w:space="0" w:color="auto"/>
            </w:tcBorders>
            <w:shd w:val="clear" w:color="auto" w:fill="auto"/>
            <w:vAlign w:val="center"/>
            <w:hideMark/>
          </w:tcPr>
          <w:p w14:paraId="0FADA425" w14:textId="4C6DC700" w:rsidR="009F609F" w:rsidRPr="00003B5F" w:rsidRDefault="009F609F" w:rsidP="007462A5">
            <w:pPr>
              <w:spacing w:before="0" w:after="0" w:line="240" w:lineRule="auto"/>
              <w:jc w:val="center"/>
              <w:rPr>
                <w:rFonts w:asciiTheme="minorHAnsi" w:hAnsiTheme="minorHAnsi" w:cs="Tahoma"/>
                <w:color w:val="000000"/>
                <w:szCs w:val="20"/>
                <w:lang w:val="el-GR" w:eastAsia="el-GR"/>
              </w:rPr>
            </w:pPr>
            <w:r w:rsidRPr="00003B5F">
              <w:rPr>
                <w:rFonts w:asciiTheme="minorHAnsi" w:hAnsiTheme="minorHAnsi" w:cs="Tahoma"/>
                <w:color w:val="000000"/>
                <w:szCs w:val="20"/>
                <w:lang w:val="el-GR" w:eastAsia="el-GR"/>
              </w:rPr>
              <w:t>19.2.4.</w:t>
            </w:r>
            <w:r w:rsidR="00DE620E">
              <w:rPr>
                <w:rFonts w:asciiTheme="minorHAnsi" w:hAnsiTheme="minorHAnsi" w:cs="Tahoma"/>
                <w:color w:val="000000"/>
                <w:szCs w:val="20"/>
                <w:lang w:val="el-GR" w:eastAsia="el-GR"/>
              </w:rPr>
              <w:t>2</w:t>
            </w:r>
          </w:p>
        </w:tc>
        <w:tc>
          <w:tcPr>
            <w:tcW w:w="5068" w:type="dxa"/>
            <w:tcBorders>
              <w:top w:val="nil"/>
              <w:left w:val="nil"/>
              <w:bottom w:val="single" w:sz="4" w:space="0" w:color="auto"/>
              <w:right w:val="single" w:sz="4" w:space="0" w:color="auto"/>
            </w:tcBorders>
            <w:shd w:val="clear" w:color="auto" w:fill="auto"/>
            <w:vAlign w:val="center"/>
            <w:hideMark/>
          </w:tcPr>
          <w:p w14:paraId="137ED1CC" w14:textId="60DFA9CC" w:rsidR="009F609F" w:rsidRPr="00003B5F" w:rsidRDefault="00DE620E" w:rsidP="007462A5">
            <w:pPr>
              <w:spacing w:before="0" w:after="0" w:line="240" w:lineRule="auto"/>
              <w:rPr>
                <w:rFonts w:asciiTheme="minorHAnsi" w:hAnsiTheme="minorHAnsi" w:cs="Tahoma"/>
                <w:szCs w:val="20"/>
                <w:lang w:val="el-GR" w:eastAsia="el-GR"/>
              </w:rPr>
            </w:pPr>
            <w:r w:rsidRPr="00DE620E">
              <w:rPr>
                <w:rFonts w:asciiTheme="minorHAnsi" w:hAnsiTheme="minorHAnsi" w:cs="Tahoma"/>
                <w:szCs w:val="20"/>
                <w:lang w:val="el-GR" w:eastAsia="el-GR"/>
              </w:rPr>
              <w:t>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p>
        </w:tc>
        <w:tc>
          <w:tcPr>
            <w:tcW w:w="1445" w:type="dxa"/>
            <w:tcBorders>
              <w:top w:val="nil"/>
              <w:left w:val="nil"/>
              <w:bottom w:val="single" w:sz="4" w:space="0" w:color="auto"/>
              <w:right w:val="single" w:sz="4" w:space="0" w:color="auto"/>
            </w:tcBorders>
            <w:shd w:val="clear" w:color="auto" w:fill="auto"/>
            <w:vAlign w:val="center"/>
          </w:tcPr>
          <w:p w14:paraId="034334FD" w14:textId="127CD99C" w:rsidR="009F609F" w:rsidRPr="00003B5F" w:rsidRDefault="00DE620E" w:rsidP="007462A5">
            <w:pPr>
              <w:spacing w:before="0" w:after="0" w:line="240" w:lineRule="auto"/>
              <w:jc w:val="right"/>
              <w:rPr>
                <w:rFonts w:asciiTheme="minorHAnsi" w:hAnsiTheme="minorHAnsi" w:cs="Tahoma"/>
                <w:color w:val="000000"/>
                <w:szCs w:val="20"/>
                <w:lang w:val="el-GR" w:eastAsia="el-GR"/>
              </w:rPr>
            </w:pPr>
            <w:r>
              <w:rPr>
                <w:rFonts w:asciiTheme="minorHAnsi" w:hAnsiTheme="minorHAnsi" w:cs="Tahoma"/>
                <w:color w:val="000000"/>
                <w:szCs w:val="20"/>
                <w:lang w:val="el-GR" w:eastAsia="el-GR"/>
              </w:rPr>
              <w:t>60</w:t>
            </w:r>
            <w:r w:rsidR="009F609F">
              <w:rPr>
                <w:rFonts w:asciiTheme="minorHAnsi" w:hAnsiTheme="minorHAnsi" w:cs="Tahoma"/>
                <w:color w:val="000000"/>
                <w:szCs w:val="20"/>
                <w:lang w:val="el-GR" w:eastAsia="el-GR"/>
              </w:rPr>
              <w:t>0.000,00</w:t>
            </w:r>
          </w:p>
        </w:tc>
        <w:tc>
          <w:tcPr>
            <w:tcW w:w="668" w:type="dxa"/>
            <w:tcBorders>
              <w:top w:val="nil"/>
              <w:left w:val="nil"/>
              <w:bottom w:val="single" w:sz="4" w:space="0" w:color="auto"/>
              <w:right w:val="single" w:sz="4" w:space="0" w:color="auto"/>
            </w:tcBorders>
            <w:vAlign w:val="center"/>
          </w:tcPr>
          <w:p w14:paraId="44547207" w14:textId="77777777" w:rsidR="009F609F" w:rsidRPr="00003B5F" w:rsidRDefault="009F609F" w:rsidP="007462A5">
            <w:pPr>
              <w:spacing w:before="0" w:after="0" w:line="240" w:lineRule="auto"/>
              <w:jc w:val="center"/>
              <w:rPr>
                <w:rFonts w:asciiTheme="minorHAnsi" w:hAnsiTheme="minorHAnsi" w:cs="Tahoma"/>
                <w:color w:val="000000"/>
                <w:szCs w:val="20"/>
                <w:lang w:val="el-GR" w:eastAsia="el-GR"/>
              </w:rPr>
            </w:pPr>
            <w:r w:rsidRPr="00003B5F">
              <w:rPr>
                <w:rFonts w:asciiTheme="minorHAnsi" w:hAnsiTheme="minorHAnsi" w:cs="Tahoma"/>
                <w:color w:val="000000"/>
                <w:szCs w:val="20"/>
                <w:lang w:val="el-GR" w:eastAsia="el-GR"/>
              </w:rPr>
              <w:t>3</w:t>
            </w:r>
          </w:p>
        </w:tc>
      </w:tr>
      <w:tr w:rsidR="009F609F" w:rsidRPr="00726337" w14:paraId="6684CE11" w14:textId="77777777" w:rsidTr="00F77AFA">
        <w:trPr>
          <w:trHeight w:val="337"/>
          <w:jc w:val="center"/>
        </w:trPr>
        <w:tc>
          <w:tcPr>
            <w:tcW w:w="7508" w:type="dxa"/>
            <w:gridSpan w:val="3"/>
            <w:tcBorders>
              <w:top w:val="single" w:sz="4" w:space="0" w:color="auto"/>
              <w:left w:val="single" w:sz="4" w:space="0" w:color="auto"/>
              <w:bottom w:val="single" w:sz="4" w:space="0" w:color="auto"/>
              <w:right w:val="single" w:sz="4" w:space="0" w:color="auto"/>
            </w:tcBorders>
            <w:vAlign w:val="center"/>
          </w:tcPr>
          <w:p w14:paraId="0AD0E50B" w14:textId="239CBFC1" w:rsidR="009F609F" w:rsidRPr="00726337" w:rsidRDefault="009F609F" w:rsidP="00FB6257">
            <w:pPr>
              <w:spacing w:before="0" w:after="0" w:line="240" w:lineRule="auto"/>
              <w:rPr>
                <w:rFonts w:asciiTheme="minorHAnsi" w:hAnsiTheme="minorHAnsi" w:cs="Tahoma"/>
                <w:b/>
                <w:color w:val="000000"/>
                <w:szCs w:val="20"/>
                <w:lang w:val="el-GR" w:eastAsia="el-GR"/>
              </w:rPr>
            </w:pPr>
            <w:r w:rsidRPr="00726337">
              <w:rPr>
                <w:rFonts w:asciiTheme="minorHAnsi" w:hAnsiTheme="minorHAnsi" w:cs="Tahoma"/>
                <w:b/>
                <w:color w:val="000000"/>
                <w:sz w:val="22"/>
                <w:szCs w:val="22"/>
                <w:lang w:val="el-GR" w:eastAsia="el-GR"/>
              </w:rPr>
              <w:t>ΓΕΝΙΚΟ ΕΝΔΕΙΚΤΙΚΟ ΣΥΝΟΛΟ ΠΡΟΚΗΡΥΣΣΟΜΕΝ</w:t>
            </w:r>
            <w:r w:rsidR="00FB6257">
              <w:rPr>
                <w:rFonts w:asciiTheme="minorHAnsi" w:hAnsiTheme="minorHAnsi" w:cs="Tahoma"/>
                <w:b/>
                <w:color w:val="000000"/>
                <w:sz w:val="22"/>
                <w:szCs w:val="22"/>
                <w:lang w:val="el-GR" w:eastAsia="el-GR"/>
              </w:rPr>
              <w:t>ΗΣ</w:t>
            </w:r>
            <w:r w:rsidRPr="00726337">
              <w:rPr>
                <w:rFonts w:asciiTheme="minorHAnsi" w:hAnsiTheme="minorHAnsi" w:cs="Tahoma"/>
                <w:b/>
                <w:color w:val="000000"/>
                <w:sz w:val="22"/>
                <w:szCs w:val="22"/>
                <w:lang w:val="el-GR" w:eastAsia="el-GR"/>
              </w:rPr>
              <w:t xml:space="preserve"> ΔΡΑΣ</w:t>
            </w:r>
            <w:r w:rsidR="00FB6257">
              <w:rPr>
                <w:rFonts w:asciiTheme="minorHAnsi" w:hAnsiTheme="minorHAnsi" w:cs="Tahoma"/>
                <w:b/>
                <w:color w:val="000000"/>
                <w:sz w:val="22"/>
                <w:szCs w:val="22"/>
                <w:lang w:val="el-GR" w:eastAsia="el-GR"/>
              </w:rPr>
              <w:t>ΗΣ</w:t>
            </w:r>
          </w:p>
        </w:tc>
        <w:tc>
          <w:tcPr>
            <w:tcW w:w="1445" w:type="dxa"/>
            <w:tcBorders>
              <w:top w:val="single" w:sz="4" w:space="0" w:color="auto"/>
              <w:left w:val="nil"/>
              <w:bottom w:val="single" w:sz="4" w:space="0" w:color="auto"/>
              <w:right w:val="single" w:sz="4" w:space="0" w:color="auto"/>
            </w:tcBorders>
            <w:shd w:val="clear" w:color="auto" w:fill="auto"/>
            <w:vAlign w:val="center"/>
          </w:tcPr>
          <w:p w14:paraId="0AEF8DC6" w14:textId="7A4A4913" w:rsidR="009F609F" w:rsidRPr="00726337" w:rsidRDefault="00DE620E" w:rsidP="007462A5">
            <w:pPr>
              <w:spacing w:before="0" w:after="0" w:line="240" w:lineRule="auto"/>
              <w:jc w:val="right"/>
              <w:rPr>
                <w:rFonts w:asciiTheme="minorHAnsi" w:hAnsiTheme="minorHAnsi" w:cs="Tahoma"/>
                <w:b/>
                <w:color w:val="000000"/>
                <w:szCs w:val="20"/>
                <w:lang w:val="el-GR" w:eastAsia="el-GR"/>
              </w:rPr>
            </w:pPr>
            <w:r>
              <w:rPr>
                <w:rFonts w:asciiTheme="minorHAnsi" w:hAnsiTheme="minorHAnsi" w:cs="Tahoma"/>
                <w:b/>
                <w:color w:val="000000"/>
                <w:szCs w:val="20"/>
                <w:lang w:val="el-GR" w:eastAsia="el-GR"/>
              </w:rPr>
              <w:t>60</w:t>
            </w:r>
            <w:r w:rsidR="00A83E14">
              <w:rPr>
                <w:rFonts w:asciiTheme="minorHAnsi" w:hAnsiTheme="minorHAnsi" w:cs="Tahoma"/>
                <w:b/>
                <w:color w:val="000000"/>
                <w:szCs w:val="20"/>
                <w:lang w:val="el-GR" w:eastAsia="el-GR"/>
              </w:rPr>
              <w:t>0</w:t>
            </w:r>
            <w:r w:rsidR="009F609F">
              <w:rPr>
                <w:rFonts w:asciiTheme="minorHAnsi" w:hAnsiTheme="minorHAnsi" w:cs="Tahoma"/>
                <w:b/>
                <w:color w:val="000000"/>
                <w:szCs w:val="20"/>
                <w:lang w:val="el-GR" w:eastAsia="el-GR"/>
              </w:rPr>
              <w:t>.000,00</w:t>
            </w:r>
          </w:p>
        </w:tc>
        <w:tc>
          <w:tcPr>
            <w:tcW w:w="668" w:type="dxa"/>
            <w:tcBorders>
              <w:top w:val="single" w:sz="4" w:space="0" w:color="auto"/>
              <w:left w:val="nil"/>
              <w:bottom w:val="single" w:sz="4" w:space="0" w:color="auto"/>
              <w:right w:val="single" w:sz="4" w:space="0" w:color="auto"/>
            </w:tcBorders>
            <w:vAlign w:val="center"/>
          </w:tcPr>
          <w:p w14:paraId="231E8FF1" w14:textId="77777777" w:rsidR="009F609F" w:rsidRPr="00726337" w:rsidRDefault="009F609F" w:rsidP="007462A5">
            <w:pPr>
              <w:spacing w:before="0" w:after="0" w:line="240" w:lineRule="auto"/>
              <w:jc w:val="center"/>
              <w:rPr>
                <w:rFonts w:asciiTheme="minorHAnsi" w:hAnsiTheme="minorHAnsi" w:cs="Tahoma"/>
                <w:b/>
                <w:color w:val="000000"/>
                <w:szCs w:val="20"/>
                <w:lang w:val="el-GR" w:eastAsia="el-GR"/>
              </w:rPr>
            </w:pPr>
          </w:p>
        </w:tc>
      </w:tr>
    </w:tbl>
    <w:p w14:paraId="4994210B" w14:textId="495EC449" w:rsidR="009F609F" w:rsidRDefault="009F609F" w:rsidP="009F609F">
      <w:pPr>
        <w:spacing w:before="0" w:after="60" w:line="240" w:lineRule="auto"/>
        <w:rPr>
          <w:rFonts w:asciiTheme="minorHAnsi" w:hAnsiTheme="minorHAnsi" w:cs="Tahoma"/>
          <w:i/>
          <w:szCs w:val="20"/>
          <w:lang w:val="el-GR"/>
        </w:rPr>
      </w:pPr>
      <w:r w:rsidRPr="00003B5F">
        <w:rPr>
          <w:rFonts w:asciiTheme="minorHAnsi" w:hAnsiTheme="minorHAnsi" w:cs="Tahoma"/>
          <w:i/>
          <w:szCs w:val="20"/>
          <w:lang w:val="el-GR"/>
        </w:rPr>
        <w:t>Θεματική κατεύθυνση 3 «Διαφοροποίηση και ενδυνάμωση της τοπικής οικονομίας»</w:t>
      </w:r>
    </w:p>
    <w:p w14:paraId="73E6B02B" w14:textId="3F222FC4" w:rsidR="009F609F" w:rsidRDefault="009F609F">
      <w:pPr>
        <w:spacing w:before="0" w:after="0" w:line="240" w:lineRule="auto"/>
        <w:jc w:val="left"/>
        <w:rPr>
          <w:rFonts w:asciiTheme="minorHAnsi" w:hAnsiTheme="minorHAnsi" w:cstheme="minorHAnsi"/>
          <w:sz w:val="22"/>
          <w:szCs w:val="22"/>
          <w:lang w:val="el-GR"/>
        </w:rPr>
      </w:pPr>
    </w:p>
    <w:p w14:paraId="76471C43" w14:textId="1641A1A5" w:rsidR="00157DFF" w:rsidRDefault="00AB767F" w:rsidP="00AB767F">
      <w:pPr>
        <w:tabs>
          <w:tab w:val="num" w:pos="0"/>
          <w:tab w:val="left" w:pos="6833"/>
        </w:tabs>
        <w:spacing w:before="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Ως Φορείς Δημοσίου Τομέα νοούνται: Δημόσιες υπηρεσίες και φορείς της Ελληνικής Δημόσιας Διοίκησης, ανεξάρτητα της νομικής τους μορφής, συγκροτούν την έννοια του δημόσιου τομέα και περιλαμβάνονται στο «Μητρώο Υπηρεσιών και Φορέων της Ελληνικής Διοίκησης» έτσι όπως καταρτίζεται από το Υπουργείο </w:t>
      </w:r>
      <w:r w:rsidR="0023514C" w:rsidRPr="00A579F3">
        <w:rPr>
          <w:rFonts w:asciiTheme="minorHAnsi" w:hAnsiTheme="minorHAnsi" w:cstheme="minorHAnsi"/>
          <w:sz w:val="22"/>
          <w:szCs w:val="22"/>
          <w:lang w:val="el-GR"/>
        </w:rPr>
        <w:t>Εσωτερικών</w:t>
      </w:r>
      <w:r w:rsidRPr="00DE571F">
        <w:rPr>
          <w:rFonts w:asciiTheme="minorHAnsi" w:hAnsiTheme="minorHAnsi" w:cstheme="minorHAnsi"/>
          <w:sz w:val="22"/>
          <w:szCs w:val="22"/>
          <w:lang w:val="el-GR"/>
        </w:rPr>
        <w:t xml:space="preserve"> σε ετήσια βάση</w:t>
      </w:r>
      <w:r w:rsidR="00567242" w:rsidRPr="00DE571F">
        <w:rPr>
          <w:rFonts w:asciiTheme="minorHAnsi" w:hAnsiTheme="minorHAnsi" w:cstheme="minorHAnsi"/>
          <w:sz w:val="22"/>
          <w:szCs w:val="22"/>
          <w:lang w:val="el-GR"/>
        </w:rPr>
        <w:t>.</w:t>
      </w:r>
    </w:p>
    <w:p w14:paraId="62368CD9" w14:textId="77777777" w:rsidR="00193B54" w:rsidRDefault="00193B54" w:rsidP="00193B54">
      <w:pPr>
        <w:spacing w:before="0" w:after="0" w:line="240" w:lineRule="auto"/>
        <w:rPr>
          <w:rFonts w:asciiTheme="minorHAnsi" w:hAnsiTheme="minorHAnsi" w:cs="Tahoma"/>
          <w:sz w:val="22"/>
          <w:szCs w:val="22"/>
          <w:lang w:val="el-GR"/>
        </w:rPr>
      </w:pPr>
      <w:r w:rsidRPr="00D91B57">
        <w:rPr>
          <w:rFonts w:asciiTheme="minorHAnsi" w:hAnsiTheme="minorHAnsi" w:cs="Tahoma"/>
          <w:sz w:val="22"/>
          <w:szCs w:val="22"/>
          <w:lang w:val="el-GR"/>
        </w:rPr>
        <w:t>Επιπλέον δικαιούχος δύναται να είναι το νομικό πρόσωπο που έχει συστήσει την ΟΤΔ ή μέλος που την απαρτίζει συμπεριλαμβανομένων και των μελών της ΕΔΠ</w:t>
      </w:r>
      <w:r>
        <w:rPr>
          <w:rFonts w:asciiTheme="minorHAnsi" w:hAnsiTheme="minorHAnsi" w:cs="Tahoma"/>
          <w:sz w:val="22"/>
          <w:szCs w:val="22"/>
          <w:lang w:val="el-GR"/>
        </w:rPr>
        <w:t>,</w:t>
      </w:r>
      <w:r w:rsidRPr="00D91B57">
        <w:rPr>
          <w:rFonts w:asciiTheme="minorHAnsi" w:hAnsiTheme="minorHAnsi" w:cs="Tahoma"/>
          <w:sz w:val="22"/>
          <w:szCs w:val="22"/>
          <w:lang w:val="el-GR"/>
        </w:rPr>
        <w:t xml:space="preserve"> καθώς επίσης και μέλη του ΔΣ του εν λόγω νομικού προσώπου, </w:t>
      </w:r>
      <w:r w:rsidRPr="00D65590">
        <w:rPr>
          <w:rFonts w:asciiTheme="minorHAnsi" w:hAnsiTheme="minorHAnsi" w:cs="Tahoma"/>
          <w:sz w:val="22"/>
          <w:szCs w:val="22"/>
          <w:u w:val="single"/>
          <w:lang w:val="el-GR"/>
        </w:rPr>
        <w:t>σε επίπεδο φορέων</w:t>
      </w:r>
      <w:r w:rsidRPr="00D91B57">
        <w:rPr>
          <w:rFonts w:asciiTheme="minorHAnsi" w:hAnsiTheme="minorHAnsi" w:cs="Tahoma"/>
          <w:sz w:val="22"/>
          <w:szCs w:val="22"/>
          <w:lang w:val="el-GR"/>
        </w:rPr>
        <w:t>.</w:t>
      </w:r>
    </w:p>
    <w:p w14:paraId="16284FD2" w14:textId="58A338FF" w:rsidR="00C15C55" w:rsidRDefault="00C15C55" w:rsidP="00C15C55">
      <w:pPr>
        <w:spacing w:before="100" w:beforeAutospacing="1" w:after="100" w:afterAutospacing="1" w:line="240" w:lineRule="auto"/>
        <w:rPr>
          <w:rFonts w:asciiTheme="minorHAnsi" w:hAnsiTheme="minorHAnsi" w:cs="Tahoma"/>
          <w:sz w:val="22"/>
          <w:szCs w:val="22"/>
          <w:lang w:val="el-GR"/>
        </w:rPr>
      </w:pPr>
      <w:r w:rsidRPr="00D65590">
        <w:rPr>
          <w:rFonts w:asciiTheme="minorHAnsi" w:hAnsiTheme="minorHAnsi" w:cs="Tahoma"/>
          <w:sz w:val="22"/>
          <w:szCs w:val="22"/>
          <w:lang w:val="el-GR"/>
        </w:rPr>
        <w:t xml:space="preserve">Οι επιλέξιμοι δυνητικοί δικαιούχοι περιγράφονται αναλυτικά </w:t>
      </w:r>
      <w:r w:rsidR="006F3B38">
        <w:rPr>
          <w:rFonts w:asciiTheme="minorHAnsi" w:hAnsiTheme="minorHAnsi" w:cs="Tahoma"/>
          <w:sz w:val="22"/>
          <w:szCs w:val="22"/>
          <w:lang w:val="el-GR"/>
        </w:rPr>
        <w:t xml:space="preserve">στην δράση που </w:t>
      </w:r>
      <w:r w:rsidR="00FB6257">
        <w:rPr>
          <w:rFonts w:asciiTheme="minorHAnsi" w:hAnsiTheme="minorHAnsi" w:cs="Tahoma"/>
          <w:sz w:val="22"/>
          <w:szCs w:val="22"/>
          <w:lang w:val="el-GR"/>
        </w:rPr>
        <w:t>ακολουθεί</w:t>
      </w:r>
      <w:r w:rsidRPr="00D65590">
        <w:rPr>
          <w:rFonts w:asciiTheme="minorHAnsi" w:hAnsiTheme="minorHAnsi" w:cs="Tahoma"/>
          <w:sz w:val="22"/>
          <w:szCs w:val="22"/>
          <w:lang w:val="el-GR"/>
        </w:rPr>
        <w:t>.</w:t>
      </w:r>
    </w:p>
    <w:p w14:paraId="7F80BA17" w14:textId="77777777" w:rsidR="00184888" w:rsidRPr="008D496C" w:rsidRDefault="00184888" w:rsidP="00184888">
      <w:pPr>
        <w:tabs>
          <w:tab w:val="left" w:pos="6833"/>
        </w:tabs>
        <w:spacing w:before="0" w:line="264" w:lineRule="auto"/>
        <w:rPr>
          <w:rFonts w:asciiTheme="minorHAnsi" w:hAnsiTheme="minorHAnsi" w:cstheme="minorHAnsi"/>
          <w:b/>
          <w:bCs/>
          <w:sz w:val="22"/>
          <w:szCs w:val="22"/>
          <w:lang w:val="el-GR"/>
        </w:rPr>
      </w:pPr>
      <w:r w:rsidRPr="008D496C">
        <w:rPr>
          <w:rFonts w:asciiTheme="minorHAnsi" w:hAnsiTheme="minorHAnsi" w:cstheme="minorHAnsi"/>
          <w:b/>
          <w:bCs/>
          <w:sz w:val="22"/>
          <w:szCs w:val="22"/>
          <w:lang w:val="el-GR"/>
        </w:rPr>
        <w:t xml:space="preserve">Επισημαίνεται ότι </w:t>
      </w:r>
      <w:bookmarkStart w:id="3" w:name="_Hlk127271053"/>
      <w:r w:rsidRPr="008D496C">
        <w:rPr>
          <w:rFonts w:asciiTheme="minorHAnsi" w:hAnsiTheme="minorHAnsi" w:cstheme="minorHAnsi"/>
          <w:b/>
          <w:bCs/>
          <w:sz w:val="22"/>
          <w:szCs w:val="22"/>
          <w:lang w:val="el-GR"/>
        </w:rPr>
        <w:t xml:space="preserve">για τις προτεινόμενες πράξεις που εκτελούνται με διαδικασίες </w:t>
      </w:r>
      <w:r w:rsidRPr="008D496C">
        <w:rPr>
          <w:rFonts w:asciiTheme="minorHAnsi" w:hAnsiTheme="minorHAnsi" w:cstheme="minorHAnsi"/>
          <w:b/>
          <w:bCs/>
          <w:sz w:val="22"/>
          <w:szCs w:val="22"/>
          <w:u w:val="single"/>
          <w:lang w:val="el-GR"/>
        </w:rPr>
        <w:t>δημοσίων συμβάσεων</w:t>
      </w:r>
      <w:r w:rsidRPr="008D496C">
        <w:rPr>
          <w:rFonts w:asciiTheme="minorHAnsi" w:hAnsiTheme="minorHAnsi" w:cstheme="minorHAnsi"/>
          <w:b/>
          <w:bCs/>
          <w:sz w:val="22"/>
          <w:szCs w:val="22"/>
          <w:lang w:val="el-GR"/>
        </w:rPr>
        <w:t xml:space="preserve">, αποτελεί κριτήριο αποκλεισμού </w:t>
      </w:r>
      <w:bookmarkEnd w:id="3"/>
      <w:r w:rsidRPr="008D496C">
        <w:rPr>
          <w:rFonts w:asciiTheme="minorHAnsi" w:hAnsiTheme="minorHAnsi" w:cstheme="minorHAnsi"/>
          <w:b/>
          <w:bCs/>
          <w:sz w:val="22"/>
          <w:szCs w:val="22"/>
          <w:lang w:val="el-GR"/>
        </w:rPr>
        <w:t>η μη ύπαρξη οριστικής μελέτης και τευχών δημοπράτησης, καθώς και των απαιτούμενων αδειοδοτήσεων.</w:t>
      </w:r>
    </w:p>
    <w:p w14:paraId="086FFB6C" w14:textId="77777777" w:rsidR="00184888" w:rsidRDefault="00184888" w:rsidP="00184888">
      <w:pPr>
        <w:spacing w:line="160" w:lineRule="atLeast"/>
        <w:rPr>
          <w:rFonts w:asciiTheme="minorHAnsi" w:hAnsiTheme="minorHAnsi" w:cstheme="minorHAnsi"/>
          <w:b/>
          <w:bCs/>
          <w:sz w:val="22"/>
          <w:szCs w:val="22"/>
          <w:lang w:val="el-GR"/>
        </w:rPr>
      </w:pPr>
      <w:r w:rsidRPr="008D496C">
        <w:rPr>
          <w:rFonts w:asciiTheme="minorHAnsi" w:hAnsiTheme="minorHAnsi" w:cstheme="minorHAnsi"/>
          <w:b/>
          <w:bCs/>
          <w:sz w:val="22"/>
          <w:szCs w:val="22"/>
          <w:lang w:val="el-GR"/>
        </w:rPr>
        <w:t xml:space="preserve">Για τις πράξεις που υλοποιούνται </w:t>
      </w:r>
      <w:r w:rsidRPr="008D496C">
        <w:rPr>
          <w:rFonts w:asciiTheme="minorHAnsi" w:hAnsiTheme="minorHAnsi" w:cstheme="minorHAnsi"/>
          <w:b/>
          <w:bCs/>
          <w:sz w:val="22"/>
          <w:szCs w:val="22"/>
          <w:u w:val="single"/>
          <w:lang w:val="el-GR"/>
        </w:rPr>
        <w:t>χωρίς τις διαδικασία δημοσίων συμβάσεων</w:t>
      </w:r>
      <w:r w:rsidRPr="008D496C">
        <w:rPr>
          <w:rFonts w:asciiTheme="minorHAnsi" w:hAnsiTheme="minorHAnsi" w:cstheme="minorHAnsi"/>
          <w:b/>
          <w:bCs/>
          <w:sz w:val="22"/>
          <w:szCs w:val="22"/>
          <w:lang w:val="el-GR"/>
        </w:rPr>
        <w:t xml:space="preserve"> αποτελεί κριτήριο αποκλεισμού η μη σύσταση του Φορέα και η μη ύπαρξη των απαιτούμενων αδειοδοτήσεων.</w:t>
      </w:r>
    </w:p>
    <w:p w14:paraId="6B538E23" w14:textId="77777777" w:rsidR="00184888" w:rsidRPr="00D65590" w:rsidRDefault="00184888" w:rsidP="001D5B7A">
      <w:pPr>
        <w:spacing w:before="0" w:after="0" w:line="240" w:lineRule="auto"/>
        <w:rPr>
          <w:rFonts w:asciiTheme="minorHAnsi" w:hAnsiTheme="minorHAnsi" w:cs="Tahoma"/>
          <w:sz w:val="22"/>
          <w:szCs w:val="22"/>
          <w:lang w:val="el-GR"/>
        </w:rPr>
      </w:pPr>
    </w:p>
    <w:p w14:paraId="519883D8" w14:textId="60BC46B2" w:rsidR="009E0552" w:rsidRDefault="009E0552" w:rsidP="00805765">
      <w:pPr>
        <w:spacing w:line="160" w:lineRule="atLeast"/>
        <w:rPr>
          <w:rFonts w:asciiTheme="minorHAnsi" w:hAnsiTheme="minorHAnsi" w:cstheme="minorHAnsi"/>
          <w:b/>
          <w:sz w:val="22"/>
          <w:szCs w:val="22"/>
          <w:lang w:val="el-GR"/>
        </w:rPr>
      </w:pPr>
      <w:r w:rsidRPr="00B909E5">
        <w:rPr>
          <w:rFonts w:asciiTheme="minorHAnsi" w:hAnsiTheme="minorHAnsi" w:cstheme="minorHAnsi"/>
          <w:b/>
          <w:sz w:val="22"/>
          <w:szCs w:val="22"/>
          <w:lang w:val="el-GR"/>
        </w:rPr>
        <w:t>Γεωγραφικές περιοχές εφαρμογής τ</w:t>
      </w:r>
      <w:r w:rsidR="00EC351D">
        <w:rPr>
          <w:rFonts w:asciiTheme="minorHAnsi" w:hAnsiTheme="minorHAnsi" w:cstheme="minorHAnsi"/>
          <w:b/>
          <w:sz w:val="22"/>
          <w:szCs w:val="22"/>
          <w:lang w:val="el-GR"/>
        </w:rPr>
        <w:t xml:space="preserve">ης </w:t>
      </w:r>
      <w:proofErr w:type="spellStart"/>
      <w:r w:rsidR="00EC351D">
        <w:rPr>
          <w:rFonts w:asciiTheme="minorHAnsi" w:hAnsiTheme="minorHAnsi" w:cstheme="minorHAnsi"/>
          <w:b/>
          <w:sz w:val="22"/>
          <w:szCs w:val="22"/>
          <w:lang w:val="el-GR"/>
        </w:rPr>
        <w:t>Υποδράσης</w:t>
      </w:r>
      <w:proofErr w:type="spellEnd"/>
      <w:r w:rsidRPr="00B909E5">
        <w:rPr>
          <w:rFonts w:asciiTheme="minorHAnsi" w:hAnsiTheme="minorHAnsi" w:cstheme="minorHAnsi"/>
          <w:b/>
          <w:sz w:val="22"/>
          <w:szCs w:val="22"/>
          <w:lang w:val="el-GR"/>
        </w:rPr>
        <w:t>:</w:t>
      </w:r>
    </w:p>
    <w:p w14:paraId="24261833" w14:textId="422535B2" w:rsidR="00C15C55" w:rsidRDefault="00C15C55" w:rsidP="00805765">
      <w:pPr>
        <w:spacing w:line="160" w:lineRule="atLeast"/>
        <w:rPr>
          <w:rFonts w:asciiTheme="minorHAnsi" w:hAnsiTheme="minorHAnsi" w:cstheme="minorHAnsi"/>
          <w:bCs/>
          <w:sz w:val="22"/>
          <w:szCs w:val="22"/>
          <w:lang w:val="el-GR"/>
        </w:rPr>
      </w:pPr>
      <w:r w:rsidRPr="00C15C55">
        <w:rPr>
          <w:rFonts w:asciiTheme="minorHAnsi" w:hAnsiTheme="minorHAnsi" w:cstheme="minorHAnsi"/>
          <w:bCs/>
          <w:sz w:val="22"/>
          <w:szCs w:val="22"/>
          <w:lang w:val="el-GR"/>
        </w:rPr>
        <w:t xml:space="preserve">Με </w:t>
      </w:r>
      <w:r>
        <w:rPr>
          <w:rFonts w:asciiTheme="minorHAnsi" w:hAnsiTheme="minorHAnsi" w:cstheme="minorHAnsi"/>
          <w:bCs/>
          <w:sz w:val="22"/>
          <w:szCs w:val="22"/>
          <w:lang w:val="el-GR"/>
        </w:rPr>
        <w:t>την παρούσα πρόσκληση ορίζονται τα ακόλουθα δημοτικά/κοινοτ</w:t>
      </w:r>
      <w:r w:rsidR="00EC351D">
        <w:rPr>
          <w:rFonts w:asciiTheme="minorHAnsi" w:hAnsiTheme="minorHAnsi" w:cstheme="minorHAnsi"/>
          <w:bCs/>
          <w:sz w:val="22"/>
          <w:szCs w:val="22"/>
          <w:lang w:val="el-GR"/>
        </w:rPr>
        <w:t xml:space="preserve">ικά διαμερίσματα που αφορούν στην </w:t>
      </w:r>
      <w:proofErr w:type="spellStart"/>
      <w:r w:rsidR="00EC351D">
        <w:rPr>
          <w:rFonts w:asciiTheme="minorHAnsi" w:hAnsiTheme="minorHAnsi" w:cstheme="minorHAnsi"/>
          <w:bCs/>
          <w:sz w:val="22"/>
          <w:szCs w:val="22"/>
          <w:lang w:val="el-GR"/>
        </w:rPr>
        <w:t>προκ</w:t>
      </w:r>
      <w:r w:rsidR="00FB6257">
        <w:rPr>
          <w:rFonts w:asciiTheme="minorHAnsi" w:hAnsiTheme="minorHAnsi" w:cstheme="minorHAnsi"/>
          <w:bCs/>
          <w:sz w:val="22"/>
          <w:szCs w:val="22"/>
          <w:lang w:val="el-GR"/>
        </w:rPr>
        <w:t>ηρυσσόμενη</w:t>
      </w:r>
      <w:proofErr w:type="spellEnd"/>
      <w:r w:rsidR="00FB6257">
        <w:rPr>
          <w:rFonts w:asciiTheme="minorHAnsi" w:hAnsiTheme="minorHAnsi" w:cstheme="minorHAnsi"/>
          <w:bCs/>
          <w:sz w:val="22"/>
          <w:szCs w:val="22"/>
          <w:lang w:val="el-GR"/>
        </w:rPr>
        <w:t xml:space="preserve"> </w:t>
      </w:r>
      <w:proofErr w:type="spellStart"/>
      <w:r w:rsidR="00FB6257">
        <w:rPr>
          <w:rFonts w:asciiTheme="minorHAnsi" w:hAnsiTheme="minorHAnsi" w:cstheme="minorHAnsi"/>
          <w:bCs/>
          <w:sz w:val="22"/>
          <w:szCs w:val="22"/>
          <w:lang w:val="el-GR"/>
        </w:rPr>
        <w:t>υποδράση</w:t>
      </w:r>
      <w:proofErr w:type="spellEnd"/>
      <w:r w:rsidR="00FB6257">
        <w:rPr>
          <w:rFonts w:asciiTheme="minorHAnsi" w:hAnsiTheme="minorHAnsi" w:cstheme="minorHAnsi"/>
          <w:bCs/>
          <w:sz w:val="22"/>
          <w:szCs w:val="22"/>
          <w:lang w:val="el-GR"/>
        </w:rPr>
        <w:t xml:space="preserve"> του πίνακα 1</w:t>
      </w:r>
      <w:r>
        <w:rPr>
          <w:rFonts w:asciiTheme="minorHAnsi" w:hAnsiTheme="minorHAnsi" w:cstheme="minorHAnsi"/>
          <w:bCs/>
          <w:sz w:val="22"/>
          <w:szCs w:val="22"/>
          <w:lang w:val="el-GR"/>
        </w:rPr>
        <w:t>:</w:t>
      </w:r>
    </w:p>
    <w:p w14:paraId="5C1632AC" w14:textId="77777777" w:rsidR="00493115" w:rsidRDefault="00493115">
      <w:pPr>
        <w:spacing w:before="0" w:after="0" w:line="240" w:lineRule="auto"/>
        <w:jc w:val="left"/>
        <w:rPr>
          <w:rFonts w:asciiTheme="minorHAnsi" w:hAnsiTheme="minorHAnsi" w:cs="Tahoma"/>
          <w:b/>
          <w:bCs/>
          <w:sz w:val="22"/>
          <w:szCs w:val="22"/>
          <w:u w:val="single"/>
          <w:lang w:val="el-GR"/>
        </w:rPr>
      </w:pPr>
      <w:r>
        <w:rPr>
          <w:rFonts w:asciiTheme="minorHAnsi" w:hAnsiTheme="minorHAnsi" w:cs="Tahoma"/>
          <w:b/>
          <w:bCs/>
          <w:sz w:val="22"/>
          <w:szCs w:val="22"/>
          <w:u w:val="single"/>
          <w:lang w:val="el-GR"/>
        </w:rPr>
        <w:br w:type="page"/>
      </w:r>
    </w:p>
    <w:p w14:paraId="32C9B536" w14:textId="04EACF84" w:rsidR="00C15C55" w:rsidRDefault="00985506" w:rsidP="00985506">
      <w:pPr>
        <w:spacing w:line="160" w:lineRule="atLeast"/>
        <w:jc w:val="center"/>
        <w:rPr>
          <w:rFonts w:asciiTheme="minorHAnsi" w:hAnsiTheme="minorHAnsi" w:cs="Tahoma"/>
          <w:b/>
          <w:bCs/>
          <w:sz w:val="22"/>
          <w:szCs w:val="22"/>
          <w:lang w:val="el-GR"/>
        </w:rPr>
      </w:pPr>
      <w:r w:rsidRPr="00985506">
        <w:rPr>
          <w:rFonts w:asciiTheme="minorHAnsi" w:hAnsiTheme="minorHAnsi" w:cs="Tahoma"/>
          <w:b/>
          <w:bCs/>
          <w:sz w:val="22"/>
          <w:szCs w:val="22"/>
          <w:u w:val="single"/>
          <w:lang w:val="el-GR"/>
        </w:rPr>
        <w:lastRenderedPageBreak/>
        <w:t xml:space="preserve">Πίνακας </w:t>
      </w:r>
      <w:r w:rsidR="00EC351D">
        <w:rPr>
          <w:rFonts w:asciiTheme="minorHAnsi" w:hAnsiTheme="minorHAnsi" w:cs="Tahoma"/>
          <w:b/>
          <w:bCs/>
          <w:sz w:val="22"/>
          <w:szCs w:val="22"/>
          <w:u w:val="single"/>
          <w:lang w:val="el-GR"/>
        </w:rPr>
        <w:t>2</w:t>
      </w:r>
      <w:r w:rsidRPr="00985506">
        <w:rPr>
          <w:rFonts w:asciiTheme="minorHAnsi" w:hAnsiTheme="minorHAnsi" w:cs="Tahoma"/>
          <w:b/>
          <w:bCs/>
          <w:sz w:val="22"/>
          <w:szCs w:val="22"/>
          <w:u w:val="single"/>
          <w:lang w:val="el-GR"/>
        </w:rPr>
        <w:t>:</w:t>
      </w:r>
      <w:r w:rsidRPr="00985506">
        <w:rPr>
          <w:rFonts w:asciiTheme="minorHAnsi" w:hAnsiTheme="minorHAnsi" w:cs="Tahoma"/>
          <w:b/>
          <w:bCs/>
          <w:sz w:val="22"/>
          <w:szCs w:val="22"/>
          <w:lang w:val="el-GR"/>
        </w:rPr>
        <w:t xml:space="preserve"> Περιοχή Παρέμβασης Τ.Π. </w:t>
      </w:r>
      <w:r w:rsidRPr="00985506">
        <w:rPr>
          <w:rFonts w:asciiTheme="minorHAnsi" w:hAnsiTheme="minorHAnsi" w:cs="Tahoma"/>
          <w:b/>
          <w:bCs/>
          <w:sz w:val="22"/>
          <w:szCs w:val="22"/>
        </w:rPr>
        <w:t>CLLD</w:t>
      </w:r>
      <w:r w:rsidRPr="00985506">
        <w:rPr>
          <w:rFonts w:asciiTheme="minorHAnsi" w:hAnsiTheme="minorHAnsi" w:cs="Tahoma"/>
          <w:b/>
          <w:bCs/>
          <w:sz w:val="22"/>
          <w:szCs w:val="22"/>
          <w:lang w:val="el-GR"/>
        </w:rPr>
        <w:t>/</w:t>
      </w:r>
      <w:r w:rsidRPr="00985506">
        <w:rPr>
          <w:rFonts w:asciiTheme="minorHAnsi" w:hAnsiTheme="minorHAnsi" w:cs="Tahoma"/>
          <w:b/>
          <w:bCs/>
          <w:sz w:val="22"/>
          <w:szCs w:val="22"/>
        </w:rPr>
        <w:t>LEADER</w:t>
      </w:r>
      <w:r w:rsidRPr="00985506">
        <w:rPr>
          <w:rFonts w:asciiTheme="minorHAnsi" w:hAnsiTheme="minorHAnsi" w:cs="Tahoma"/>
          <w:b/>
          <w:bCs/>
          <w:sz w:val="22"/>
          <w:szCs w:val="22"/>
          <w:lang w:val="el-GR"/>
        </w:rPr>
        <w:t xml:space="preserve"> </w:t>
      </w:r>
      <w:r w:rsidR="004F3843">
        <w:rPr>
          <w:rFonts w:asciiTheme="minorHAnsi" w:hAnsiTheme="minorHAnsi" w:cs="Tahoma"/>
          <w:b/>
          <w:bCs/>
          <w:sz w:val="22"/>
          <w:szCs w:val="22"/>
          <w:lang w:val="el-GR"/>
        </w:rPr>
        <w:t>ΜΕΣΑΡΑΣ</w:t>
      </w:r>
    </w:p>
    <w:tbl>
      <w:tblPr>
        <w:tblW w:w="9046" w:type="dxa"/>
        <w:jc w:val="center"/>
        <w:tblLook w:val="04A0" w:firstRow="1" w:lastRow="0" w:firstColumn="1" w:lastColumn="0" w:noHBand="0" w:noVBand="1"/>
      </w:tblPr>
      <w:tblGrid>
        <w:gridCol w:w="3119"/>
        <w:gridCol w:w="1407"/>
        <w:gridCol w:w="1560"/>
        <w:gridCol w:w="1309"/>
        <w:gridCol w:w="1651"/>
      </w:tblGrid>
      <w:tr w:rsidR="001D5B7A" w:rsidRPr="000B5564" w14:paraId="14FCB1F7" w14:textId="77777777" w:rsidTr="00B801FE">
        <w:trPr>
          <w:trHeight w:val="257"/>
          <w:jc w:val="center"/>
        </w:trPr>
        <w:tc>
          <w:tcPr>
            <w:tcW w:w="3119"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471C176A"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Pr>
                <w:rFonts w:ascii="Calibri" w:hAnsi="Calibri"/>
                <w:b/>
                <w:bCs/>
                <w:color w:val="000000"/>
                <w:sz w:val="18"/>
                <w:szCs w:val="18"/>
                <w:lang w:val="el-GR" w:eastAsia="el-GR"/>
              </w:rPr>
              <w:t>ΔΗΜΟΣ / ΔΗΜΟΤΙΚΗ ΕΝΟΤΗΤΑ /ΤΟΠΙΚΗ -</w:t>
            </w:r>
            <w:r w:rsidRPr="000B5564">
              <w:rPr>
                <w:rFonts w:ascii="Calibri" w:hAnsi="Calibri"/>
                <w:b/>
                <w:bCs/>
                <w:color w:val="000000"/>
                <w:sz w:val="18"/>
                <w:szCs w:val="18"/>
                <w:lang w:val="el-GR" w:eastAsia="el-GR"/>
              </w:rPr>
              <w:t xml:space="preserve"> ΔΗΜΟΤΙΚΗ ΚΟΙΝΟΤΗΤΑ </w:t>
            </w:r>
          </w:p>
        </w:tc>
        <w:tc>
          <w:tcPr>
            <w:tcW w:w="1407"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BBB20CA"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ΓΕΩΓΡΑΦΙΚΟΣ ΚΩΔ. ΚΑΛΛΙΚΡΑΤΗ</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74E5B2B5"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ΧΑΡΑΚΤΗΡΙΣΜΟΣ ΠΕΡΙΟΧΗΣ</w:t>
            </w:r>
          </w:p>
        </w:tc>
        <w:tc>
          <w:tcPr>
            <w:tcW w:w="2960" w:type="dxa"/>
            <w:gridSpan w:val="2"/>
            <w:tcBorders>
              <w:top w:val="single" w:sz="8" w:space="0" w:color="auto"/>
              <w:left w:val="nil"/>
              <w:bottom w:val="single" w:sz="8" w:space="0" w:color="auto"/>
              <w:right w:val="single" w:sz="8" w:space="0" w:color="000000"/>
            </w:tcBorders>
            <w:shd w:val="clear" w:color="000000" w:fill="FFE699"/>
            <w:vAlign w:val="center"/>
            <w:hideMark/>
          </w:tcPr>
          <w:p w14:paraId="2B05B4FA"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731A3C">
              <w:rPr>
                <w:rFonts w:ascii="Calibri" w:hAnsi="Calibri"/>
                <w:b/>
                <w:bCs/>
                <w:color w:val="000000"/>
                <w:sz w:val="18"/>
                <w:szCs w:val="18"/>
                <w:lang w:eastAsia="el-GR"/>
              </w:rPr>
              <w:t>CLLD/L</w:t>
            </w:r>
            <w:r>
              <w:rPr>
                <w:rFonts w:ascii="Calibri" w:hAnsi="Calibri"/>
                <w:b/>
                <w:bCs/>
                <w:color w:val="000000"/>
                <w:sz w:val="18"/>
                <w:szCs w:val="18"/>
                <w:lang w:eastAsia="el-GR"/>
              </w:rPr>
              <w:t xml:space="preserve">EADER </w:t>
            </w:r>
            <w:r w:rsidRPr="000B5564">
              <w:rPr>
                <w:rFonts w:ascii="Calibri" w:hAnsi="Calibri"/>
                <w:b/>
                <w:bCs/>
                <w:color w:val="000000"/>
                <w:sz w:val="18"/>
                <w:szCs w:val="18"/>
                <w:lang w:val="el-GR" w:eastAsia="el-GR"/>
              </w:rPr>
              <w:t>ΠΑΑ 2014-2020</w:t>
            </w:r>
          </w:p>
        </w:tc>
      </w:tr>
      <w:tr w:rsidR="001D5B7A" w:rsidRPr="000B5564" w14:paraId="442BF730" w14:textId="77777777" w:rsidTr="00B801FE">
        <w:trPr>
          <w:trHeight w:val="509"/>
          <w:jc w:val="center"/>
        </w:trPr>
        <w:tc>
          <w:tcPr>
            <w:tcW w:w="3119" w:type="dxa"/>
            <w:vMerge/>
            <w:tcBorders>
              <w:top w:val="single" w:sz="8" w:space="0" w:color="auto"/>
              <w:left w:val="single" w:sz="8" w:space="0" w:color="auto"/>
              <w:bottom w:val="single" w:sz="8" w:space="0" w:color="000000"/>
              <w:right w:val="single" w:sz="8" w:space="0" w:color="auto"/>
            </w:tcBorders>
            <w:vAlign w:val="center"/>
            <w:hideMark/>
          </w:tcPr>
          <w:p w14:paraId="3D440DB9" w14:textId="77777777" w:rsidR="001D5B7A" w:rsidRPr="000B5564" w:rsidRDefault="001D5B7A" w:rsidP="00B801FE">
            <w:pPr>
              <w:spacing w:before="0" w:after="0" w:line="240" w:lineRule="auto"/>
              <w:jc w:val="left"/>
              <w:rPr>
                <w:rFonts w:ascii="Calibri" w:hAnsi="Calibri"/>
                <w:b/>
                <w:bCs/>
                <w:color w:val="000000"/>
                <w:sz w:val="18"/>
                <w:szCs w:val="18"/>
                <w:lang w:val="el-GR" w:eastAsia="el-GR"/>
              </w:rPr>
            </w:pPr>
          </w:p>
        </w:tc>
        <w:tc>
          <w:tcPr>
            <w:tcW w:w="1407" w:type="dxa"/>
            <w:vMerge/>
            <w:tcBorders>
              <w:top w:val="single" w:sz="8" w:space="0" w:color="auto"/>
              <w:left w:val="single" w:sz="8" w:space="0" w:color="auto"/>
              <w:bottom w:val="single" w:sz="8" w:space="0" w:color="000000"/>
              <w:right w:val="single" w:sz="8" w:space="0" w:color="auto"/>
            </w:tcBorders>
            <w:vAlign w:val="center"/>
            <w:hideMark/>
          </w:tcPr>
          <w:p w14:paraId="76CF4680" w14:textId="77777777" w:rsidR="001D5B7A" w:rsidRPr="000B5564" w:rsidRDefault="001D5B7A" w:rsidP="00B801FE">
            <w:pPr>
              <w:spacing w:before="0" w:after="0" w:line="240" w:lineRule="auto"/>
              <w:jc w:val="left"/>
              <w:rPr>
                <w:rFonts w:ascii="Calibri" w:hAnsi="Calibri"/>
                <w:b/>
                <w:bCs/>
                <w:color w:val="000000"/>
                <w:sz w:val="18"/>
                <w:szCs w:val="18"/>
                <w:lang w:val="el-GR" w:eastAsia="el-GR"/>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08D0839B" w14:textId="77777777" w:rsidR="001D5B7A" w:rsidRPr="000B5564" w:rsidRDefault="001D5B7A" w:rsidP="00B801FE">
            <w:pPr>
              <w:spacing w:before="0" w:after="0" w:line="240" w:lineRule="auto"/>
              <w:jc w:val="left"/>
              <w:rPr>
                <w:rFonts w:ascii="Calibri" w:hAnsi="Calibri"/>
                <w:b/>
                <w:bCs/>
                <w:color w:val="000000"/>
                <w:sz w:val="18"/>
                <w:szCs w:val="18"/>
                <w:lang w:val="el-GR" w:eastAsia="el-GR"/>
              </w:rPr>
            </w:pPr>
          </w:p>
        </w:tc>
        <w:tc>
          <w:tcPr>
            <w:tcW w:w="1309" w:type="dxa"/>
            <w:tcBorders>
              <w:top w:val="nil"/>
              <w:left w:val="nil"/>
              <w:bottom w:val="single" w:sz="8" w:space="0" w:color="auto"/>
              <w:right w:val="single" w:sz="8" w:space="0" w:color="auto"/>
            </w:tcBorders>
            <w:shd w:val="clear" w:color="000000" w:fill="FFE699"/>
            <w:vAlign w:val="center"/>
            <w:hideMark/>
          </w:tcPr>
          <w:p w14:paraId="42558263"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ΕΚΤΑΣΗ (km2)</w:t>
            </w:r>
          </w:p>
        </w:tc>
        <w:tc>
          <w:tcPr>
            <w:tcW w:w="1651" w:type="dxa"/>
            <w:tcBorders>
              <w:top w:val="nil"/>
              <w:left w:val="nil"/>
              <w:bottom w:val="single" w:sz="8" w:space="0" w:color="auto"/>
              <w:right w:val="single" w:sz="8" w:space="0" w:color="auto"/>
            </w:tcBorders>
            <w:shd w:val="clear" w:color="000000" w:fill="FFE699"/>
            <w:vAlign w:val="center"/>
            <w:hideMark/>
          </w:tcPr>
          <w:p w14:paraId="6577E8D4"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ΜΟΝΙΜΟΣ ΠΛΗΘΥΣΜΟΣ 2011</w:t>
            </w:r>
          </w:p>
        </w:tc>
      </w:tr>
      <w:tr w:rsidR="001D5B7A" w:rsidRPr="000B5564" w14:paraId="67E54AEE" w14:textId="77777777" w:rsidTr="00B801FE">
        <w:trPr>
          <w:trHeight w:val="340"/>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C6E0B4"/>
            <w:vAlign w:val="center"/>
            <w:hideMark/>
          </w:tcPr>
          <w:p w14:paraId="65B6D509"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 xml:space="preserve">ΔΗΜΟΣ ΓΟΡΤΥΝΑΣ </w:t>
            </w:r>
          </w:p>
        </w:tc>
        <w:tc>
          <w:tcPr>
            <w:tcW w:w="1309" w:type="dxa"/>
            <w:tcBorders>
              <w:top w:val="nil"/>
              <w:left w:val="nil"/>
              <w:bottom w:val="single" w:sz="8" w:space="0" w:color="auto"/>
              <w:right w:val="single" w:sz="8" w:space="0" w:color="auto"/>
            </w:tcBorders>
            <w:shd w:val="clear" w:color="000000" w:fill="C6E0B4"/>
            <w:vAlign w:val="center"/>
            <w:hideMark/>
          </w:tcPr>
          <w:p w14:paraId="3217A9FD"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69,87</w:t>
            </w:r>
          </w:p>
        </w:tc>
        <w:tc>
          <w:tcPr>
            <w:tcW w:w="1651" w:type="dxa"/>
            <w:tcBorders>
              <w:top w:val="nil"/>
              <w:left w:val="nil"/>
              <w:bottom w:val="single" w:sz="8" w:space="0" w:color="auto"/>
              <w:right w:val="single" w:sz="8" w:space="0" w:color="auto"/>
            </w:tcBorders>
            <w:shd w:val="clear" w:color="000000" w:fill="C6E0B4"/>
            <w:vAlign w:val="center"/>
            <w:hideMark/>
          </w:tcPr>
          <w:p w14:paraId="50E12214"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809</w:t>
            </w:r>
          </w:p>
        </w:tc>
      </w:tr>
      <w:tr w:rsidR="001D5B7A" w:rsidRPr="000B5564" w14:paraId="5EAE6C14" w14:textId="77777777" w:rsidTr="002E48C3">
        <w:trPr>
          <w:trHeight w:val="203"/>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CC99FF"/>
            <w:vAlign w:val="center"/>
            <w:hideMark/>
          </w:tcPr>
          <w:p w14:paraId="62787B5A"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ΔΗΜΟΤΙΚΗ ΕΝΟΤΗΤΑ ΓΟΡΤΥΝΑΣ</w:t>
            </w:r>
          </w:p>
        </w:tc>
        <w:tc>
          <w:tcPr>
            <w:tcW w:w="1309" w:type="dxa"/>
            <w:tcBorders>
              <w:top w:val="nil"/>
              <w:left w:val="nil"/>
              <w:bottom w:val="single" w:sz="8" w:space="0" w:color="auto"/>
              <w:right w:val="single" w:sz="8" w:space="0" w:color="auto"/>
            </w:tcBorders>
            <w:shd w:val="clear" w:color="000000" w:fill="CC99FF"/>
            <w:vAlign w:val="center"/>
            <w:hideMark/>
          </w:tcPr>
          <w:p w14:paraId="4321254E"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69,87</w:t>
            </w:r>
          </w:p>
        </w:tc>
        <w:tc>
          <w:tcPr>
            <w:tcW w:w="1651" w:type="dxa"/>
            <w:tcBorders>
              <w:top w:val="nil"/>
              <w:left w:val="nil"/>
              <w:bottom w:val="single" w:sz="8" w:space="0" w:color="auto"/>
              <w:right w:val="single" w:sz="8" w:space="0" w:color="auto"/>
            </w:tcBorders>
            <w:shd w:val="clear" w:color="000000" w:fill="CC99FF"/>
            <w:vAlign w:val="center"/>
            <w:hideMark/>
          </w:tcPr>
          <w:p w14:paraId="69A0F39B"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809</w:t>
            </w:r>
          </w:p>
        </w:tc>
      </w:tr>
      <w:tr w:rsidR="001D5B7A" w:rsidRPr="000B5564" w14:paraId="3C8545CC"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6475353F"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Τοπική Κοινότητα Αγίου Κυρίλλου</w:t>
            </w:r>
          </w:p>
        </w:tc>
        <w:tc>
          <w:tcPr>
            <w:tcW w:w="1407" w:type="dxa"/>
            <w:tcBorders>
              <w:top w:val="nil"/>
              <w:left w:val="nil"/>
              <w:bottom w:val="single" w:sz="8" w:space="0" w:color="auto"/>
              <w:right w:val="single" w:sz="8" w:space="0" w:color="auto"/>
            </w:tcBorders>
            <w:shd w:val="clear" w:color="auto" w:fill="auto"/>
            <w:vAlign w:val="center"/>
            <w:hideMark/>
          </w:tcPr>
          <w:p w14:paraId="7F88A6FF"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93040201</w:t>
            </w:r>
          </w:p>
        </w:tc>
        <w:tc>
          <w:tcPr>
            <w:tcW w:w="1560" w:type="dxa"/>
            <w:tcBorders>
              <w:top w:val="nil"/>
              <w:left w:val="nil"/>
              <w:bottom w:val="single" w:sz="8" w:space="0" w:color="auto"/>
              <w:right w:val="single" w:sz="8" w:space="0" w:color="auto"/>
            </w:tcBorders>
            <w:shd w:val="clear" w:color="000000" w:fill="FFFFFF"/>
            <w:vAlign w:val="center"/>
            <w:hideMark/>
          </w:tcPr>
          <w:p w14:paraId="387B812B"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75172443"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7,99</w:t>
            </w:r>
          </w:p>
        </w:tc>
        <w:tc>
          <w:tcPr>
            <w:tcW w:w="1651" w:type="dxa"/>
            <w:tcBorders>
              <w:top w:val="nil"/>
              <w:left w:val="nil"/>
              <w:bottom w:val="single" w:sz="8" w:space="0" w:color="auto"/>
              <w:right w:val="single" w:sz="8" w:space="0" w:color="auto"/>
            </w:tcBorders>
            <w:shd w:val="clear" w:color="auto" w:fill="auto"/>
            <w:noWrap/>
            <w:vAlign w:val="center"/>
            <w:hideMark/>
          </w:tcPr>
          <w:p w14:paraId="13D70FC9"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164</w:t>
            </w:r>
          </w:p>
        </w:tc>
      </w:tr>
      <w:tr w:rsidR="001D5B7A" w:rsidRPr="000B5564" w14:paraId="189EE224"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5FD36A4A"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Απεσωκαρίου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4CA18827"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93040204</w:t>
            </w:r>
          </w:p>
        </w:tc>
        <w:tc>
          <w:tcPr>
            <w:tcW w:w="1560" w:type="dxa"/>
            <w:tcBorders>
              <w:top w:val="nil"/>
              <w:left w:val="nil"/>
              <w:bottom w:val="single" w:sz="8" w:space="0" w:color="auto"/>
              <w:right w:val="single" w:sz="8" w:space="0" w:color="auto"/>
            </w:tcBorders>
            <w:shd w:val="clear" w:color="000000" w:fill="FFFFFF"/>
            <w:vAlign w:val="center"/>
            <w:hideMark/>
          </w:tcPr>
          <w:p w14:paraId="6BF10FE4"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19FB81DC"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3,32</w:t>
            </w:r>
          </w:p>
        </w:tc>
        <w:tc>
          <w:tcPr>
            <w:tcW w:w="1651" w:type="dxa"/>
            <w:tcBorders>
              <w:top w:val="nil"/>
              <w:left w:val="nil"/>
              <w:bottom w:val="single" w:sz="8" w:space="0" w:color="auto"/>
              <w:right w:val="single" w:sz="8" w:space="0" w:color="auto"/>
            </w:tcBorders>
            <w:shd w:val="clear" w:color="auto" w:fill="auto"/>
            <w:noWrap/>
            <w:vAlign w:val="center"/>
            <w:hideMark/>
          </w:tcPr>
          <w:p w14:paraId="60B19B47"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103</w:t>
            </w:r>
          </w:p>
        </w:tc>
      </w:tr>
      <w:tr w:rsidR="001D5B7A" w:rsidRPr="000B5564" w14:paraId="7E061064"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22562F69"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Τοπική Κοινότητα Βασιλικής</w:t>
            </w:r>
          </w:p>
        </w:tc>
        <w:tc>
          <w:tcPr>
            <w:tcW w:w="1407" w:type="dxa"/>
            <w:tcBorders>
              <w:top w:val="nil"/>
              <w:left w:val="nil"/>
              <w:bottom w:val="single" w:sz="8" w:space="0" w:color="auto"/>
              <w:right w:val="single" w:sz="8" w:space="0" w:color="auto"/>
            </w:tcBorders>
            <w:shd w:val="clear" w:color="auto" w:fill="auto"/>
            <w:vAlign w:val="center"/>
            <w:hideMark/>
          </w:tcPr>
          <w:p w14:paraId="5F6588B0"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93040206</w:t>
            </w:r>
          </w:p>
        </w:tc>
        <w:tc>
          <w:tcPr>
            <w:tcW w:w="1560" w:type="dxa"/>
            <w:tcBorders>
              <w:top w:val="nil"/>
              <w:left w:val="nil"/>
              <w:bottom w:val="single" w:sz="8" w:space="0" w:color="auto"/>
              <w:right w:val="single" w:sz="8" w:space="0" w:color="auto"/>
            </w:tcBorders>
            <w:shd w:val="clear" w:color="000000" w:fill="FFFFFF"/>
            <w:vAlign w:val="center"/>
            <w:hideMark/>
          </w:tcPr>
          <w:p w14:paraId="5539B4F5"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21DFFFDC"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19,84</w:t>
            </w:r>
          </w:p>
        </w:tc>
        <w:tc>
          <w:tcPr>
            <w:tcW w:w="1651" w:type="dxa"/>
            <w:tcBorders>
              <w:top w:val="nil"/>
              <w:left w:val="nil"/>
              <w:bottom w:val="single" w:sz="8" w:space="0" w:color="auto"/>
              <w:right w:val="single" w:sz="8" w:space="0" w:color="auto"/>
            </w:tcBorders>
            <w:shd w:val="clear" w:color="auto" w:fill="auto"/>
            <w:noWrap/>
            <w:vAlign w:val="center"/>
            <w:hideMark/>
          </w:tcPr>
          <w:p w14:paraId="29676122"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236</w:t>
            </w:r>
          </w:p>
        </w:tc>
      </w:tr>
      <w:tr w:rsidR="001D5B7A" w:rsidRPr="000B5564" w14:paraId="5A179FB3"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49AFD1A0"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Μιαμούς</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7909C65B"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93040210</w:t>
            </w:r>
          </w:p>
        </w:tc>
        <w:tc>
          <w:tcPr>
            <w:tcW w:w="1560" w:type="dxa"/>
            <w:tcBorders>
              <w:top w:val="nil"/>
              <w:left w:val="nil"/>
              <w:bottom w:val="single" w:sz="8" w:space="0" w:color="auto"/>
              <w:right w:val="single" w:sz="8" w:space="0" w:color="auto"/>
            </w:tcBorders>
            <w:shd w:val="clear" w:color="000000" w:fill="FFFFFF"/>
            <w:vAlign w:val="center"/>
            <w:hideMark/>
          </w:tcPr>
          <w:p w14:paraId="070B8C18"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610A3215"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38,72</w:t>
            </w:r>
          </w:p>
        </w:tc>
        <w:tc>
          <w:tcPr>
            <w:tcW w:w="1651" w:type="dxa"/>
            <w:tcBorders>
              <w:top w:val="nil"/>
              <w:left w:val="nil"/>
              <w:bottom w:val="single" w:sz="8" w:space="0" w:color="auto"/>
              <w:right w:val="single" w:sz="8" w:space="0" w:color="auto"/>
            </w:tcBorders>
            <w:shd w:val="clear" w:color="auto" w:fill="auto"/>
            <w:noWrap/>
            <w:vAlign w:val="center"/>
            <w:hideMark/>
          </w:tcPr>
          <w:p w14:paraId="5F3046C3"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306</w:t>
            </w:r>
          </w:p>
        </w:tc>
      </w:tr>
      <w:tr w:rsidR="001D5B7A" w:rsidRPr="000B5564" w14:paraId="1726A985" w14:textId="77777777" w:rsidTr="00B801FE">
        <w:trPr>
          <w:trHeight w:val="340"/>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C6E0B4"/>
            <w:vAlign w:val="center"/>
            <w:hideMark/>
          </w:tcPr>
          <w:p w14:paraId="57566F57"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ΔΗΜΟΣ ΦΑΙΣΤΟΥ</w:t>
            </w:r>
          </w:p>
        </w:tc>
        <w:tc>
          <w:tcPr>
            <w:tcW w:w="1309" w:type="dxa"/>
            <w:tcBorders>
              <w:top w:val="nil"/>
              <w:left w:val="nil"/>
              <w:bottom w:val="single" w:sz="8" w:space="0" w:color="auto"/>
              <w:right w:val="single" w:sz="8" w:space="0" w:color="auto"/>
            </w:tcBorders>
            <w:shd w:val="clear" w:color="000000" w:fill="C6E0B4"/>
            <w:vAlign w:val="center"/>
            <w:hideMark/>
          </w:tcPr>
          <w:p w14:paraId="29FA4A3A"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205,57</w:t>
            </w:r>
          </w:p>
        </w:tc>
        <w:tc>
          <w:tcPr>
            <w:tcW w:w="1651" w:type="dxa"/>
            <w:tcBorders>
              <w:top w:val="nil"/>
              <w:left w:val="nil"/>
              <w:bottom w:val="single" w:sz="8" w:space="0" w:color="auto"/>
              <w:right w:val="single" w:sz="8" w:space="0" w:color="auto"/>
            </w:tcBorders>
            <w:shd w:val="clear" w:color="000000" w:fill="C6E0B4"/>
            <w:vAlign w:val="center"/>
            <w:hideMark/>
          </w:tcPr>
          <w:p w14:paraId="01FE62F3"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10.031</w:t>
            </w:r>
          </w:p>
        </w:tc>
      </w:tr>
      <w:tr w:rsidR="001D5B7A" w:rsidRPr="000B5564" w14:paraId="5E901E96" w14:textId="77777777" w:rsidTr="002E48C3">
        <w:trPr>
          <w:trHeight w:val="230"/>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CC99FF"/>
            <w:vAlign w:val="center"/>
            <w:hideMark/>
          </w:tcPr>
          <w:p w14:paraId="4142115C"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ΔΗΜΟΤΙΚΗ ΕΝΟΤΗΤΑ ΜΟΙΡΩΝ</w:t>
            </w:r>
          </w:p>
        </w:tc>
        <w:tc>
          <w:tcPr>
            <w:tcW w:w="1309" w:type="dxa"/>
            <w:tcBorders>
              <w:top w:val="nil"/>
              <w:left w:val="nil"/>
              <w:bottom w:val="single" w:sz="8" w:space="0" w:color="auto"/>
              <w:right w:val="single" w:sz="8" w:space="0" w:color="auto"/>
            </w:tcBorders>
            <w:shd w:val="clear" w:color="000000" w:fill="CC99FF"/>
            <w:vAlign w:val="center"/>
            <w:hideMark/>
          </w:tcPr>
          <w:p w14:paraId="1EA0D030"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109,3</w:t>
            </w:r>
          </w:p>
        </w:tc>
        <w:tc>
          <w:tcPr>
            <w:tcW w:w="1651" w:type="dxa"/>
            <w:tcBorders>
              <w:top w:val="nil"/>
              <w:left w:val="nil"/>
              <w:bottom w:val="single" w:sz="8" w:space="0" w:color="auto"/>
              <w:right w:val="single" w:sz="8" w:space="0" w:color="auto"/>
            </w:tcBorders>
            <w:shd w:val="clear" w:color="000000" w:fill="CC99FF"/>
            <w:vAlign w:val="center"/>
            <w:hideMark/>
          </w:tcPr>
          <w:p w14:paraId="1A5F8C25"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2236</w:t>
            </w:r>
          </w:p>
        </w:tc>
      </w:tr>
      <w:tr w:rsidR="001D5B7A" w:rsidRPr="000B5564" w14:paraId="4CD460D6"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59F254B4"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Τοπική Κοινότητα Αληθινής</w:t>
            </w:r>
          </w:p>
        </w:tc>
        <w:tc>
          <w:tcPr>
            <w:tcW w:w="1407" w:type="dxa"/>
            <w:tcBorders>
              <w:top w:val="nil"/>
              <w:left w:val="nil"/>
              <w:bottom w:val="single" w:sz="8" w:space="0" w:color="auto"/>
              <w:right w:val="single" w:sz="8" w:space="0" w:color="auto"/>
            </w:tcBorders>
            <w:shd w:val="clear" w:color="auto" w:fill="auto"/>
            <w:vAlign w:val="center"/>
            <w:hideMark/>
          </w:tcPr>
          <w:p w14:paraId="40A87307"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93080202</w:t>
            </w:r>
          </w:p>
        </w:tc>
        <w:tc>
          <w:tcPr>
            <w:tcW w:w="1560" w:type="dxa"/>
            <w:tcBorders>
              <w:top w:val="nil"/>
              <w:left w:val="nil"/>
              <w:bottom w:val="single" w:sz="8" w:space="0" w:color="auto"/>
              <w:right w:val="single" w:sz="8" w:space="0" w:color="auto"/>
            </w:tcBorders>
            <w:shd w:val="clear" w:color="000000" w:fill="FFFFFF"/>
            <w:vAlign w:val="center"/>
            <w:hideMark/>
          </w:tcPr>
          <w:p w14:paraId="1951B421"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6E780EA2"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5,27</w:t>
            </w:r>
          </w:p>
        </w:tc>
        <w:tc>
          <w:tcPr>
            <w:tcW w:w="1651" w:type="dxa"/>
            <w:tcBorders>
              <w:top w:val="nil"/>
              <w:left w:val="nil"/>
              <w:bottom w:val="single" w:sz="8" w:space="0" w:color="auto"/>
              <w:right w:val="single" w:sz="8" w:space="0" w:color="auto"/>
            </w:tcBorders>
            <w:shd w:val="clear" w:color="auto" w:fill="auto"/>
            <w:noWrap/>
            <w:vAlign w:val="center"/>
            <w:hideMark/>
          </w:tcPr>
          <w:p w14:paraId="0ED642FB"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142</w:t>
            </w:r>
          </w:p>
        </w:tc>
      </w:tr>
      <w:tr w:rsidR="001D5B7A" w:rsidRPr="000B5564" w14:paraId="6F05B069"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0A93E0CA"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Αντισκαρίου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66236033"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93080203</w:t>
            </w:r>
          </w:p>
        </w:tc>
        <w:tc>
          <w:tcPr>
            <w:tcW w:w="1560" w:type="dxa"/>
            <w:tcBorders>
              <w:top w:val="nil"/>
              <w:left w:val="nil"/>
              <w:bottom w:val="single" w:sz="8" w:space="0" w:color="auto"/>
              <w:right w:val="single" w:sz="8" w:space="0" w:color="auto"/>
            </w:tcBorders>
            <w:shd w:val="clear" w:color="000000" w:fill="FFFFFF"/>
            <w:vAlign w:val="center"/>
            <w:hideMark/>
          </w:tcPr>
          <w:p w14:paraId="762E74EB"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6F4846E4"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25,4</w:t>
            </w:r>
          </w:p>
        </w:tc>
        <w:tc>
          <w:tcPr>
            <w:tcW w:w="1651" w:type="dxa"/>
            <w:tcBorders>
              <w:top w:val="nil"/>
              <w:left w:val="nil"/>
              <w:bottom w:val="single" w:sz="8" w:space="0" w:color="auto"/>
              <w:right w:val="single" w:sz="8" w:space="0" w:color="auto"/>
            </w:tcBorders>
            <w:shd w:val="clear" w:color="auto" w:fill="auto"/>
            <w:noWrap/>
            <w:vAlign w:val="center"/>
            <w:hideMark/>
          </w:tcPr>
          <w:p w14:paraId="42D48BD8"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579</w:t>
            </w:r>
          </w:p>
        </w:tc>
      </w:tr>
      <w:tr w:rsidR="001D5B7A" w:rsidRPr="000B5564" w14:paraId="2A29BF7D"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484DAF45"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Πηγαϊδακίων</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6749BF1C"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93080209</w:t>
            </w:r>
          </w:p>
        </w:tc>
        <w:tc>
          <w:tcPr>
            <w:tcW w:w="1560" w:type="dxa"/>
            <w:tcBorders>
              <w:top w:val="nil"/>
              <w:left w:val="nil"/>
              <w:bottom w:val="single" w:sz="8" w:space="0" w:color="auto"/>
              <w:right w:val="single" w:sz="8" w:space="0" w:color="auto"/>
            </w:tcBorders>
            <w:shd w:val="clear" w:color="000000" w:fill="FFFFFF"/>
            <w:vAlign w:val="center"/>
            <w:hideMark/>
          </w:tcPr>
          <w:p w14:paraId="1335753C"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04DF2D08"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63,3</w:t>
            </w:r>
          </w:p>
        </w:tc>
        <w:tc>
          <w:tcPr>
            <w:tcW w:w="1651" w:type="dxa"/>
            <w:tcBorders>
              <w:top w:val="nil"/>
              <w:left w:val="nil"/>
              <w:bottom w:val="single" w:sz="8" w:space="0" w:color="auto"/>
              <w:right w:val="single" w:sz="8" w:space="0" w:color="auto"/>
            </w:tcBorders>
            <w:shd w:val="clear" w:color="auto" w:fill="auto"/>
            <w:noWrap/>
            <w:vAlign w:val="center"/>
            <w:hideMark/>
          </w:tcPr>
          <w:p w14:paraId="00CF4229"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454</w:t>
            </w:r>
          </w:p>
        </w:tc>
      </w:tr>
      <w:tr w:rsidR="001D5B7A" w:rsidRPr="000B5564" w14:paraId="15390F8D"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1EA3F8C7"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Πόμπιας</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138BAB85"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93080210</w:t>
            </w:r>
          </w:p>
        </w:tc>
        <w:tc>
          <w:tcPr>
            <w:tcW w:w="1560" w:type="dxa"/>
            <w:tcBorders>
              <w:top w:val="nil"/>
              <w:left w:val="nil"/>
              <w:bottom w:val="single" w:sz="8" w:space="0" w:color="auto"/>
              <w:right w:val="single" w:sz="8" w:space="0" w:color="auto"/>
            </w:tcBorders>
            <w:shd w:val="clear" w:color="000000" w:fill="FFFFFF"/>
            <w:vAlign w:val="center"/>
            <w:hideMark/>
          </w:tcPr>
          <w:p w14:paraId="703FD881"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5C61C47C"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15,33</w:t>
            </w:r>
          </w:p>
        </w:tc>
        <w:tc>
          <w:tcPr>
            <w:tcW w:w="1651" w:type="dxa"/>
            <w:tcBorders>
              <w:top w:val="nil"/>
              <w:left w:val="nil"/>
              <w:bottom w:val="single" w:sz="8" w:space="0" w:color="auto"/>
              <w:right w:val="single" w:sz="8" w:space="0" w:color="auto"/>
            </w:tcBorders>
            <w:shd w:val="clear" w:color="auto" w:fill="auto"/>
            <w:noWrap/>
            <w:vAlign w:val="center"/>
            <w:hideMark/>
          </w:tcPr>
          <w:p w14:paraId="2DBBB5C5"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1.061</w:t>
            </w:r>
          </w:p>
        </w:tc>
      </w:tr>
      <w:tr w:rsidR="001D5B7A" w:rsidRPr="000B5564" w14:paraId="1DA451A8" w14:textId="77777777" w:rsidTr="002E48C3">
        <w:trPr>
          <w:trHeight w:val="335"/>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CC99FF"/>
            <w:vAlign w:val="center"/>
            <w:hideMark/>
          </w:tcPr>
          <w:p w14:paraId="4916448D" w14:textId="77777777" w:rsidR="001D5B7A" w:rsidRPr="000B5564" w:rsidRDefault="001D5B7A" w:rsidP="00B801FE">
            <w:pPr>
              <w:spacing w:before="0" w:after="0" w:line="240" w:lineRule="auto"/>
              <w:jc w:val="center"/>
              <w:rPr>
                <w:rFonts w:ascii="Calibri" w:hAnsi="Calibri"/>
                <w:b/>
                <w:bCs/>
                <w:color w:val="000000"/>
                <w:sz w:val="18"/>
                <w:szCs w:val="18"/>
                <w:lang w:val="el-GR" w:eastAsia="el-GR"/>
              </w:rPr>
            </w:pPr>
            <w:r w:rsidRPr="000B5564">
              <w:rPr>
                <w:rFonts w:ascii="Calibri" w:hAnsi="Calibri"/>
                <w:b/>
                <w:bCs/>
                <w:color w:val="000000"/>
                <w:sz w:val="18"/>
                <w:szCs w:val="18"/>
                <w:lang w:val="el-GR" w:eastAsia="el-GR"/>
              </w:rPr>
              <w:t>ΔΗΜΟΤΙΚΗ ΕΝΟΤΗΤΑ ΤΥΜΠΑΚΙΟΥ</w:t>
            </w:r>
          </w:p>
        </w:tc>
        <w:tc>
          <w:tcPr>
            <w:tcW w:w="1309" w:type="dxa"/>
            <w:tcBorders>
              <w:top w:val="nil"/>
              <w:left w:val="nil"/>
              <w:bottom w:val="single" w:sz="8" w:space="0" w:color="auto"/>
              <w:right w:val="single" w:sz="8" w:space="0" w:color="auto"/>
            </w:tcBorders>
            <w:shd w:val="clear" w:color="000000" w:fill="CC99FF"/>
            <w:vAlign w:val="center"/>
            <w:hideMark/>
          </w:tcPr>
          <w:p w14:paraId="7650B521"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96,27</w:t>
            </w:r>
          </w:p>
        </w:tc>
        <w:tc>
          <w:tcPr>
            <w:tcW w:w="1651" w:type="dxa"/>
            <w:tcBorders>
              <w:top w:val="nil"/>
              <w:left w:val="nil"/>
              <w:bottom w:val="single" w:sz="8" w:space="0" w:color="auto"/>
              <w:right w:val="single" w:sz="8" w:space="0" w:color="auto"/>
            </w:tcBorders>
            <w:shd w:val="clear" w:color="000000" w:fill="CC99FF"/>
            <w:vAlign w:val="center"/>
            <w:hideMark/>
          </w:tcPr>
          <w:p w14:paraId="1141A003"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7.795</w:t>
            </w:r>
          </w:p>
        </w:tc>
      </w:tr>
      <w:tr w:rsidR="001D5B7A" w:rsidRPr="000B5564" w14:paraId="6787D36A"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43DD6735"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Δημοτική Κοινότητα </w:t>
            </w:r>
            <w:proofErr w:type="spellStart"/>
            <w:r w:rsidRPr="000B5564">
              <w:rPr>
                <w:rFonts w:ascii="Calibri" w:hAnsi="Calibri"/>
                <w:color w:val="000000"/>
                <w:sz w:val="18"/>
                <w:szCs w:val="18"/>
                <w:lang w:val="el-GR" w:eastAsia="el-GR"/>
              </w:rPr>
              <w:t>Τυμπακίου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1FCD398B"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93080301</w:t>
            </w:r>
          </w:p>
        </w:tc>
        <w:tc>
          <w:tcPr>
            <w:tcW w:w="1560" w:type="dxa"/>
            <w:tcBorders>
              <w:top w:val="nil"/>
              <w:left w:val="nil"/>
              <w:bottom w:val="single" w:sz="8" w:space="0" w:color="auto"/>
              <w:right w:val="single" w:sz="8" w:space="0" w:color="auto"/>
            </w:tcBorders>
            <w:shd w:val="clear" w:color="000000" w:fill="FFFFFF"/>
            <w:vAlign w:val="center"/>
            <w:hideMark/>
          </w:tcPr>
          <w:p w14:paraId="1F254272"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7372C4AF"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27,54</w:t>
            </w:r>
          </w:p>
        </w:tc>
        <w:tc>
          <w:tcPr>
            <w:tcW w:w="1651" w:type="dxa"/>
            <w:tcBorders>
              <w:top w:val="nil"/>
              <w:left w:val="nil"/>
              <w:bottom w:val="single" w:sz="8" w:space="0" w:color="auto"/>
              <w:right w:val="single" w:sz="8" w:space="0" w:color="auto"/>
            </w:tcBorders>
            <w:shd w:val="clear" w:color="auto" w:fill="auto"/>
            <w:noWrap/>
            <w:vAlign w:val="center"/>
            <w:hideMark/>
          </w:tcPr>
          <w:p w14:paraId="14F07366"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5.746</w:t>
            </w:r>
          </w:p>
        </w:tc>
      </w:tr>
      <w:tr w:rsidR="001D5B7A" w:rsidRPr="000B5564" w14:paraId="79CAC145"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60C66EA9"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Καμηλαρίου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37902B7A"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93080305</w:t>
            </w:r>
          </w:p>
        </w:tc>
        <w:tc>
          <w:tcPr>
            <w:tcW w:w="1560" w:type="dxa"/>
            <w:tcBorders>
              <w:top w:val="nil"/>
              <w:left w:val="nil"/>
              <w:bottom w:val="single" w:sz="8" w:space="0" w:color="auto"/>
              <w:right w:val="single" w:sz="8" w:space="0" w:color="auto"/>
            </w:tcBorders>
            <w:shd w:val="clear" w:color="000000" w:fill="FFFFFF"/>
            <w:vAlign w:val="center"/>
            <w:hideMark/>
          </w:tcPr>
          <w:p w14:paraId="30E0B83E"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380902F5"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10,08</w:t>
            </w:r>
          </w:p>
        </w:tc>
        <w:tc>
          <w:tcPr>
            <w:tcW w:w="1651" w:type="dxa"/>
            <w:tcBorders>
              <w:top w:val="nil"/>
              <w:left w:val="nil"/>
              <w:bottom w:val="single" w:sz="8" w:space="0" w:color="auto"/>
              <w:right w:val="single" w:sz="8" w:space="0" w:color="auto"/>
            </w:tcBorders>
            <w:shd w:val="clear" w:color="auto" w:fill="auto"/>
            <w:noWrap/>
            <w:vAlign w:val="center"/>
            <w:hideMark/>
          </w:tcPr>
          <w:p w14:paraId="4CC34213"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550</w:t>
            </w:r>
          </w:p>
        </w:tc>
      </w:tr>
      <w:tr w:rsidR="001D5B7A" w:rsidRPr="000B5564" w14:paraId="23304167"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72656342"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Τοπική Κοινότητα Κλήματος</w:t>
            </w:r>
          </w:p>
        </w:tc>
        <w:tc>
          <w:tcPr>
            <w:tcW w:w="1407" w:type="dxa"/>
            <w:tcBorders>
              <w:top w:val="nil"/>
              <w:left w:val="nil"/>
              <w:bottom w:val="single" w:sz="8" w:space="0" w:color="auto"/>
              <w:right w:val="single" w:sz="8" w:space="0" w:color="auto"/>
            </w:tcBorders>
            <w:shd w:val="clear" w:color="auto" w:fill="auto"/>
            <w:vAlign w:val="center"/>
            <w:hideMark/>
          </w:tcPr>
          <w:p w14:paraId="369DCA19"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93080306</w:t>
            </w:r>
          </w:p>
        </w:tc>
        <w:tc>
          <w:tcPr>
            <w:tcW w:w="1560" w:type="dxa"/>
            <w:tcBorders>
              <w:top w:val="nil"/>
              <w:left w:val="nil"/>
              <w:bottom w:val="single" w:sz="8" w:space="0" w:color="auto"/>
              <w:right w:val="single" w:sz="8" w:space="0" w:color="auto"/>
            </w:tcBorders>
            <w:shd w:val="clear" w:color="000000" w:fill="FFFFFF"/>
            <w:vAlign w:val="center"/>
            <w:hideMark/>
          </w:tcPr>
          <w:p w14:paraId="5E5EE2F1"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79352ACA"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13,02</w:t>
            </w:r>
          </w:p>
        </w:tc>
        <w:tc>
          <w:tcPr>
            <w:tcW w:w="1651" w:type="dxa"/>
            <w:tcBorders>
              <w:top w:val="nil"/>
              <w:left w:val="nil"/>
              <w:bottom w:val="single" w:sz="8" w:space="0" w:color="auto"/>
              <w:right w:val="single" w:sz="8" w:space="0" w:color="auto"/>
            </w:tcBorders>
            <w:shd w:val="clear" w:color="auto" w:fill="auto"/>
            <w:noWrap/>
            <w:vAlign w:val="center"/>
            <w:hideMark/>
          </w:tcPr>
          <w:p w14:paraId="07B76F2A"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250</w:t>
            </w:r>
          </w:p>
        </w:tc>
      </w:tr>
      <w:tr w:rsidR="001D5B7A" w:rsidRPr="000B5564" w14:paraId="54F421EF"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0D49C72A"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Λαγολίου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626A5951"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93080307</w:t>
            </w:r>
          </w:p>
        </w:tc>
        <w:tc>
          <w:tcPr>
            <w:tcW w:w="1560" w:type="dxa"/>
            <w:tcBorders>
              <w:top w:val="nil"/>
              <w:left w:val="nil"/>
              <w:bottom w:val="single" w:sz="8" w:space="0" w:color="auto"/>
              <w:right w:val="single" w:sz="8" w:space="0" w:color="auto"/>
            </w:tcBorders>
            <w:shd w:val="clear" w:color="000000" w:fill="FFFFFF"/>
            <w:vAlign w:val="center"/>
            <w:hideMark/>
          </w:tcPr>
          <w:p w14:paraId="24F16812"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5C3246BD"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5,07</w:t>
            </w:r>
          </w:p>
        </w:tc>
        <w:tc>
          <w:tcPr>
            <w:tcW w:w="1651" w:type="dxa"/>
            <w:tcBorders>
              <w:top w:val="nil"/>
              <w:left w:val="nil"/>
              <w:bottom w:val="single" w:sz="8" w:space="0" w:color="auto"/>
              <w:right w:val="single" w:sz="8" w:space="0" w:color="auto"/>
            </w:tcBorders>
            <w:shd w:val="clear" w:color="auto" w:fill="auto"/>
            <w:noWrap/>
            <w:vAlign w:val="center"/>
            <w:hideMark/>
          </w:tcPr>
          <w:p w14:paraId="0FD0B673"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54</w:t>
            </w:r>
          </w:p>
        </w:tc>
      </w:tr>
      <w:tr w:rsidR="001D5B7A" w:rsidRPr="000B5564" w14:paraId="23914E3A"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34C6A498"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Μαγαρικαρίου</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43A51BBB"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93080308</w:t>
            </w:r>
          </w:p>
        </w:tc>
        <w:tc>
          <w:tcPr>
            <w:tcW w:w="1560" w:type="dxa"/>
            <w:tcBorders>
              <w:top w:val="nil"/>
              <w:left w:val="nil"/>
              <w:bottom w:val="single" w:sz="8" w:space="0" w:color="auto"/>
              <w:right w:val="single" w:sz="8" w:space="0" w:color="auto"/>
            </w:tcBorders>
            <w:shd w:val="clear" w:color="000000" w:fill="FFFFFF"/>
            <w:vAlign w:val="center"/>
            <w:hideMark/>
          </w:tcPr>
          <w:p w14:paraId="3025BDD6"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ΟΡΕΙΝΗ</w:t>
            </w:r>
          </w:p>
        </w:tc>
        <w:tc>
          <w:tcPr>
            <w:tcW w:w="1309" w:type="dxa"/>
            <w:tcBorders>
              <w:top w:val="nil"/>
              <w:left w:val="nil"/>
              <w:bottom w:val="single" w:sz="8" w:space="0" w:color="auto"/>
              <w:right w:val="single" w:sz="8" w:space="0" w:color="auto"/>
            </w:tcBorders>
            <w:shd w:val="clear" w:color="auto" w:fill="auto"/>
            <w:noWrap/>
            <w:vAlign w:val="center"/>
            <w:hideMark/>
          </w:tcPr>
          <w:p w14:paraId="32F0799C"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18,16</w:t>
            </w:r>
          </w:p>
        </w:tc>
        <w:tc>
          <w:tcPr>
            <w:tcW w:w="1651" w:type="dxa"/>
            <w:tcBorders>
              <w:top w:val="nil"/>
              <w:left w:val="nil"/>
              <w:bottom w:val="single" w:sz="8" w:space="0" w:color="auto"/>
              <w:right w:val="single" w:sz="8" w:space="0" w:color="auto"/>
            </w:tcBorders>
            <w:shd w:val="clear" w:color="auto" w:fill="auto"/>
            <w:noWrap/>
            <w:vAlign w:val="center"/>
            <w:hideMark/>
          </w:tcPr>
          <w:p w14:paraId="4E76185C"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435</w:t>
            </w:r>
          </w:p>
        </w:tc>
      </w:tr>
      <w:tr w:rsidR="001D5B7A" w:rsidRPr="000B5564" w14:paraId="64DFC6E9" w14:textId="77777777" w:rsidTr="00B801FE">
        <w:trPr>
          <w:trHeight w:val="284"/>
          <w:jc w:val="center"/>
        </w:trPr>
        <w:tc>
          <w:tcPr>
            <w:tcW w:w="3119" w:type="dxa"/>
            <w:tcBorders>
              <w:top w:val="nil"/>
              <w:left w:val="single" w:sz="8" w:space="0" w:color="auto"/>
              <w:bottom w:val="single" w:sz="8" w:space="0" w:color="auto"/>
              <w:right w:val="single" w:sz="8" w:space="0" w:color="auto"/>
            </w:tcBorders>
            <w:shd w:val="clear" w:color="auto" w:fill="auto"/>
            <w:vAlign w:val="center"/>
            <w:hideMark/>
          </w:tcPr>
          <w:p w14:paraId="1872C184"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xml:space="preserve">Τοπική Κοινότητα </w:t>
            </w:r>
            <w:proofErr w:type="spellStart"/>
            <w:r w:rsidRPr="000B5564">
              <w:rPr>
                <w:rFonts w:ascii="Calibri" w:hAnsi="Calibri"/>
                <w:color w:val="000000"/>
                <w:sz w:val="18"/>
                <w:szCs w:val="18"/>
                <w:lang w:val="el-GR" w:eastAsia="el-GR"/>
              </w:rPr>
              <w:t>Πιτσιδίων</w:t>
            </w:r>
            <w:proofErr w:type="spellEnd"/>
          </w:p>
        </w:tc>
        <w:tc>
          <w:tcPr>
            <w:tcW w:w="1407" w:type="dxa"/>
            <w:tcBorders>
              <w:top w:val="nil"/>
              <w:left w:val="nil"/>
              <w:bottom w:val="single" w:sz="8" w:space="0" w:color="auto"/>
              <w:right w:val="single" w:sz="8" w:space="0" w:color="auto"/>
            </w:tcBorders>
            <w:shd w:val="clear" w:color="auto" w:fill="auto"/>
            <w:vAlign w:val="center"/>
            <w:hideMark/>
          </w:tcPr>
          <w:p w14:paraId="0576B282" w14:textId="77777777" w:rsidR="001D5B7A" w:rsidRPr="000B5564" w:rsidRDefault="001D5B7A" w:rsidP="00B801FE">
            <w:pPr>
              <w:spacing w:before="0" w:after="0" w:line="240" w:lineRule="auto"/>
              <w:jc w:val="center"/>
              <w:rPr>
                <w:rFonts w:ascii="Calibri" w:hAnsi="Calibri"/>
                <w:color w:val="000000"/>
                <w:sz w:val="18"/>
                <w:szCs w:val="18"/>
                <w:lang w:val="el-GR" w:eastAsia="el-GR"/>
              </w:rPr>
            </w:pPr>
            <w:r w:rsidRPr="000B5564">
              <w:rPr>
                <w:rFonts w:ascii="Calibri" w:hAnsi="Calibri"/>
                <w:color w:val="000000"/>
                <w:sz w:val="18"/>
                <w:szCs w:val="18"/>
                <w:lang w:val="el-GR" w:eastAsia="el-GR"/>
              </w:rPr>
              <w:t>93080309</w:t>
            </w:r>
          </w:p>
        </w:tc>
        <w:tc>
          <w:tcPr>
            <w:tcW w:w="1560" w:type="dxa"/>
            <w:tcBorders>
              <w:top w:val="nil"/>
              <w:left w:val="nil"/>
              <w:bottom w:val="single" w:sz="8" w:space="0" w:color="auto"/>
              <w:right w:val="single" w:sz="8" w:space="0" w:color="auto"/>
            </w:tcBorders>
            <w:shd w:val="clear" w:color="000000" w:fill="FFFFFF"/>
            <w:vAlign w:val="center"/>
            <w:hideMark/>
          </w:tcPr>
          <w:p w14:paraId="35AAD8A1" w14:textId="77777777" w:rsidR="001D5B7A" w:rsidRPr="000B5564" w:rsidRDefault="001D5B7A" w:rsidP="00B801FE">
            <w:pPr>
              <w:spacing w:before="0" w:after="0" w:line="240" w:lineRule="auto"/>
              <w:jc w:val="left"/>
              <w:rPr>
                <w:rFonts w:ascii="Calibri" w:hAnsi="Calibri"/>
                <w:color w:val="000000"/>
                <w:sz w:val="18"/>
                <w:szCs w:val="18"/>
                <w:lang w:val="el-GR" w:eastAsia="el-GR"/>
              </w:rPr>
            </w:pPr>
            <w:r w:rsidRPr="000B5564">
              <w:rPr>
                <w:rFonts w:ascii="Calibri" w:hAnsi="Calibri"/>
                <w:color w:val="000000"/>
                <w:sz w:val="18"/>
                <w:szCs w:val="18"/>
                <w:lang w:val="el-GR" w:eastAsia="el-GR"/>
              </w:rPr>
              <w:t> </w:t>
            </w:r>
          </w:p>
        </w:tc>
        <w:tc>
          <w:tcPr>
            <w:tcW w:w="1309" w:type="dxa"/>
            <w:tcBorders>
              <w:top w:val="nil"/>
              <w:left w:val="nil"/>
              <w:bottom w:val="single" w:sz="8" w:space="0" w:color="auto"/>
              <w:right w:val="single" w:sz="8" w:space="0" w:color="auto"/>
            </w:tcBorders>
            <w:shd w:val="clear" w:color="auto" w:fill="auto"/>
            <w:noWrap/>
            <w:vAlign w:val="center"/>
            <w:hideMark/>
          </w:tcPr>
          <w:p w14:paraId="76456330"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22,4</w:t>
            </w:r>
          </w:p>
        </w:tc>
        <w:tc>
          <w:tcPr>
            <w:tcW w:w="1651" w:type="dxa"/>
            <w:tcBorders>
              <w:top w:val="nil"/>
              <w:left w:val="nil"/>
              <w:bottom w:val="single" w:sz="8" w:space="0" w:color="auto"/>
              <w:right w:val="single" w:sz="8" w:space="0" w:color="auto"/>
            </w:tcBorders>
            <w:shd w:val="clear" w:color="auto" w:fill="auto"/>
            <w:noWrap/>
            <w:vAlign w:val="center"/>
            <w:hideMark/>
          </w:tcPr>
          <w:p w14:paraId="5EFB2C4F" w14:textId="77777777" w:rsidR="001D5B7A" w:rsidRPr="000B5564" w:rsidRDefault="001D5B7A" w:rsidP="00B801FE">
            <w:pPr>
              <w:spacing w:before="0" w:after="0" w:line="240" w:lineRule="auto"/>
              <w:jc w:val="right"/>
              <w:rPr>
                <w:rFonts w:ascii="Calibri" w:hAnsi="Calibri"/>
                <w:color w:val="000000"/>
                <w:sz w:val="18"/>
                <w:szCs w:val="18"/>
                <w:lang w:val="el-GR" w:eastAsia="el-GR"/>
              </w:rPr>
            </w:pPr>
            <w:r w:rsidRPr="000B5564">
              <w:rPr>
                <w:rFonts w:ascii="Calibri" w:hAnsi="Calibri"/>
                <w:color w:val="000000"/>
                <w:sz w:val="18"/>
                <w:szCs w:val="18"/>
                <w:lang w:val="el-GR" w:eastAsia="el-GR"/>
              </w:rPr>
              <w:t>760</w:t>
            </w:r>
          </w:p>
        </w:tc>
      </w:tr>
      <w:tr w:rsidR="001D5B7A" w:rsidRPr="000B5564" w14:paraId="5CC6B31E" w14:textId="77777777" w:rsidTr="00B801FE">
        <w:trPr>
          <w:trHeight w:val="318"/>
          <w:jc w:val="center"/>
        </w:trPr>
        <w:tc>
          <w:tcPr>
            <w:tcW w:w="6086" w:type="dxa"/>
            <w:gridSpan w:val="3"/>
            <w:tcBorders>
              <w:top w:val="single" w:sz="8" w:space="0" w:color="auto"/>
              <w:left w:val="single" w:sz="8" w:space="0" w:color="auto"/>
              <w:bottom w:val="single" w:sz="8" w:space="0" w:color="auto"/>
              <w:right w:val="single" w:sz="8" w:space="0" w:color="000000"/>
            </w:tcBorders>
            <w:shd w:val="clear" w:color="000000" w:fill="FFE699"/>
            <w:vAlign w:val="center"/>
            <w:hideMark/>
          </w:tcPr>
          <w:p w14:paraId="77DECE47" w14:textId="77777777" w:rsidR="001D5B7A" w:rsidRPr="000B5564" w:rsidRDefault="001D5B7A" w:rsidP="00B801FE">
            <w:pPr>
              <w:spacing w:before="0" w:after="0" w:line="240" w:lineRule="auto"/>
              <w:jc w:val="left"/>
              <w:rPr>
                <w:rFonts w:ascii="Calibri" w:hAnsi="Calibri"/>
                <w:b/>
                <w:bCs/>
                <w:color w:val="000000"/>
                <w:sz w:val="18"/>
                <w:szCs w:val="18"/>
                <w:lang w:val="el-GR" w:eastAsia="el-GR"/>
              </w:rPr>
            </w:pPr>
            <w:r w:rsidRPr="000B5564">
              <w:rPr>
                <w:rFonts w:ascii="Calibri" w:hAnsi="Calibri"/>
                <w:b/>
                <w:bCs/>
                <w:color w:val="000000"/>
                <w:sz w:val="18"/>
                <w:szCs w:val="18"/>
                <w:lang w:val="el-GR" w:eastAsia="el-GR"/>
              </w:rPr>
              <w:t>ΣΥΝΟΛΟ ΠΕΡΙΟΧΗΣ ΠΑΡΕΜΒΑΣΗΣ</w:t>
            </w:r>
          </w:p>
        </w:tc>
        <w:tc>
          <w:tcPr>
            <w:tcW w:w="1309" w:type="dxa"/>
            <w:tcBorders>
              <w:top w:val="nil"/>
              <w:left w:val="nil"/>
              <w:bottom w:val="single" w:sz="8" w:space="0" w:color="auto"/>
              <w:right w:val="single" w:sz="8" w:space="0" w:color="auto"/>
            </w:tcBorders>
            <w:shd w:val="clear" w:color="000000" w:fill="FFE699"/>
            <w:noWrap/>
            <w:vAlign w:val="center"/>
            <w:hideMark/>
          </w:tcPr>
          <w:p w14:paraId="399C80BD"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275,44</w:t>
            </w:r>
          </w:p>
        </w:tc>
        <w:tc>
          <w:tcPr>
            <w:tcW w:w="1651" w:type="dxa"/>
            <w:tcBorders>
              <w:top w:val="nil"/>
              <w:left w:val="nil"/>
              <w:bottom w:val="single" w:sz="8" w:space="0" w:color="auto"/>
              <w:right w:val="single" w:sz="8" w:space="0" w:color="auto"/>
            </w:tcBorders>
            <w:shd w:val="clear" w:color="000000" w:fill="FFE699"/>
            <w:noWrap/>
            <w:vAlign w:val="center"/>
            <w:hideMark/>
          </w:tcPr>
          <w:p w14:paraId="4403B1BF" w14:textId="77777777" w:rsidR="001D5B7A" w:rsidRPr="000B5564" w:rsidRDefault="001D5B7A" w:rsidP="00B801FE">
            <w:pPr>
              <w:spacing w:before="0" w:after="0" w:line="240" w:lineRule="auto"/>
              <w:jc w:val="right"/>
              <w:rPr>
                <w:rFonts w:ascii="Calibri" w:hAnsi="Calibri"/>
                <w:b/>
                <w:bCs/>
                <w:color w:val="000000"/>
                <w:sz w:val="18"/>
                <w:szCs w:val="18"/>
                <w:lang w:val="el-GR" w:eastAsia="el-GR"/>
              </w:rPr>
            </w:pPr>
            <w:r w:rsidRPr="000B5564">
              <w:rPr>
                <w:rFonts w:ascii="Calibri" w:hAnsi="Calibri"/>
                <w:b/>
                <w:bCs/>
                <w:color w:val="000000"/>
                <w:sz w:val="18"/>
                <w:szCs w:val="18"/>
                <w:lang w:val="el-GR" w:eastAsia="el-GR"/>
              </w:rPr>
              <w:t>10.840</w:t>
            </w:r>
          </w:p>
        </w:tc>
      </w:tr>
    </w:tbl>
    <w:p w14:paraId="1D633B8A" w14:textId="77777777" w:rsidR="001D5B7A" w:rsidRDefault="001D5B7A" w:rsidP="00985506">
      <w:pPr>
        <w:spacing w:line="160" w:lineRule="atLeast"/>
        <w:jc w:val="center"/>
        <w:rPr>
          <w:rFonts w:asciiTheme="minorHAnsi" w:hAnsiTheme="minorHAnsi" w:cs="Tahoma"/>
          <w:b/>
          <w:bCs/>
          <w:sz w:val="22"/>
          <w:szCs w:val="22"/>
          <w:lang w:val="el-GR"/>
        </w:rPr>
      </w:pPr>
    </w:p>
    <w:p w14:paraId="17D0156D" w14:textId="77777777" w:rsidR="0055500D" w:rsidRPr="008C5AE1" w:rsidRDefault="0055500D" w:rsidP="00D36289">
      <w:pPr>
        <w:pStyle w:val="a1"/>
        <w:numPr>
          <w:ilvl w:val="0"/>
          <w:numId w:val="2"/>
        </w:numPr>
        <w:tabs>
          <w:tab w:val="left" w:pos="8192"/>
        </w:tabs>
        <w:spacing w:before="240" w:line="160" w:lineRule="atLeast"/>
        <w:ind w:left="425" w:hanging="425"/>
        <w:rPr>
          <w:rFonts w:asciiTheme="minorHAnsi" w:hAnsiTheme="minorHAnsi" w:cstheme="minorHAnsi"/>
          <w:b/>
          <w:sz w:val="28"/>
          <w:szCs w:val="28"/>
          <w:lang w:val="el-GR"/>
        </w:rPr>
      </w:pPr>
      <w:r w:rsidRPr="008C5AE1">
        <w:rPr>
          <w:rFonts w:asciiTheme="minorHAnsi" w:hAnsiTheme="minorHAnsi" w:cstheme="minorHAnsi"/>
          <w:b/>
          <w:sz w:val="28"/>
          <w:szCs w:val="28"/>
          <w:lang w:val="el-GR"/>
        </w:rPr>
        <w:t>ΠΕΡΙΕΧΟΜΕΝΟ ΠΡΟΣΚΛΗΣΗΣ</w:t>
      </w:r>
    </w:p>
    <w:p w14:paraId="24D2ABE0" w14:textId="433364B0" w:rsidR="00C00F85" w:rsidRDefault="00C00F85" w:rsidP="007C6D64">
      <w:pPr>
        <w:tabs>
          <w:tab w:val="left" w:pos="8192"/>
        </w:tabs>
        <w:spacing w:line="16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Στο πλαίσιο της παρούσας πρόσκλησης δύναται να χρηματοδοτηθούν πράξεις δημοσίου χαρακτήρα που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14:paraId="41186978" w14:textId="415C0C47" w:rsidR="00C00F85" w:rsidRPr="00DE571F" w:rsidRDefault="00C00F85" w:rsidP="007C6D64">
      <w:pPr>
        <w:tabs>
          <w:tab w:val="left" w:pos="8192"/>
        </w:tabs>
        <w:spacing w:before="240" w:after="240" w:line="160" w:lineRule="atLeast"/>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Αναλυτικότερα, </w:t>
      </w:r>
      <w:r w:rsidR="00EC351D">
        <w:rPr>
          <w:rFonts w:asciiTheme="minorHAnsi" w:hAnsiTheme="minorHAnsi" w:cstheme="minorHAnsi"/>
          <w:sz w:val="22"/>
          <w:szCs w:val="22"/>
          <w:lang w:val="el-GR"/>
        </w:rPr>
        <w:t>η δράση</w:t>
      </w:r>
      <w:r w:rsidRPr="00DE571F">
        <w:rPr>
          <w:rFonts w:asciiTheme="minorHAnsi" w:hAnsiTheme="minorHAnsi" w:cstheme="minorHAnsi"/>
          <w:sz w:val="22"/>
          <w:szCs w:val="22"/>
          <w:lang w:val="el-GR"/>
        </w:rPr>
        <w:t xml:space="preserve"> και </w:t>
      </w:r>
      <w:proofErr w:type="spellStart"/>
      <w:r w:rsidRPr="00DE571F">
        <w:rPr>
          <w:rFonts w:asciiTheme="minorHAnsi" w:hAnsiTheme="minorHAnsi" w:cstheme="minorHAnsi"/>
          <w:sz w:val="22"/>
          <w:szCs w:val="22"/>
          <w:lang w:val="el-GR"/>
        </w:rPr>
        <w:t>υποδράσ</w:t>
      </w:r>
      <w:r w:rsidR="00EC351D">
        <w:rPr>
          <w:rFonts w:asciiTheme="minorHAnsi" w:hAnsiTheme="minorHAnsi" w:cstheme="minorHAnsi"/>
          <w:sz w:val="22"/>
          <w:szCs w:val="22"/>
          <w:lang w:val="el-GR"/>
        </w:rPr>
        <w:t>η</w:t>
      </w:r>
      <w:proofErr w:type="spellEnd"/>
      <w:r w:rsidRPr="00DE571F">
        <w:rPr>
          <w:rFonts w:asciiTheme="minorHAnsi" w:hAnsiTheme="minorHAnsi" w:cstheme="minorHAnsi"/>
          <w:sz w:val="22"/>
          <w:szCs w:val="22"/>
          <w:lang w:val="el-GR"/>
        </w:rPr>
        <w:t xml:space="preserve"> που δύναται να υλοποιηθούν, μέσω των τοπικών στρατηγικών, όσον αφορά σε δημοσίου χαρακτήρα παρεμβάσεις είναι οι ακόλουθες:</w:t>
      </w:r>
    </w:p>
    <w:p w14:paraId="4844A5ED" w14:textId="77777777" w:rsidR="00A135B3" w:rsidRDefault="00A135B3">
      <w:pPr>
        <w:spacing w:before="0" w:after="0" w:line="240" w:lineRule="auto"/>
        <w:jc w:val="left"/>
        <w:rPr>
          <w:rFonts w:asciiTheme="minorHAnsi" w:hAnsiTheme="minorHAnsi" w:cs="Tahoma"/>
          <w:sz w:val="22"/>
          <w:szCs w:val="22"/>
          <w:lang w:val="el-GR"/>
        </w:rPr>
      </w:pPr>
      <w:r>
        <w:rPr>
          <w:rFonts w:asciiTheme="minorHAnsi" w:hAnsiTheme="minorHAnsi" w:cs="Tahoma"/>
          <w:sz w:val="22"/>
          <w:szCs w:val="22"/>
          <w:lang w:val="el-GR"/>
        </w:rPr>
        <w:br w:type="page"/>
      </w:r>
    </w:p>
    <w:tbl>
      <w:tblPr>
        <w:tblW w:w="0" w:type="auto"/>
        <w:shd w:val="clear" w:color="auto" w:fill="C2D69B" w:themeFill="accent3" w:themeFillTint="99"/>
        <w:tblLook w:val="04A0" w:firstRow="1" w:lastRow="0" w:firstColumn="1" w:lastColumn="0" w:noHBand="0" w:noVBand="1"/>
      </w:tblPr>
      <w:tblGrid>
        <w:gridCol w:w="9638"/>
      </w:tblGrid>
      <w:tr w:rsidR="00C15C55" w:rsidRPr="005A53A2" w14:paraId="10310E14" w14:textId="77777777" w:rsidTr="00A135B3">
        <w:trPr>
          <w:trHeight w:val="762"/>
        </w:trPr>
        <w:tc>
          <w:tcPr>
            <w:tcW w:w="9638" w:type="dxa"/>
            <w:shd w:val="clear" w:color="auto" w:fill="C2D69B" w:themeFill="accent3" w:themeFillTint="99"/>
          </w:tcPr>
          <w:p w14:paraId="63B0C98D" w14:textId="77777777" w:rsidR="00C15C55" w:rsidRPr="000F29A4" w:rsidRDefault="00C15C55" w:rsidP="007462A5">
            <w:pPr>
              <w:tabs>
                <w:tab w:val="left" w:pos="8192"/>
              </w:tabs>
              <w:spacing w:before="240" w:line="240" w:lineRule="auto"/>
              <w:jc w:val="center"/>
              <w:rPr>
                <w:rFonts w:asciiTheme="minorHAnsi" w:hAnsiTheme="minorHAnsi" w:cs="Tahoma"/>
                <w:b/>
                <w:sz w:val="26"/>
                <w:szCs w:val="26"/>
                <w:lang w:val="el-GR"/>
              </w:rPr>
            </w:pPr>
            <w:r w:rsidRPr="000F29A4">
              <w:rPr>
                <w:rFonts w:asciiTheme="minorHAnsi" w:hAnsiTheme="minorHAnsi" w:cs="Tahoma"/>
                <w:b/>
                <w:sz w:val="26"/>
                <w:szCs w:val="26"/>
                <w:lang w:val="el-GR"/>
              </w:rPr>
              <w:lastRenderedPageBreak/>
              <w:t>ΔΡΑΣΗ 19.2.4: ΒΑΣΙΚΕΣ  ΥΠΗΡΕΣΙΕΣ ΚΑΙ ΑΝΑΠΛΑΣΗ ΧΩΡΙΩΝ ΣΕ ΑΓΡΟΤΙΚΕΣ ΠΕΡΙΟΧΕΣ</w:t>
            </w:r>
          </w:p>
        </w:tc>
      </w:tr>
    </w:tbl>
    <w:p w14:paraId="22B8C2FE" w14:textId="089D9801" w:rsidR="00C15C55" w:rsidRDefault="00C15C55" w:rsidP="00C15C55">
      <w:pPr>
        <w:tabs>
          <w:tab w:val="left" w:pos="8192"/>
        </w:tabs>
        <w:spacing w:before="0" w:after="0" w:line="240" w:lineRule="auto"/>
        <w:rPr>
          <w:rFonts w:asciiTheme="minorHAnsi" w:hAnsiTheme="minorHAnsi" w:cs="Tahoma"/>
          <w:sz w:val="22"/>
          <w:szCs w:val="22"/>
          <w:lang w:val="el-GR"/>
        </w:rPr>
      </w:pPr>
      <w:r>
        <w:rPr>
          <w:rFonts w:asciiTheme="minorHAnsi" w:hAnsiTheme="minorHAnsi" w:cs="Tahoma"/>
          <w:sz w:val="22"/>
          <w:szCs w:val="22"/>
          <w:lang w:val="el-GR"/>
        </w:rPr>
        <w:t>Η Δράση 19.2.4</w:t>
      </w:r>
      <w:r w:rsidR="00EC351D">
        <w:rPr>
          <w:rFonts w:asciiTheme="minorHAnsi" w:hAnsiTheme="minorHAnsi" w:cs="Tahoma"/>
          <w:sz w:val="22"/>
          <w:szCs w:val="22"/>
          <w:lang w:val="el-GR"/>
        </w:rPr>
        <w:t xml:space="preserve"> περιλαμβάνει την ακόλουθη </w:t>
      </w:r>
      <w:proofErr w:type="spellStart"/>
      <w:r w:rsidR="00EC351D">
        <w:rPr>
          <w:rFonts w:asciiTheme="minorHAnsi" w:hAnsiTheme="minorHAnsi" w:cs="Tahoma"/>
          <w:sz w:val="22"/>
          <w:szCs w:val="22"/>
          <w:lang w:val="el-GR"/>
        </w:rPr>
        <w:t>υποδράση</w:t>
      </w:r>
      <w:proofErr w:type="spellEnd"/>
      <w:r w:rsidRPr="00160D28">
        <w:rPr>
          <w:rFonts w:asciiTheme="minorHAnsi" w:hAnsiTheme="minorHAnsi" w:cs="Tahoma"/>
          <w:sz w:val="22"/>
          <w:szCs w:val="22"/>
          <w:lang w:val="el-GR"/>
        </w:rPr>
        <w:t>:</w:t>
      </w:r>
    </w:p>
    <w:tbl>
      <w:tblPr>
        <w:tblW w:w="0" w:type="auto"/>
        <w:shd w:val="clear" w:color="auto" w:fill="FBD4B4" w:themeFill="accent6" w:themeFillTint="66"/>
        <w:tblLook w:val="04A0" w:firstRow="1" w:lastRow="0" w:firstColumn="1" w:lastColumn="0" w:noHBand="0" w:noVBand="1"/>
      </w:tblPr>
      <w:tblGrid>
        <w:gridCol w:w="9638"/>
      </w:tblGrid>
      <w:tr w:rsidR="0078278C" w:rsidRPr="005A53A2" w14:paraId="394078F8" w14:textId="77777777" w:rsidTr="00C83EDA">
        <w:trPr>
          <w:trHeight w:val="828"/>
        </w:trPr>
        <w:tc>
          <w:tcPr>
            <w:tcW w:w="9747" w:type="dxa"/>
            <w:shd w:val="clear" w:color="auto" w:fill="FBD4B4" w:themeFill="accent6" w:themeFillTint="66"/>
          </w:tcPr>
          <w:p w14:paraId="4FDF7276" w14:textId="77777777" w:rsidR="0078278C" w:rsidRPr="000F29A4" w:rsidRDefault="0078278C" w:rsidP="00C83EDA">
            <w:pPr>
              <w:tabs>
                <w:tab w:val="left" w:pos="8192"/>
              </w:tabs>
              <w:spacing w:before="0" w:after="0" w:line="240" w:lineRule="auto"/>
              <w:rPr>
                <w:rFonts w:asciiTheme="minorHAnsi" w:hAnsiTheme="minorHAnsi" w:cs="Tahoma"/>
                <w:b/>
                <w:sz w:val="24"/>
                <w:lang w:val="el-GR"/>
              </w:rPr>
            </w:pPr>
            <w:r w:rsidRPr="000F29A4">
              <w:rPr>
                <w:rFonts w:asciiTheme="minorHAnsi" w:hAnsiTheme="minorHAnsi" w:cs="Tahoma"/>
                <w:b/>
                <w:sz w:val="24"/>
                <w:lang w:val="el-GR"/>
              </w:rPr>
              <w:t>ΥΠΟΔΡΑΣΗ 19.2.4.2:</w:t>
            </w:r>
          </w:p>
          <w:p w14:paraId="4A36F421" w14:textId="77777777" w:rsidR="0078278C" w:rsidRPr="000F29A4" w:rsidRDefault="0078278C" w:rsidP="00C83EDA">
            <w:pPr>
              <w:tabs>
                <w:tab w:val="left" w:pos="8192"/>
              </w:tabs>
              <w:spacing w:before="0" w:after="0" w:line="240" w:lineRule="auto"/>
              <w:rPr>
                <w:rFonts w:asciiTheme="minorHAnsi" w:hAnsiTheme="minorHAnsi" w:cs="Tahoma"/>
                <w:b/>
                <w:sz w:val="24"/>
                <w:lang w:val="el-GR"/>
              </w:rPr>
            </w:pPr>
            <w:r w:rsidRPr="000F29A4">
              <w:rPr>
                <w:rFonts w:asciiTheme="minorHAnsi" w:hAnsiTheme="minorHAnsi" w:cs="Tahoma"/>
                <w:b/>
                <w:sz w:val="24"/>
                <w:lang w:val="el-GR"/>
              </w:rPr>
              <w:t>Στήριξη για τη δημιουργία, βελτίωση ή επέκταση τοπικών βασικών υπηρεσιών για τον αγροτικό πληθυσμό, καθώς και των σχετικών υποδομών (ενδεικτικά: παιδικοί σταθμοί, αγροτικά ιατρεία).</w:t>
            </w:r>
          </w:p>
        </w:tc>
      </w:tr>
    </w:tbl>
    <w:p w14:paraId="796D99E8" w14:textId="29E5201F" w:rsidR="0078278C" w:rsidRPr="00E02284" w:rsidRDefault="0078278C" w:rsidP="0078278C">
      <w:pPr>
        <w:tabs>
          <w:tab w:val="left" w:pos="8192"/>
        </w:tabs>
        <w:spacing w:line="240" w:lineRule="auto"/>
        <w:rPr>
          <w:rFonts w:asciiTheme="minorHAnsi" w:hAnsiTheme="minorHAnsi" w:cs="Tahoma"/>
          <w:b/>
          <w:sz w:val="22"/>
          <w:szCs w:val="22"/>
          <w:lang w:val="el-GR"/>
        </w:rPr>
      </w:pPr>
      <w:r w:rsidRPr="00E02284">
        <w:rPr>
          <w:rFonts w:asciiTheme="minorHAnsi" w:hAnsiTheme="minorHAnsi" w:cs="Tahoma"/>
          <w:sz w:val="22"/>
          <w:szCs w:val="22"/>
          <w:lang w:val="el-GR"/>
        </w:rPr>
        <w:t>Κωδικός Πρόσκλησης</w:t>
      </w:r>
      <w:r>
        <w:rPr>
          <w:rFonts w:asciiTheme="minorHAnsi" w:hAnsiTheme="minorHAnsi" w:cs="Tahoma"/>
          <w:sz w:val="22"/>
          <w:szCs w:val="22"/>
          <w:lang w:val="el-GR"/>
        </w:rPr>
        <w:t xml:space="preserve"> της </w:t>
      </w:r>
      <w:proofErr w:type="spellStart"/>
      <w:r>
        <w:rPr>
          <w:rFonts w:asciiTheme="minorHAnsi" w:hAnsiTheme="minorHAnsi" w:cs="Tahoma"/>
          <w:sz w:val="22"/>
          <w:szCs w:val="22"/>
          <w:lang w:val="el-GR"/>
        </w:rPr>
        <w:t>υποδράσης</w:t>
      </w:r>
      <w:proofErr w:type="spellEnd"/>
      <w:r w:rsidRPr="00E02284">
        <w:rPr>
          <w:rFonts w:asciiTheme="minorHAnsi" w:hAnsiTheme="minorHAnsi" w:cs="Tahoma"/>
          <w:sz w:val="22"/>
          <w:szCs w:val="22"/>
          <w:lang w:val="el-GR"/>
        </w:rPr>
        <w:t xml:space="preserve"> στο ΟΠΣΑΑ: </w:t>
      </w:r>
      <w:r>
        <w:rPr>
          <w:rFonts w:asciiTheme="minorHAnsi" w:hAnsiTheme="minorHAnsi" w:cs="Tahoma"/>
          <w:b/>
          <w:sz w:val="22"/>
          <w:szCs w:val="22"/>
          <w:lang w:val="el-GR"/>
        </w:rPr>
        <w:t>19.2.4.2_</w:t>
      </w:r>
      <w:r w:rsidR="00CA31DB">
        <w:rPr>
          <w:rFonts w:asciiTheme="minorHAnsi" w:hAnsiTheme="minorHAnsi" w:cs="Tahoma"/>
          <w:b/>
          <w:sz w:val="22"/>
          <w:szCs w:val="22"/>
          <w:lang w:val="el-GR"/>
        </w:rPr>
        <w:t>2</w:t>
      </w:r>
      <w:r>
        <w:rPr>
          <w:rFonts w:asciiTheme="minorHAnsi" w:hAnsiTheme="minorHAnsi" w:cs="Tahoma"/>
          <w:b/>
          <w:sz w:val="22"/>
          <w:szCs w:val="22"/>
          <w:lang w:val="el-GR"/>
        </w:rPr>
        <w:t xml:space="preserve"> / M2998975 (ΜΕΣΑΡΑ</w:t>
      </w:r>
      <w:r w:rsidRPr="00E02284">
        <w:rPr>
          <w:rFonts w:asciiTheme="minorHAnsi" w:hAnsiTheme="minorHAnsi" w:cs="Tahoma"/>
          <w:b/>
          <w:sz w:val="22"/>
          <w:szCs w:val="22"/>
          <w:lang w:val="el-GR"/>
        </w:rPr>
        <w:t>)</w:t>
      </w:r>
    </w:p>
    <w:p w14:paraId="7CB654FC" w14:textId="77777777" w:rsidR="0078278C" w:rsidRPr="00D91B57" w:rsidRDefault="0078278C" w:rsidP="0078278C">
      <w:pPr>
        <w:tabs>
          <w:tab w:val="left" w:pos="8192"/>
        </w:tabs>
        <w:spacing w:line="240" w:lineRule="auto"/>
        <w:rPr>
          <w:rFonts w:asciiTheme="minorHAnsi" w:hAnsiTheme="minorHAnsi" w:cs="Tahoma"/>
          <w:sz w:val="22"/>
          <w:szCs w:val="22"/>
          <w:lang w:val="el-GR"/>
        </w:rPr>
      </w:pPr>
      <w:r w:rsidRPr="00D91B57">
        <w:rPr>
          <w:rFonts w:asciiTheme="minorHAnsi" w:hAnsiTheme="minorHAnsi" w:cs="Tahoma"/>
          <w:sz w:val="22"/>
          <w:szCs w:val="22"/>
          <w:lang w:val="el-GR"/>
        </w:rPr>
        <w:t xml:space="preserve">Η </w:t>
      </w:r>
      <w:proofErr w:type="spellStart"/>
      <w:r w:rsidRPr="00D91B57">
        <w:rPr>
          <w:rFonts w:asciiTheme="minorHAnsi" w:hAnsiTheme="minorHAnsi" w:cs="Tahoma"/>
          <w:sz w:val="22"/>
          <w:szCs w:val="22"/>
          <w:lang w:val="el-GR"/>
        </w:rPr>
        <w:t>υποδράση</w:t>
      </w:r>
      <w:proofErr w:type="spellEnd"/>
      <w:r w:rsidRPr="00D91B57">
        <w:rPr>
          <w:rFonts w:asciiTheme="minorHAnsi" w:hAnsiTheme="minorHAnsi" w:cs="Tahoma"/>
          <w:sz w:val="22"/>
          <w:szCs w:val="22"/>
          <w:lang w:val="el-GR"/>
        </w:rPr>
        <w:t xml:space="preserve"> αφορά </w:t>
      </w:r>
      <w:r>
        <w:rPr>
          <w:rFonts w:asciiTheme="minorHAnsi" w:hAnsiTheme="minorHAnsi" w:cs="Tahoma"/>
          <w:sz w:val="22"/>
          <w:szCs w:val="22"/>
          <w:lang w:val="el-GR"/>
        </w:rPr>
        <w:t>στη</w:t>
      </w:r>
      <w:r w:rsidRPr="00D91B57">
        <w:rPr>
          <w:rFonts w:asciiTheme="minorHAnsi" w:hAnsiTheme="minorHAnsi" w:cs="Tahoma"/>
          <w:sz w:val="22"/>
          <w:szCs w:val="22"/>
          <w:lang w:val="el-GR"/>
        </w:rPr>
        <w:t xml:space="preserve"> δημιουργία, βελτίωση ή επέκταση βασικών υπηρεσιών, με σκοπό την εξυπηρέτηση και τη βελτίωση της ποιότητας ζωής του τοπικού πληθυσμού. Στην παρούσα </w:t>
      </w:r>
      <w:proofErr w:type="spellStart"/>
      <w:r w:rsidRPr="00D91B57">
        <w:rPr>
          <w:rFonts w:asciiTheme="minorHAnsi" w:hAnsiTheme="minorHAnsi" w:cs="Tahoma"/>
          <w:sz w:val="22"/>
          <w:szCs w:val="22"/>
          <w:lang w:val="el-GR"/>
        </w:rPr>
        <w:t>υποδράση</w:t>
      </w:r>
      <w:proofErr w:type="spellEnd"/>
      <w:r w:rsidRPr="00D91B57">
        <w:rPr>
          <w:rFonts w:asciiTheme="minorHAnsi" w:hAnsiTheme="minorHAnsi" w:cs="Tahoma"/>
          <w:sz w:val="22"/>
          <w:szCs w:val="22"/>
          <w:lang w:val="el-GR"/>
        </w:rPr>
        <w:t xml:space="preserve"> δύναται να ενταχθούν πράξεις όπως παιδικοί σταθμοί, αγροτικά ιατρεία, κέντρα απασχόλησης και φροντίδας νέων, ηλικιωμένων ή </w:t>
      </w:r>
      <w:proofErr w:type="spellStart"/>
      <w:r w:rsidRPr="00D91B57">
        <w:rPr>
          <w:rFonts w:asciiTheme="minorHAnsi" w:hAnsiTheme="minorHAnsi" w:cs="Tahoma"/>
          <w:sz w:val="22"/>
          <w:szCs w:val="22"/>
          <w:lang w:val="el-GR"/>
        </w:rPr>
        <w:t>ΑμεΑ</w:t>
      </w:r>
      <w:proofErr w:type="spellEnd"/>
      <w:r w:rsidRPr="00D91B57">
        <w:rPr>
          <w:rFonts w:asciiTheme="minorHAnsi" w:hAnsiTheme="minorHAnsi" w:cs="Tahoma"/>
          <w:sz w:val="22"/>
          <w:szCs w:val="22"/>
          <w:lang w:val="el-GR"/>
        </w:rPr>
        <w:t>, αθλητικοί χώροι.</w:t>
      </w:r>
    </w:p>
    <w:p w14:paraId="79E7438D" w14:textId="77777777" w:rsidR="0078278C" w:rsidRPr="000F29A4" w:rsidRDefault="0078278C" w:rsidP="0078278C">
      <w:pPr>
        <w:tabs>
          <w:tab w:val="left" w:pos="8192"/>
        </w:tabs>
        <w:spacing w:before="240" w:line="240" w:lineRule="auto"/>
        <w:rPr>
          <w:rFonts w:asciiTheme="minorHAnsi" w:hAnsiTheme="minorHAnsi" w:cs="Tahoma"/>
          <w:b/>
          <w:sz w:val="24"/>
          <w:lang w:val="el-GR"/>
        </w:rPr>
      </w:pPr>
      <w:r w:rsidRPr="000F29A4">
        <w:rPr>
          <w:rFonts w:asciiTheme="minorHAnsi" w:hAnsiTheme="minorHAnsi" w:cs="Tahoma"/>
          <w:b/>
          <w:sz w:val="24"/>
          <w:u w:val="single"/>
          <w:lang w:val="el-GR"/>
        </w:rPr>
        <w:t xml:space="preserve">Στόχος της </w:t>
      </w:r>
      <w:proofErr w:type="spellStart"/>
      <w:r w:rsidRPr="000F29A4">
        <w:rPr>
          <w:rFonts w:asciiTheme="minorHAnsi" w:hAnsiTheme="minorHAnsi" w:cs="Tahoma"/>
          <w:b/>
          <w:sz w:val="24"/>
          <w:u w:val="single"/>
          <w:lang w:val="el-GR"/>
        </w:rPr>
        <w:t>Υποδράσης</w:t>
      </w:r>
      <w:proofErr w:type="spellEnd"/>
      <w:r w:rsidRPr="000F29A4">
        <w:rPr>
          <w:rFonts w:asciiTheme="minorHAnsi" w:hAnsiTheme="minorHAnsi" w:cs="Tahoma"/>
          <w:b/>
          <w:sz w:val="24"/>
          <w:lang w:val="el-GR"/>
        </w:rPr>
        <w:t xml:space="preserve">: </w:t>
      </w:r>
    </w:p>
    <w:p w14:paraId="381769BD" w14:textId="77777777" w:rsidR="0078278C" w:rsidRDefault="0078278C" w:rsidP="0078278C">
      <w:pPr>
        <w:tabs>
          <w:tab w:val="left" w:pos="8192"/>
        </w:tabs>
        <w:spacing w:line="240" w:lineRule="auto"/>
        <w:rPr>
          <w:rFonts w:asciiTheme="minorHAnsi" w:hAnsiTheme="minorHAnsi" w:cs="Tahoma"/>
          <w:b/>
          <w:sz w:val="22"/>
          <w:szCs w:val="22"/>
          <w:lang w:val="el-GR"/>
        </w:rPr>
      </w:pPr>
      <w:r>
        <w:rPr>
          <w:rFonts w:asciiTheme="minorHAnsi" w:hAnsiTheme="minorHAnsi" w:cs="Tahoma"/>
          <w:sz w:val="22"/>
          <w:szCs w:val="22"/>
          <w:lang w:val="el-GR"/>
        </w:rPr>
        <w:t xml:space="preserve">Ο στόχος της </w:t>
      </w:r>
      <w:proofErr w:type="spellStart"/>
      <w:r>
        <w:rPr>
          <w:rFonts w:asciiTheme="minorHAnsi" w:hAnsiTheme="minorHAnsi" w:cs="Tahoma"/>
          <w:sz w:val="22"/>
          <w:szCs w:val="22"/>
          <w:lang w:val="el-GR"/>
        </w:rPr>
        <w:t>υποδράσης</w:t>
      </w:r>
      <w:proofErr w:type="spellEnd"/>
      <w:r>
        <w:rPr>
          <w:rFonts w:asciiTheme="minorHAnsi" w:hAnsiTheme="minorHAnsi" w:cs="Tahoma"/>
          <w:sz w:val="22"/>
          <w:szCs w:val="22"/>
          <w:lang w:val="el-GR"/>
        </w:rPr>
        <w:t xml:space="preserve"> είναι η</w:t>
      </w:r>
      <w:r w:rsidRPr="00D91B57">
        <w:rPr>
          <w:rFonts w:asciiTheme="minorHAnsi" w:hAnsiTheme="minorHAnsi" w:cs="Tahoma"/>
          <w:sz w:val="22"/>
          <w:szCs w:val="22"/>
          <w:lang w:val="el-GR"/>
        </w:rPr>
        <w:t xml:space="preserve"> ενίσχυση έργων</w:t>
      </w:r>
      <w:r w:rsidRPr="00D91B57">
        <w:rPr>
          <w:rFonts w:asciiTheme="minorHAnsi" w:hAnsiTheme="minorHAnsi" w:cs="Tahoma"/>
          <w:b/>
          <w:sz w:val="22"/>
          <w:szCs w:val="22"/>
          <w:lang w:val="el-GR"/>
        </w:rPr>
        <w:t xml:space="preserve"> </w:t>
      </w:r>
      <w:r w:rsidRPr="00D91B57">
        <w:rPr>
          <w:rFonts w:asciiTheme="minorHAnsi" w:hAnsiTheme="minorHAnsi" w:cs="Tahoma"/>
          <w:sz w:val="22"/>
          <w:szCs w:val="22"/>
          <w:lang w:val="el-GR"/>
        </w:rPr>
        <w:t>για την ανάπτυξη υποδομών, υπηρεσιών και δραστηριοτήτων που στοχεύουν στην κάλυψη κοινωνικών αναγκών του αγροτικού πλη</w:t>
      </w:r>
      <w:r>
        <w:rPr>
          <w:rFonts w:asciiTheme="minorHAnsi" w:hAnsiTheme="minorHAnsi" w:cs="Tahoma"/>
          <w:sz w:val="22"/>
          <w:szCs w:val="22"/>
          <w:lang w:val="el-GR"/>
        </w:rPr>
        <w:t>θυσμού της περιοχής παρέμβασης και μ</w:t>
      </w:r>
      <w:r w:rsidRPr="00D91B57">
        <w:rPr>
          <w:rFonts w:asciiTheme="minorHAnsi" w:hAnsiTheme="minorHAnsi" w:cs="Tahoma"/>
          <w:sz w:val="22"/>
          <w:szCs w:val="22"/>
          <w:lang w:val="el-GR"/>
        </w:rPr>
        <w:t xml:space="preserve">έσω της </w:t>
      </w:r>
      <w:proofErr w:type="spellStart"/>
      <w:r w:rsidRPr="00D91B57">
        <w:rPr>
          <w:rFonts w:asciiTheme="minorHAnsi" w:hAnsiTheme="minorHAnsi" w:cs="Tahoma"/>
          <w:sz w:val="22"/>
          <w:szCs w:val="22"/>
          <w:lang w:val="el-GR"/>
        </w:rPr>
        <w:t>υποδράσης</w:t>
      </w:r>
      <w:proofErr w:type="spellEnd"/>
      <w:r w:rsidRPr="00D91B57">
        <w:rPr>
          <w:rFonts w:asciiTheme="minorHAnsi" w:hAnsiTheme="minorHAnsi" w:cs="Tahoma"/>
          <w:sz w:val="22"/>
          <w:szCs w:val="22"/>
          <w:lang w:val="el-GR"/>
        </w:rPr>
        <w:t xml:space="preserve"> ενισχύονται </w:t>
      </w:r>
      <w:r w:rsidRPr="00D91B57">
        <w:rPr>
          <w:rFonts w:asciiTheme="minorHAnsi" w:hAnsiTheme="minorHAnsi" w:cs="Tahoma"/>
          <w:b/>
          <w:sz w:val="22"/>
          <w:szCs w:val="22"/>
          <w:lang w:val="el-GR"/>
        </w:rPr>
        <w:t xml:space="preserve">βασικές κοινωνικές υποδομές </w:t>
      </w:r>
      <w:r>
        <w:rPr>
          <w:rFonts w:asciiTheme="minorHAnsi" w:hAnsiTheme="minorHAnsi" w:cs="Tahoma"/>
          <w:b/>
          <w:sz w:val="22"/>
          <w:szCs w:val="22"/>
          <w:lang w:val="el-GR"/>
        </w:rPr>
        <w:t>και</w:t>
      </w:r>
      <w:r w:rsidRPr="00D91B57">
        <w:rPr>
          <w:rFonts w:asciiTheme="minorHAnsi" w:hAnsiTheme="minorHAnsi" w:cs="Tahoma"/>
          <w:b/>
          <w:sz w:val="22"/>
          <w:szCs w:val="22"/>
          <w:lang w:val="el-GR"/>
        </w:rPr>
        <w:t xml:space="preserve"> υπηρεσίες για τον αγροτικό πληθυσμό. </w:t>
      </w:r>
      <w:r>
        <w:rPr>
          <w:rFonts w:asciiTheme="minorHAnsi" w:hAnsiTheme="minorHAnsi" w:cs="Tahoma"/>
          <w:b/>
          <w:sz w:val="22"/>
          <w:szCs w:val="22"/>
          <w:lang w:val="el-GR"/>
        </w:rPr>
        <w:t xml:space="preserve"> </w:t>
      </w:r>
    </w:p>
    <w:p w14:paraId="754058B0" w14:textId="77777777" w:rsidR="0078278C" w:rsidRPr="000F29A4" w:rsidRDefault="0078278C" w:rsidP="0078278C">
      <w:pPr>
        <w:tabs>
          <w:tab w:val="left" w:pos="8192"/>
        </w:tabs>
        <w:spacing w:before="240" w:line="240" w:lineRule="auto"/>
        <w:rPr>
          <w:rFonts w:asciiTheme="minorHAnsi" w:hAnsiTheme="minorHAnsi" w:cs="Tahoma"/>
          <w:b/>
          <w:sz w:val="24"/>
          <w:u w:val="single"/>
          <w:lang w:val="el-GR"/>
        </w:rPr>
      </w:pPr>
      <w:r w:rsidRPr="000F29A4">
        <w:rPr>
          <w:rFonts w:asciiTheme="minorHAnsi" w:hAnsiTheme="minorHAnsi" w:cs="Tahoma"/>
          <w:b/>
          <w:sz w:val="24"/>
          <w:u w:val="single"/>
          <w:lang w:val="el-GR"/>
        </w:rPr>
        <w:t>Ενδεικτικές δράσεις χρηματοδότησης:</w:t>
      </w:r>
    </w:p>
    <w:p w14:paraId="409760C2" w14:textId="77777777" w:rsidR="0078278C" w:rsidRPr="00D91B57" w:rsidRDefault="0078278C" w:rsidP="0078278C">
      <w:pPr>
        <w:numPr>
          <w:ilvl w:val="0"/>
          <w:numId w:val="33"/>
        </w:numPr>
        <w:spacing w:after="0" w:line="240" w:lineRule="auto"/>
        <w:ind w:left="284" w:hanging="284"/>
        <w:rPr>
          <w:rFonts w:asciiTheme="minorHAnsi" w:hAnsiTheme="minorHAnsi" w:cs="Tahoma"/>
          <w:b/>
          <w:sz w:val="22"/>
          <w:szCs w:val="22"/>
        </w:rPr>
      </w:pPr>
      <w:proofErr w:type="spellStart"/>
      <w:r w:rsidRPr="00D91B57">
        <w:rPr>
          <w:rFonts w:asciiTheme="minorHAnsi" w:hAnsiTheme="minorHAnsi" w:cs="Tahoma"/>
          <w:b/>
          <w:sz w:val="22"/>
          <w:szCs w:val="22"/>
        </w:rPr>
        <w:t>Κοινωνικές</w:t>
      </w:r>
      <w:proofErr w:type="spellEnd"/>
      <w:r w:rsidRPr="00D91B57">
        <w:rPr>
          <w:rFonts w:asciiTheme="minorHAnsi" w:hAnsiTheme="minorHAnsi" w:cs="Tahoma"/>
          <w:b/>
          <w:sz w:val="22"/>
          <w:szCs w:val="22"/>
        </w:rPr>
        <w:t xml:space="preserve"> Υπ</w:t>
      </w:r>
      <w:proofErr w:type="spellStart"/>
      <w:r w:rsidRPr="00D91B57">
        <w:rPr>
          <w:rFonts w:asciiTheme="minorHAnsi" w:hAnsiTheme="minorHAnsi" w:cs="Tahoma"/>
          <w:b/>
          <w:sz w:val="22"/>
          <w:szCs w:val="22"/>
        </w:rPr>
        <w:t>οδομές</w:t>
      </w:r>
      <w:proofErr w:type="spellEnd"/>
      <w:r w:rsidRPr="00D91B57">
        <w:rPr>
          <w:rFonts w:asciiTheme="minorHAnsi" w:hAnsiTheme="minorHAnsi" w:cs="Tahoma"/>
          <w:b/>
          <w:sz w:val="22"/>
          <w:szCs w:val="22"/>
        </w:rPr>
        <w:t>, όπ</w:t>
      </w:r>
      <w:proofErr w:type="spellStart"/>
      <w:r w:rsidRPr="00D91B57">
        <w:rPr>
          <w:rFonts w:asciiTheme="minorHAnsi" w:hAnsiTheme="minorHAnsi" w:cs="Tahoma"/>
          <w:b/>
          <w:sz w:val="22"/>
          <w:szCs w:val="22"/>
        </w:rPr>
        <w:t>ως</w:t>
      </w:r>
      <w:proofErr w:type="spellEnd"/>
      <w:r w:rsidRPr="00D91B57">
        <w:rPr>
          <w:rFonts w:asciiTheme="minorHAnsi" w:hAnsiTheme="minorHAnsi" w:cs="Tahoma"/>
          <w:b/>
          <w:sz w:val="22"/>
          <w:szCs w:val="22"/>
        </w:rPr>
        <w:t>:</w:t>
      </w:r>
    </w:p>
    <w:p w14:paraId="0A67C008" w14:textId="77777777" w:rsidR="0078278C" w:rsidRPr="00D91B57" w:rsidRDefault="0078278C" w:rsidP="0078278C">
      <w:pPr>
        <w:pStyle w:val="a1"/>
        <w:numPr>
          <w:ilvl w:val="0"/>
          <w:numId w:val="32"/>
        </w:numPr>
        <w:spacing w:before="0" w:after="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 xml:space="preserve">ο εκσυγχρονισμός ή η βελτίωση βρεφονηπιακών / παιδικών σταθμών και κέντρων δημιουργικής απασχόλησης παιδιών </w:t>
      </w:r>
    </w:p>
    <w:p w14:paraId="493EA64F" w14:textId="77777777" w:rsidR="0078278C" w:rsidRPr="00D91B57" w:rsidRDefault="0078278C" w:rsidP="0078278C">
      <w:pPr>
        <w:pStyle w:val="a1"/>
        <w:numPr>
          <w:ilvl w:val="0"/>
          <w:numId w:val="32"/>
        </w:numPr>
        <w:spacing w:before="0" w:after="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 xml:space="preserve">ο εκσυγχρονισμός ή η βελτίωση Κέντρων Υγείας και Περιφερειακών Ιατρείων </w:t>
      </w:r>
    </w:p>
    <w:p w14:paraId="037EEF68" w14:textId="77777777" w:rsidR="0078278C" w:rsidRPr="00D91B57" w:rsidRDefault="0078278C" w:rsidP="0078278C">
      <w:pPr>
        <w:pStyle w:val="a1"/>
        <w:numPr>
          <w:ilvl w:val="0"/>
          <w:numId w:val="32"/>
        </w:numPr>
        <w:spacing w:before="0" w:after="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ο εκσυγχρονισμός ή η βελτίωση δομών παροχής υπηρεσιών υγείας και φροντίδας σε ηλικιωμένους και μη αυτοεξυπηρετούμενους</w:t>
      </w:r>
    </w:p>
    <w:p w14:paraId="37B31FEE" w14:textId="77777777" w:rsidR="0078278C" w:rsidRPr="00D91B57" w:rsidRDefault="0078278C" w:rsidP="0078278C">
      <w:pPr>
        <w:pStyle w:val="a1"/>
        <w:numPr>
          <w:ilvl w:val="0"/>
          <w:numId w:val="32"/>
        </w:numPr>
        <w:spacing w:before="0" w:after="6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 xml:space="preserve">η προμήθεια καινοτόμου τεχνολογικού εξοπλισμού και λογισμικών για την εφαρμογή </w:t>
      </w:r>
      <w:proofErr w:type="spellStart"/>
      <w:r w:rsidRPr="00D91B57">
        <w:rPr>
          <w:rFonts w:asciiTheme="minorHAnsi" w:hAnsiTheme="minorHAnsi" w:cs="Tahoma"/>
          <w:sz w:val="22"/>
          <w:szCs w:val="22"/>
          <w:lang w:val="el-GR"/>
        </w:rPr>
        <w:t>διαδραστικών</w:t>
      </w:r>
      <w:proofErr w:type="spellEnd"/>
      <w:r w:rsidRPr="00D91B57">
        <w:rPr>
          <w:rFonts w:asciiTheme="minorHAnsi" w:hAnsiTheme="minorHAnsi" w:cs="Tahoma"/>
          <w:sz w:val="22"/>
          <w:szCs w:val="22"/>
          <w:lang w:val="el-GR"/>
        </w:rPr>
        <w:t xml:space="preserve"> μεθόδων εκπαίδευσης – επιμόρφωσης του τοπικού πληθυσμού, των νέων και ειδικά ευάλωτων κοινωνικών ομάδων (τυφλοί, άτομα με κινητικά προβλήματα).</w:t>
      </w:r>
    </w:p>
    <w:p w14:paraId="6DDCBB4F" w14:textId="77777777" w:rsidR="0078278C" w:rsidRDefault="0078278C" w:rsidP="0078278C">
      <w:pPr>
        <w:spacing w:before="0" w:after="0" w:line="240" w:lineRule="auto"/>
        <w:rPr>
          <w:rFonts w:asciiTheme="minorHAnsi" w:hAnsiTheme="minorHAnsi" w:cs="Tahoma"/>
          <w:sz w:val="22"/>
          <w:szCs w:val="22"/>
          <w:lang w:val="el-GR"/>
        </w:rPr>
      </w:pPr>
      <w:r w:rsidRPr="000F29A4">
        <w:rPr>
          <w:rFonts w:asciiTheme="minorHAnsi" w:hAnsiTheme="minorHAnsi" w:cs="Tahoma"/>
          <w:sz w:val="22"/>
          <w:szCs w:val="22"/>
          <w:lang w:val="el-GR"/>
        </w:rPr>
        <w:t>Προτεραιότητα θα δοθεί σε</w:t>
      </w:r>
      <w:r w:rsidRPr="009F6AA0">
        <w:rPr>
          <w:rFonts w:asciiTheme="minorHAnsi" w:hAnsiTheme="minorHAnsi" w:cs="Tahoma"/>
          <w:sz w:val="22"/>
          <w:szCs w:val="22"/>
          <w:lang w:val="el-GR"/>
        </w:rPr>
        <w:t xml:space="preserve"> υποδομές που αφορούν ευπαθείς ομάδες πληθυσμού.</w:t>
      </w:r>
    </w:p>
    <w:p w14:paraId="480ABB56" w14:textId="77777777" w:rsidR="0078278C" w:rsidRPr="00D91B57" w:rsidRDefault="0078278C" w:rsidP="0078278C">
      <w:pPr>
        <w:numPr>
          <w:ilvl w:val="0"/>
          <w:numId w:val="33"/>
        </w:numPr>
        <w:spacing w:before="0" w:after="0" w:line="240" w:lineRule="auto"/>
        <w:ind w:left="284" w:hanging="284"/>
        <w:rPr>
          <w:rFonts w:asciiTheme="minorHAnsi" w:hAnsiTheme="minorHAnsi" w:cs="Tahoma"/>
          <w:b/>
          <w:sz w:val="22"/>
          <w:szCs w:val="22"/>
          <w:lang w:val="el-GR"/>
        </w:rPr>
      </w:pPr>
      <w:r w:rsidRPr="00D91B57">
        <w:rPr>
          <w:rFonts w:asciiTheme="minorHAnsi" w:hAnsiTheme="minorHAnsi" w:cs="Tahoma"/>
          <w:b/>
          <w:sz w:val="22"/>
          <w:szCs w:val="22"/>
          <w:lang w:val="el-GR"/>
        </w:rPr>
        <w:t>Υπηρεσίες και υποδομές αναψυχής, όπως:</w:t>
      </w:r>
    </w:p>
    <w:p w14:paraId="5EC1B2F9" w14:textId="6770470F" w:rsidR="0078278C" w:rsidRPr="00D91B57" w:rsidRDefault="0078278C" w:rsidP="0078278C">
      <w:pPr>
        <w:pStyle w:val="a1"/>
        <w:numPr>
          <w:ilvl w:val="0"/>
          <w:numId w:val="32"/>
        </w:numPr>
        <w:spacing w:before="0" w:after="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η κατασκευή ή αναβάθμιση αθλητικών υποδομών (π</w:t>
      </w:r>
      <w:r>
        <w:rPr>
          <w:rFonts w:asciiTheme="minorHAnsi" w:hAnsiTheme="minorHAnsi" w:cs="Tahoma"/>
          <w:sz w:val="22"/>
          <w:szCs w:val="22"/>
          <w:lang w:val="el-GR"/>
        </w:rPr>
        <w:t>.</w:t>
      </w:r>
      <w:r w:rsidRPr="00D91B57">
        <w:rPr>
          <w:rFonts w:asciiTheme="minorHAnsi" w:hAnsiTheme="minorHAnsi" w:cs="Tahoma"/>
          <w:sz w:val="22"/>
          <w:szCs w:val="22"/>
          <w:lang w:val="el-GR"/>
        </w:rPr>
        <w:t>χ</w:t>
      </w:r>
      <w:r>
        <w:rPr>
          <w:rFonts w:asciiTheme="minorHAnsi" w:hAnsiTheme="minorHAnsi" w:cs="Tahoma"/>
          <w:sz w:val="22"/>
          <w:szCs w:val="22"/>
          <w:lang w:val="el-GR"/>
        </w:rPr>
        <w:t>.</w:t>
      </w:r>
      <w:r w:rsidRPr="00D91B57">
        <w:rPr>
          <w:rFonts w:asciiTheme="minorHAnsi" w:hAnsiTheme="minorHAnsi" w:cs="Tahoma"/>
          <w:sz w:val="22"/>
          <w:szCs w:val="22"/>
          <w:lang w:val="el-GR"/>
        </w:rPr>
        <w:t xml:space="preserve"> γήπεδα, κολυμβητήρια, σκοπευτήρια, κλειστά γυμναστήρια)</w:t>
      </w:r>
    </w:p>
    <w:p w14:paraId="47FBE767" w14:textId="77777777" w:rsidR="0078278C" w:rsidRPr="00D91B57" w:rsidRDefault="0078278C" w:rsidP="0078278C">
      <w:pPr>
        <w:pStyle w:val="a1"/>
        <w:numPr>
          <w:ilvl w:val="0"/>
          <w:numId w:val="32"/>
        </w:numPr>
        <w:spacing w:before="0" w:after="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η δημιουργία αθλητικών εγκαταστάσεων και η προσαρμογή υφιστάμενων για άτομα με κινητικές δυσκολίες</w:t>
      </w:r>
    </w:p>
    <w:p w14:paraId="25E9384E" w14:textId="77777777" w:rsidR="0078278C" w:rsidRPr="00D91B57" w:rsidRDefault="0078278C" w:rsidP="0078278C">
      <w:pPr>
        <w:pStyle w:val="a1"/>
        <w:numPr>
          <w:ilvl w:val="0"/>
          <w:numId w:val="32"/>
        </w:numPr>
        <w:spacing w:before="0" w:after="60" w:line="240" w:lineRule="auto"/>
        <w:ind w:left="709" w:hanging="425"/>
        <w:contextualSpacing/>
        <w:rPr>
          <w:rFonts w:asciiTheme="minorHAnsi" w:hAnsiTheme="minorHAnsi" w:cs="Tahoma"/>
          <w:sz w:val="22"/>
          <w:szCs w:val="22"/>
          <w:lang w:val="el-GR"/>
        </w:rPr>
      </w:pPr>
      <w:r w:rsidRPr="00D91B57">
        <w:rPr>
          <w:rFonts w:asciiTheme="minorHAnsi" w:hAnsiTheme="minorHAnsi" w:cs="Tahoma"/>
          <w:sz w:val="22"/>
          <w:szCs w:val="22"/>
          <w:lang w:val="el-GR"/>
        </w:rPr>
        <w:t xml:space="preserve">η κατασκευή ή αναβάθμιση </w:t>
      </w:r>
      <w:proofErr w:type="spellStart"/>
      <w:r w:rsidRPr="00D91B57">
        <w:rPr>
          <w:rFonts w:asciiTheme="minorHAnsi" w:hAnsiTheme="minorHAnsi" w:cs="Tahoma"/>
          <w:sz w:val="22"/>
          <w:szCs w:val="22"/>
          <w:lang w:val="el-GR"/>
        </w:rPr>
        <w:t>πολυλειτουργικών</w:t>
      </w:r>
      <w:proofErr w:type="spellEnd"/>
      <w:r w:rsidRPr="00D91B57">
        <w:rPr>
          <w:rFonts w:asciiTheme="minorHAnsi" w:hAnsiTheme="minorHAnsi" w:cs="Tahoma"/>
          <w:sz w:val="22"/>
          <w:szCs w:val="22"/>
          <w:lang w:val="el-GR"/>
        </w:rPr>
        <w:t xml:space="preserve"> ψυχαγωγικών υποδομών (εγκαταστάσεις ψυχαγωγίας </w:t>
      </w:r>
      <w:proofErr w:type="spellStart"/>
      <w:r w:rsidRPr="00D91B57">
        <w:rPr>
          <w:rFonts w:asciiTheme="minorHAnsi" w:hAnsiTheme="minorHAnsi" w:cs="Tahoma"/>
          <w:sz w:val="22"/>
          <w:szCs w:val="22"/>
          <w:lang w:val="el-GR"/>
        </w:rPr>
        <w:t>πολυλειτουργικού</w:t>
      </w:r>
      <w:proofErr w:type="spellEnd"/>
      <w:r w:rsidRPr="00D91B57">
        <w:rPr>
          <w:rFonts w:asciiTheme="minorHAnsi" w:hAnsiTheme="minorHAnsi" w:cs="Tahoma"/>
          <w:sz w:val="22"/>
          <w:szCs w:val="22"/>
          <w:lang w:val="el-GR"/>
        </w:rPr>
        <w:t xml:space="preserve"> χαρακτήρα).</w:t>
      </w:r>
    </w:p>
    <w:p w14:paraId="7F21D2A9" w14:textId="77777777" w:rsidR="0078278C" w:rsidRPr="009F6AA0" w:rsidRDefault="0078278C" w:rsidP="0078278C">
      <w:pPr>
        <w:spacing w:after="60" w:line="240" w:lineRule="auto"/>
        <w:rPr>
          <w:rFonts w:asciiTheme="minorHAnsi" w:hAnsiTheme="minorHAnsi" w:cs="Tahoma"/>
          <w:b/>
          <w:sz w:val="22"/>
          <w:szCs w:val="22"/>
          <w:lang w:val="el-GR"/>
        </w:rPr>
      </w:pPr>
      <w:r w:rsidRPr="000F29A4">
        <w:rPr>
          <w:rFonts w:asciiTheme="minorHAnsi" w:hAnsiTheme="minorHAnsi" w:cs="Tahoma"/>
          <w:sz w:val="22"/>
          <w:szCs w:val="22"/>
          <w:lang w:val="el-GR"/>
        </w:rPr>
        <w:t>Προτεραιότητα θα δοθεί</w:t>
      </w:r>
      <w:r>
        <w:rPr>
          <w:rFonts w:asciiTheme="minorHAnsi" w:hAnsiTheme="minorHAnsi" w:cs="Tahoma"/>
          <w:b/>
          <w:sz w:val="22"/>
          <w:szCs w:val="22"/>
          <w:lang w:val="el-GR"/>
        </w:rPr>
        <w:t xml:space="preserve"> </w:t>
      </w:r>
      <w:r w:rsidRPr="009F6AA0">
        <w:rPr>
          <w:rFonts w:asciiTheme="minorHAnsi" w:hAnsiTheme="minorHAnsi" w:cs="Tahoma"/>
          <w:sz w:val="22"/>
          <w:szCs w:val="22"/>
          <w:lang w:val="el-GR"/>
        </w:rPr>
        <w:t xml:space="preserve">στη δημιουργία μικρών μόνιμων υποδομών άσκησης αθλητικών - ψυχαγωγικών δραστηριοτήτων, σε </w:t>
      </w:r>
      <w:r w:rsidRPr="000F29A4">
        <w:rPr>
          <w:rFonts w:asciiTheme="minorHAnsi" w:hAnsiTheme="minorHAnsi" w:cs="Tahoma"/>
          <w:sz w:val="22"/>
          <w:szCs w:val="22"/>
          <w:lang w:val="el-GR"/>
        </w:rPr>
        <w:t>υφιστάμενα κυρίως κτίρια ιδιαίτερης αρχιτεκτονικής, για τη μόνιμη δραστηριοποίηση των τοπικών κοινωνιών</w:t>
      </w:r>
      <w:r w:rsidRPr="009F6AA0">
        <w:rPr>
          <w:rFonts w:asciiTheme="minorHAnsi" w:hAnsiTheme="minorHAnsi" w:cs="Tahoma"/>
          <w:sz w:val="22"/>
          <w:szCs w:val="22"/>
          <w:lang w:val="el-GR"/>
        </w:rPr>
        <w:t xml:space="preserve"> σε θέματα αθλητισμού – ψυχαγωγίας και τη βελτίωση της ποιότητας ζωής τους. </w:t>
      </w:r>
    </w:p>
    <w:p w14:paraId="4F9BA4CA" w14:textId="77777777" w:rsidR="0078278C" w:rsidRPr="000F29A4" w:rsidRDefault="0078278C" w:rsidP="0078278C">
      <w:pPr>
        <w:pStyle w:val="a1"/>
        <w:spacing w:before="0" w:after="0" w:line="240" w:lineRule="auto"/>
        <w:ind w:left="0"/>
        <w:contextualSpacing/>
        <w:rPr>
          <w:rFonts w:asciiTheme="minorHAnsi" w:hAnsiTheme="minorHAnsi" w:cs="Tahoma"/>
          <w:sz w:val="22"/>
          <w:szCs w:val="22"/>
          <w:lang w:val="el-GR"/>
        </w:rPr>
      </w:pPr>
      <w:r w:rsidRPr="00D91B57">
        <w:rPr>
          <w:rFonts w:asciiTheme="minorHAnsi" w:hAnsiTheme="minorHAnsi" w:cs="Tahoma"/>
          <w:sz w:val="22"/>
          <w:szCs w:val="22"/>
          <w:lang w:val="el-GR"/>
        </w:rPr>
        <w:t>Στο προτεινόμενο έργο, θα πρέπει να εξασφαλίζεται η προσβασιμότητα των ατόμων με αναπηρία (ΑΜΕΑ), σύμφωνα με τα οριζόμενα</w:t>
      </w:r>
      <w:r>
        <w:rPr>
          <w:rFonts w:asciiTheme="minorHAnsi" w:hAnsiTheme="minorHAnsi" w:cs="Tahoma"/>
          <w:sz w:val="22"/>
          <w:szCs w:val="22"/>
          <w:lang w:val="el-GR"/>
        </w:rPr>
        <w:t xml:space="preserve"> στο </w:t>
      </w:r>
      <w:r w:rsidRPr="000F29A4">
        <w:rPr>
          <w:rFonts w:asciiTheme="minorHAnsi" w:hAnsiTheme="minorHAnsi" w:cs="Tahoma"/>
          <w:sz w:val="22"/>
          <w:szCs w:val="22"/>
          <w:lang w:val="el-GR"/>
        </w:rPr>
        <w:t>σχετικό παράρτημα του Οδηγού Αιτήσεων Στήριξης της παρούσας πρόσκλησης (κριτήριο αποκλεισμού).</w:t>
      </w:r>
    </w:p>
    <w:p w14:paraId="210DBBEA" w14:textId="77777777" w:rsidR="0078278C" w:rsidRPr="000F29A4" w:rsidRDefault="0078278C" w:rsidP="0078278C">
      <w:pPr>
        <w:tabs>
          <w:tab w:val="left" w:pos="8192"/>
        </w:tabs>
        <w:spacing w:before="240" w:line="240" w:lineRule="auto"/>
        <w:rPr>
          <w:rFonts w:asciiTheme="minorHAnsi" w:hAnsiTheme="minorHAnsi" w:cs="Tahoma"/>
          <w:b/>
          <w:sz w:val="24"/>
          <w:u w:val="single"/>
          <w:lang w:val="el-GR"/>
        </w:rPr>
      </w:pPr>
      <w:r w:rsidRPr="000F29A4">
        <w:rPr>
          <w:rFonts w:asciiTheme="minorHAnsi" w:hAnsiTheme="minorHAnsi" w:cs="Tahoma"/>
          <w:b/>
          <w:sz w:val="24"/>
          <w:u w:val="single"/>
          <w:lang w:val="el-GR"/>
        </w:rPr>
        <w:t xml:space="preserve">Γεωγραφικές περιοχές εφαρμογής της </w:t>
      </w:r>
      <w:proofErr w:type="spellStart"/>
      <w:r w:rsidRPr="000F29A4">
        <w:rPr>
          <w:rFonts w:asciiTheme="minorHAnsi" w:hAnsiTheme="minorHAnsi" w:cs="Tahoma"/>
          <w:b/>
          <w:sz w:val="24"/>
          <w:u w:val="single"/>
          <w:lang w:val="el-GR"/>
        </w:rPr>
        <w:t>Υποδράσης</w:t>
      </w:r>
      <w:proofErr w:type="spellEnd"/>
      <w:r w:rsidRPr="000F29A4">
        <w:rPr>
          <w:rFonts w:asciiTheme="minorHAnsi" w:hAnsiTheme="minorHAnsi" w:cs="Tahoma"/>
          <w:b/>
          <w:sz w:val="24"/>
          <w:u w:val="single"/>
          <w:lang w:val="el-GR"/>
        </w:rPr>
        <w:t>:</w:t>
      </w:r>
    </w:p>
    <w:p w14:paraId="26EED461" w14:textId="77777777" w:rsidR="0078278C" w:rsidRPr="00D91B57" w:rsidRDefault="0078278C" w:rsidP="0078278C">
      <w:pPr>
        <w:tabs>
          <w:tab w:val="left" w:pos="8192"/>
        </w:tabs>
        <w:spacing w:after="0" w:line="240" w:lineRule="auto"/>
        <w:rPr>
          <w:rFonts w:asciiTheme="minorHAnsi" w:hAnsiTheme="minorHAnsi" w:cs="Tahoma"/>
          <w:sz w:val="22"/>
          <w:szCs w:val="22"/>
          <w:lang w:val="el-GR"/>
        </w:rPr>
      </w:pPr>
      <w:r w:rsidRPr="00D91B57">
        <w:rPr>
          <w:rFonts w:asciiTheme="minorHAnsi" w:hAnsiTheme="minorHAnsi" w:cs="Tahoma"/>
          <w:sz w:val="22"/>
          <w:szCs w:val="22"/>
          <w:lang w:val="el-GR"/>
        </w:rPr>
        <w:t xml:space="preserve">Όλη η περιοχή παρέμβασης του Τ.Π. </w:t>
      </w:r>
      <w:r w:rsidRPr="00796D88">
        <w:rPr>
          <w:rFonts w:asciiTheme="minorHAnsi" w:hAnsiTheme="minorHAnsi" w:cs="Tahoma"/>
          <w:sz w:val="22"/>
          <w:szCs w:val="22"/>
          <w:lang w:val="el-GR"/>
        </w:rPr>
        <w:t xml:space="preserve">σύμφωνα με τον Πίνακα: «Περιοχή Παρέμβασης Τ.Π. </w:t>
      </w:r>
      <w:r w:rsidRPr="00796D88">
        <w:rPr>
          <w:rFonts w:asciiTheme="minorHAnsi" w:hAnsiTheme="minorHAnsi" w:cs="Tahoma"/>
          <w:sz w:val="22"/>
          <w:szCs w:val="22"/>
        </w:rPr>
        <w:t>CLLD</w:t>
      </w:r>
      <w:r w:rsidRPr="00796D88">
        <w:rPr>
          <w:rFonts w:asciiTheme="minorHAnsi" w:hAnsiTheme="minorHAnsi" w:cs="Tahoma"/>
          <w:sz w:val="22"/>
          <w:szCs w:val="22"/>
          <w:lang w:val="el-GR"/>
        </w:rPr>
        <w:t>/</w:t>
      </w:r>
      <w:r w:rsidRPr="00796D88">
        <w:rPr>
          <w:rFonts w:asciiTheme="minorHAnsi" w:hAnsiTheme="minorHAnsi" w:cs="Tahoma"/>
          <w:sz w:val="22"/>
          <w:szCs w:val="22"/>
        </w:rPr>
        <w:t>LEADER</w:t>
      </w:r>
      <w:r w:rsidRPr="00796D88">
        <w:rPr>
          <w:rFonts w:asciiTheme="minorHAnsi" w:hAnsiTheme="minorHAnsi" w:cs="Tahoma"/>
          <w:sz w:val="22"/>
          <w:szCs w:val="22"/>
          <w:lang w:val="el-GR"/>
        </w:rPr>
        <w:t xml:space="preserve"> </w:t>
      </w:r>
      <w:r>
        <w:rPr>
          <w:rFonts w:asciiTheme="minorHAnsi" w:hAnsiTheme="minorHAnsi" w:cs="Tahoma"/>
          <w:sz w:val="22"/>
          <w:szCs w:val="22"/>
          <w:lang w:val="el-GR"/>
        </w:rPr>
        <w:t>ΜΕΣΑΡΑΣ</w:t>
      </w:r>
      <w:r w:rsidRPr="00796D88">
        <w:rPr>
          <w:rFonts w:asciiTheme="minorHAnsi" w:hAnsiTheme="minorHAnsi" w:cs="Tahoma"/>
          <w:sz w:val="22"/>
          <w:szCs w:val="22"/>
          <w:lang w:val="el-GR"/>
        </w:rPr>
        <w:t>» που περιλαμβάνεται Παράρτημα ΙΙ της παρούσας πρόσκλησης.</w:t>
      </w:r>
      <w:r w:rsidRPr="00D91B57">
        <w:rPr>
          <w:rFonts w:asciiTheme="minorHAnsi" w:hAnsiTheme="minorHAnsi" w:cs="Tahoma"/>
          <w:sz w:val="22"/>
          <w:szCs w:val="22"/>
          <w:lang w:val="el-GR"/>
        </w:rPr>
        <w:t xml:space="preserve"> </w:t>
      </w:r>
    </w:p>
    <w:p w14:paraId="335654F2" w14:textId="77777777" w:rsidR="0078278C" w:rsidRPr="000F29A4" w:rsidRDefault="0078278C" w:rsidP="0078278C">
      <w:pPr>
        <w:tabs>
          <w:tab w:val="left" w:pos="8192"/>
        </w:tabs>
        <w:spacing w:before="240" w:line="240" w:lineRule="auto"/>
        <w:rPr>
          <w:rFonts w:asciiTheme="minorHAnsi" w:hAnsiTheme="minorHAnsi" w:cs="Tahoma"/>
          <w:b/>
          <w:sz w:val="24"/>
          <w:u w:val="single"/>
          <w:lang w:val="el-GR"/>
        </w:rPr>
      </w:pPr>
      <w:r w:rsidRPr="000F29A4">
        <w:rPr>
          <w:rFonts w:asciiTheme="minorHAnsi" w:hAnsiTheme="minorHAnsi" w:cs="Tahoma"/>
          <w:b/>
          <w:sz w:val="24"/>
          <w:u w:val="single"/>
          <w:lang w:val="el-GR"/>
        </w:rPr>
        <w:lastRenderedPageBreak/>
        <w:t>Επιλέξιμες δαπάνες:</w:t>
      </w:r>
    </w:p>
    <w:p w14:paraId="12059B3D" w14:textId="77777777" w:rsidR="0078278C" w:rsidRPr="00621633" w:rsidRDefault="0078278C" w:rsidP="0078278C">
      <w:pPr>
        <w:tabs>
          <w:tab w:val="left" w:pos="8192"/>
        </w:tabs>
        <w:spacing w:after="0" w:line="240" w:lineRule="auto"/>
        <w:rPr>
          <w:rFonts w:asciiTheme="minorHAnsi" w:hAnsiTheme="minorHAnsi" w:cs="Tahoma"/>
          <w:sz w:val="22"/>
          <w:szCs w:val="22"/>
          <w:lang w:val="el-GR"/>
        </w:rPr>
      </w:pPr>
      <w:r>
        <w:rPr>
          <w:rFonts w:asciiTheme="minorHAnsi" w:hAnsiTheme="minorHAnsi" w:cs="Tahoma"/>
          <w:sz w:val="22"/>
          <w:szCs w:val="22"/>
          <w:lang w:val="el-GR"/>
        </w:rPr>
        <w:t xml:space="preserve">Στις περιπτώσεις των μη άυλων πράξεων </w:t>
      </w:r>
      <w:r w:rsidRPr="00D91B57">
        <w:rPr>
          <w:rFonts w:asciiTheme="minorHAnsi" w:hAnsiTheme="minorHAnsi" w:cs="Tahoma"/>
          <w:sz w:val="22"/>
          <w:szCs w:val="22"/>
          <w:lang w:val="el-GR"/>
        </w:rPr>
        <w:t xml:space="preserve">το συνολικό επιλέξιμο κόστος ανέρχεται </w:t>
      </w:r>
      <w:r w:rsidRPr="000338C5">
        <w:rPr>
          <w:rFonts w:asciiTheme="minorHAnsi" w:hAnsiTheme="minorHAnsi" w:cs="Tahoma"/>
          <w:b/>
          <w:sz w:val="22"/>
          <w:szCs w:val="22"/>
          <w:lang w:val="el-GR"/>
        </w:rPr>
        <w:t>μέχρι 600.000€</w:t>
      </w:r>
      <w:r>
        <w:rPr>
          <w:rFonts w:asciiTheme="minorHAnsi" w:hAnsiTheme="minorHAnsi" w:cs="Tahoma"/>
          <w:b/>
          <w:sz w:val="22"/>
          <w:szCs w:val="22"/>
          <w:lang w:val="el-GR"/>
        </w:rPr>
        <w:t xml:space="preserve"> </w:t>
      </w:r>
      <w:r w:rsidRPr="00913ADA">
        <w:rPr>
          <w:rFonts w:asciiTheme="minorHAnsi" w:hAnsiTheme="minorHAnsi" w:cs="Tahoma"/>
          <w:sz w:val="22"/>
          <w:szCs w:val="22"/>
          <w:lang w:val="el-GR"/>
        </w:rPr>
        <w:t>και</w:t>
      </w:r>
      <w:r>
        <w:rPr>
          <w:rFonts w:asciiTheme="minorHAnsi" w:hAnsiTheme="minorHAnsi" w:cs="Tahoma"/>
          <w:b/>
          <w:sz w:val="22"/>
          <w:szCs w:val="22"/>
          <w:lang w:val="el-GR"/>
        </w:rPr>
        <w:t xml:space="preserve"> </w:t>
      </w:r>
      <w:r>
        <w:rPr>
          <w:rFonts w:asciiTheme="minorHAnsi" w:hAnsiTheme="minorHAnsi" w:cs="Tahoma"/>
          <w:sz w:val="22"/>
          <w:szCs w:val="22"/>
          <w:lang w:val="el-GR"/>
        </w:rPr>
        <w:t xml:space="preserve">στις περιπτώσεις άυλων πράξεων το συνολικό επιλέξιμο κόστος ανέρχεται στις </w:t>
      </w:r>
      <w:r w:rsidRPr="00042845">
        <w:rPr>
          <w:rFonts w:asciiTheme="minorHAnsi" w:hAnsiTheme="minorHAnsi" w:cs="Tahoma"/>
          <w:b/>
          <w:sz w:val="22"/>
          <w:szCs w:val="22"/>
          <w:lang w:val="el-GR"/>
        </w:rPr>
        <w:t>50.000€</w:t>
      </w:r>
      <w:r>
        <w:rPr>
          <w:rFonts w:asciiTheme="minorHAnsi" w:hAnsiTheme="minorHAnsi" w:cs="Tahoma"/>
          <w:b/>
          <w:sz w:val="22"/>
          <w:szCs w:val="22"/>
          <w:lang w:val="el-GR"/>
        </w:rPr>
        <w:t xml:space="preserve">. </w:t>
      </w:r>
      <w:r w:rsidRPr="00743A69">
        <w:rPr>
          <w:rFonts w:asciiTheme="minorHAnsi" w:hAnsiTheme="minorHAnsi" w:cs="Tahoma"/>
          <w:sz w:val="22"/>
          <w:szCs w:val="22"/>
          <w:lang w:val="el-GR"/>
        </w:rPr>
        <w:t>Οι επιλέξιμες</w:t>
      </w:r>
      <w:r w:rsidRPr="00D91B57">
        <w:rPr>
          <w:rFonts w:asciiTheme="minorHAnsi" w:hAnsiTheme="minorHAnsi" w:cs="Tahoma"/>
          <w:sz w:val="22"/>
          <w:szCs w:val="22"/>
          <w:lang w:val="el-GR"/>
        </w:rPr>
        <w:t xml:space="preserve"> δαπάνες </w:t>
      </w:r>
      <w:r>
        <w:rPr>
          <w:rFonts w:asciiTheme="minorHAnsi" w:hAnsiTheme="minorHAnsi" w:cs="Tahoma"/>
          <w:sz w:val="22"/>
          <w:szCs w:val="22"/>
          <w:lang w:val="el-GR"/>
        </w:rPr>
        <w:t xml:space="preserve">για </w:t>
      </w:r>
      <w:r w:rsidRPr="00621633">
        <w:rPr>
          <w:rFonts w:asciiTheme="minorHAnsi" w:hAnsiTheme="minorHAnsi" w:cs="Tahoma"/>
          <w:sz w:val="22"/>
          <w:szCs w:val="22"/>
          <w:lang w:val="el-GR"/>
        </w:rPr>
        <w:t xml:space="preserve">χρηματοδότηση ενδεικτικά αφορούν σε: </w:t>
      </w:r>
    </w:p>
    <w:p w14:paraId="7C212608"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Δαπάνες για απόκτηση γης</w:t>
      </w:r>
    </w:p>
    <w:p w14:paraId="1EBD0DEC"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Κτίρια και κτιριακές εγκαταστάσεις - έργα υποδομής και περιβάλλοντος χώρου</w:t>
      </w:r>
    </w:p>
    <w:p w14:paraId="4A63EADF" w14:textId="77777777" w:rsidR="005D5C65"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 xml:space="preserve">Μηχανολογικός Εξοπλισμός  </w:t>
      </w:r>
    </w:p>
    <w:p w14:paraId="55CBEAE1" w14:textId="763642F4"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Εξοπλισμός ΑΠΕ</w:t>
      </w:r>
    </w:p>
    <w:p w14:paraId="0AFE92E8"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Λοιπός Εξοπλισμός</w:t>
      </w:r>
    </w:p>
    <w:p w14:paraId="63568799"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Μελέτη για έκδοση οικοδομικής άδειας και λοιπές μελέτες για την εκτέλεση του έργου</w:t>
      </w:r>
    </w:p>
    <w:p w14:paraId="099CF711"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 xml:space="preserve">Μελέτες εφαρμογής και πιστοποίησης συστημάτων και σημάτων ποιότητας </w:t>
      </w:r>
    </w:p>
    <w:p w14:paraId="6863C434" w14:textId="2B00E632"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Δαπάνες ενημέρωσης επισκεπτών</w:t>
      </w:r>
    </w:p>
    <w:p w14:paraId="566AEADC" w14:textId="77777777" w:rsidR="0078278C"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 xml:space="preserve">Αγορά μεταφορικού μέσου για τη μετακίνηση ευπαθών ομάδων </w:t>
      </w:r>
    </w:p>
    <w:p w14:paraId="3497A5C8" w14:textId="77777777" w:rsidR="00CE4CDD" w:rsidRPr="00A579F3" w:rsidRDefault="0078278C"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 xml:space="preserve">Τεχνική στήριξη για την υλοποίηση του έργου </w:t>
      </w:r>
    </w:p>
    <w:p w14:paraId="5EC0F04F" w14:textId="688E15CA" w:rsidR="0078278C" w:rsidRPr="00A579F3" w:rsidRDefault="00CE4CDD" w:rsidP="0078278C">
      <w:pPr>
        <w:pStyle w:val="a1"/>
        <w:numPr>
          <w:ilvl w:val="0"/>
          <w:numId w:val="15"/>
        </w:numPr>
        <w:spacing w:before="0" w:after="0" w:line="240" w:lineRule="auto"/>
        <w:ind w:left="714" w:hanging="357"/>
        <w:rPr>
          <w:rFonts w:asciiTheme="minorHAnsi" w:hAnsiTheme="minorHAnsi" w:cs="Tahoma"/>
          <w:sz w:val="22"/>
          <w:szCs w:val="22"/>
          <w:lang w:val="el-GR"/>
        </w:rPr>
      </w:pPr>
      <w:r w:rsidRPr="00A579F3">
        <w:rPr>
          <w:rFonts w:asciiTheme="minorHAnsi" w:hAnsiTheme="minorHAnsi" w:cs="Tahoma"/>
          <w:sz w:val="22"/>
          <w:szCs w:val="22"/>
          <w:lang w:val="el-GR"/>
        </w:rPr>
        <w:t>Δ</w:t>
      </w:r>
      <w:r w:rsidR="0078278C" w:rsidRPr="00A579F3">
        <w:rPr>
          <w:rFonts w:asciiTheme="minorHAnsi" w:hAnsiTheme="minorHAnsi" w:cs="Tahoma"/>
          <w:sz w:val="22"/>
          <w:szCs w:val="22"/>
          <w:lang w:val="el-GR"/>
        </w:rPr>
        <w:t>απάνη υποβολής φακέλου</w:t>
      </w:r>
      <w:r w:rsidRPr="00A579F3">
        <w:rPr>
          <w:rFonts w:asciiTheme="minorHAnsi" w:hAnsiTheme="minorHAnsi" w:cs="Tahoma"/>
          <w:sz w:val="22"/>
          <w:szCs w:val="22"/>
          <w:lang w:val="el-GR"/>
        </w:rPr>
        <w:t xml:space="preserve"> υποψηφιότητας</w:t>
      </w:r>
    </w:p>
    <w:p w14:paraId="2DE6D235" w14:textId="648002C7" w:rsidR="00EC3A19" w:rsidRPr="00CE4CDD" w:rsidRDefault="00EC3A19" w:rsidP="0034504C">
      <w:pPr>
        <w:pStyle w:val="a1"/>
        <w:spacing w:before="0" w:after="0" w:line="240" w:lineRule="auto"/>
        <w:ind w:left="714"/>
        <w:rPr>
          <w:rFonts w:asciiTheme="minorHAnsi" w:hAnsiTheme="minorHAnsi" w:cs="Tahoma"/>
          <w:sz w:val="22"/>
          <w:szCs w:val="22"/>
          <w:highlight w:val="yellow"/>
          <w:lang w:val="el-GR"/>
        </w:rPr>
      </w:pPr>
    </w:p>
    <w:p w14:paraId="2ACFE03D" w14:textId="77777777" w:rsidR="0078278C" w:rsidRDefault="0078278C" w:rsidP="0078278C">
      <w:pPr>
        <w:tabs>
          <w:tab w:val="left" w:pos="8192"/>
        </w:tabs>
        <w:spacing w:before="240" w:line="240" w:lineRule="auto"/>
        <w:rPr>
          <w:rFonts w:asciiTheme="minorHAnsi" w:hAnsiTheme="minorHAnsi" w:cs="Tahoma"/>
          <w:b/>
          <w:sz w:val="24"/>
          <w:u w:val="single"/>
          <w:lang w:val="el-GR"/>
        </w:rPr>
      </w:pPr>
      <w:r>
        <w:rPr>
          <w:rFonts w:asciiTheme="minorHAnsi" w:hAnsiTheme="minorHAnsi" w:cs="Tahoma"/>
          <w:b/>
          <w:sz w:val="24"/>
          <w:u w:val="single"/>
          <w:lang w:val="el-GR"/>
        </w:rPr>
        <w:t>Χρηματοδοτικό σχήμα</w:t>
      </w:r>
    </w:p>
    <w:tbl>
      <w:tblPr>
        <w:tblStyle w:val="a7"/>
        <w:tblW w:w="0" w:type="auto"/>
        <w:tblLook w:val="04A0" w:firstRow="1" w:lastRow="0" w:firstColumn="1" w:lastColumn="0" w:noHBand="0" w:noVBand="1"/>
      </w:tblPr>
      <w:tblGrid>
        <w:gridCol w:w="7054"/>
        <w:gridCol w:w="1701"/>
      </w:tblGrid>
      <w:tr w:rsidR="0078278C" w:rsidRPr="000F29A4" w14:paraId="10352D7D" w14:textId="77777777" w:rsidTr="00C83EDA">
        <w:tc>
          <w:tcPr>
            <w:tcW w:w="7054" w:type="dxa"/>
          </w:tcPr>
          <w:p w14:paraId="03DA6053" w14:textId="77777777" w:rsidR="0078278C" w:rsidRPr="000F29A4" w:rsidRDefault="0078278C" w:rsidP="00C83EDA">
            <w:pPr>
              <w:tabs>
                <w:tab w:val="left" w:pos="8192"/>
              </w:tabs>
              <w:spacing w:before="0" w:after="0" w:line="240" w:lineRule="auto"/>
              <w:rPr>
                <w:rFonts w:asciiTheme="minorHAnsi" w:hAnsiTheme="minorHAnsi" w:cs="Tahoma"/>
                <w:sz w:val="24"/>
                <w:lang w:val="el-GR"/>
              </w:rPr>
            </w:pPr>
          </w:p>
        </w:tc>
        <w:tc>
          <w:tcPr>
            <w:tcW w:w="1701" w:type="dxa"/>
          </w:tcPr>
          <w:p w14:paraId="6BAE13A9" w14:textId="77777777" w:rsidR="0078278C" w:rsidRPr="000F29A4" w:rsidRDefault="0078278C" w:rsidP="00C83EDA">
            <w:pPr>
              <w:tabs>
                <w:tab w:val="left" w:pos="8192"/>
              </w:tabs>
              <w:spacing w:before="0" w:after="0" w:line="240" w:lineRule="auto"/>
              <w:jc w:val="center"/>
              <w:rPr>
                <w:rFonts w:asciiTheme="minorHAnsi" w:hAnsiTheme="minorHAnsi" w:cs="Tahoma"/>
                <w:sz w:val="24"/>
                <w:lang w:val="el-GR"/>
              </w:rPr>
            </w:pPr>
            <w:r>
              <w:rPr>
                <w:rFonts w:asciiTheme="minorHAnsi" w:hAnsiTheme="minorHAnsi" w:cs="Tahoma"/>
                <w:sz w:val="24"/>
                <w:lang w:val="el-GR"/>
              </w:rPr>
              <w:t>Ποσό (€)</w:t>
            </w:r>
          </w:p>
        </w:tc>
      </w:tr>
      <w:tr w:rsidR="0078278C" w:rsidRPr="000F29A4" w14:paraId="73EF151A" w14:textId="77777777" w:rsidTr="00C83EDA">
        <w:tc>
          <w:tcPr>
            <w:tcW w:w="7054" w:type="dxa"/>
          </w:tcPr>
          <w:p w14:paraId="631EC7E2" w14:textId="77777777" w:rsidR="0078278C" w:rsidRPr="000F29A4" w:rsidRDefault="0078278C" w:rsidP="00C83EDA">
            <w:pPr>
              <w:tabs>
                <w:tab w:val="left" w:pos="8192"/>
              </w:tabs>
              <w:spacing w:before="0" w:after="0" w:line="240" w:lineRule="auto"/>
              <w:rPr>
                <w:rFonts w:asciiTheme="minorHAnsi" w:hAnsiTheme="minorHAnsi" w:cs="Tahoma"/>
                <w:sz w:val="24"/>
                <w:lang w:val="el-GR"/>
              </w:rPr>
            </w:pPr>
            <w:r w:rsidRPr="000F29A4">
              <w:rPr>
                <w:rFonts w:asciiTheme="minorHAnsi" w:hAnsiTheme="minorHAnsi" w:cs="Tahoma"/>
                <w:sz w:val="24"/>
                <w:lang w:val="el-GR"/>
              </w:rPr>
              <w:t xml:space="preserve">Συνολικός προϋπολογισμός: </w:t>
            </w:r>
          </w:p>
        </w:tc>
        <w:tc>
          <w:tcPr>
            <w:tcW w:w="1701" w:type="dxa"/>
          </w:tcPr>
          <w:p w14:paraId="2EE72123" w14:textId="68F00967" w:rsidR="0078278C" w:rsidRPr="000F29A4" w:rsidRDefault="0078278C" w:rsidP="00C83EDA">
            <w:pPr>
              <w:tabs>
                <w:tab w:val="left" w:pos="8192"/>
              </w:tabs>
              <w:spacing w:before="0" w:after="0" w:line="240" w:lineRule="auto"/>
              <w:jc w:val="right"/>
              <w:rPr>
                <w:rFonts w:asciiTheme="minorHAnsi" w:hAnsiTheme="minorHAnsi" w:cs="Tahoma"/>
                <w:sz w:val="24"/>
                <w:lang w:val="el-GR"/>
              </w:rPr>
            </w:pPr>
            <w:r>
              <w:rPr>
                <w:rFonts w:asciiTheme="minorHAnsi" w:hAnsiTheme="minorHAnsi" w:cs="Tahoma"/>
                <w:sz w:val="24"/>
                <w:lang w:val="el-GR"/>
              </w:rPr>
              <w:t>600</w:t>
            </w:r>
            <w:r w:rsidRPr="000F29A4">
              <w:rPr>
                <w:rFonts w:asciiTheme="minorHAnsi" w:hAnsiTheme="minorHAnsi" w:cs="Tahoma"/>
                <w:sz w:val="24"/>
                <w:lang w:val="el-GR"/>
              </w:rPr>
              <w:t>.000</w:t>
            </w:r>
            <w:r>
              <w:rPr>
                <w:rFonts w:asciiTheme="minorHAnsi" w:hAnsiTheme="minorHAnsi" w:cs="Tahoma"/>
                <w:sz w:val="24"/>
                <w:lang w:val="el-GR"/>
              </w:rPr>
              <w:t>,00</w:t>
            </w:r>
          </w:p>
        </w:tc>
      </w:tr>
      <w:tr w:rsidR="0078278C" w:rsidRPr="000F29A4" w14:paraId="3AEFB628" w14:textId="77777777" w:rsidTr="00C83EDA">
        <w:tc>
          <w:tcPr>
            <w:tcW w:w="7054" w:type="dxa"/>
          </w:tcPr>
          <w:p w14:paraId="36097B09" w14:textId="77777777" w:rsidR="0078278C" w:rsidRPr="000F29A4" w:rsidRDefault="0078278C" w:rsidP="00C83EDA">
            <w:pPr>
              <w:tabs>
                <w:tab w:val="left" w:pos="8192"/>
              </w:tabs>
              <w:spacing w:before="0" w:after="0" w:line="240" w:lineRule="auto"/>
              <w:rPr>
                <w:rFonts w:asciiTheme="minorHAnsi" w:hAnsiTheme="minorHAnsi" w:cs="Tahoma"/>
                <w:sz w:val="24"/>
                <w:lang w:val="el-GR"/>
              </w:rPr>
            </w:pPr>
            <w:r w:rsidRPr="000F29A4">
              <w:rPr>
                <w:rFonts w:asciiTheme="minorHAnsi" w:hAnsiTheme="minorHAnsi" w:cs="Tahoma"/>
                <w:sz w:val="24"/>
                <w:lang w:val="el-GR"/>
              </w:rPr>
              <w:t xml:space="preserve">Δημόσια Δαπάνη: </w:t>
            </w:r>
          </w:p>
        </w:tc>
        <w:tc>
          <w:tcPr>
            <w:tcW w:w="1701" w:type="dxa"/>
          </w:tcPr>
          <w:p w14:paraId="24C1D406" w14:textId="0B6B1F10" w:rsidR="0078278C" w:rsidRPr="000F29A4" w:rsidRDefault="0078278C" w:rsidP="00C83EDA">
            <w:pPr>
              <w:tabs>
                <w:tab w:val="left" w:pos="8192"/>
              </w:tabs>
              <w:spacing w:before="0" w:after="0" w:line="240" w:lineRule="auto"/>
              <w:jc w:val="right"/>
              <w:rPr>
                <w:rFonts w:asciiTheme="minorHAnsi" w:hAnsiTheme="minorHAnsi" w:cs="Tahoma"/>
                <w:sz w:val="24"/>
                <w:lang w:val="el-GR"/>
              </w:rPr>
            </w:pPr>
            <w:r>
              <w:rPr>
                <w:rFonts w:asciiTheme="minorHAnsi" w:hAnsiTheme="minorHAnsi" w:cs="Tahoma"/>
                <w:sz w:val="24"/>
                <w:lang w:val="el-GR"/>
              </w:rPr>
              <w:t>600.000,00</w:t>
            </w:r>
          </w:p>
        </w:tc>
      </w:tr>
      <w:tr w:rsidR="0078278C" w:rsidRPr="000F29A4" w14:paraId="37F90230" w14:textId="77777777" w:rsidTr="00C83EDA">
        <w:tc>
          <w:tcPr>
            <w:tcW w:w="7054" w:type="dxa"/>
          </w:tcPr>
          <w:p w14:paraId="192BFD6B" w14:textId="77777777" w:rsidR="0078278C" w:rsidRPr="000F29A4" w:rsidRDefault="0078278C" w:rsidP="00C83EDA">
            <w:pPr>
              <w:tabs>
                <w:tab w:val="left" w:pos="8192"/>
              </w:tabs>
              <w:spacing w:before="0" w:after="0" w:line="240" w:lineRule="auto"/>
              <w:rPr>
                <w:rFonts w:asciiTheme="minorHAnsi" w:hAnsiTheme="minorHAnsi" w:cs="Tahoma"/>
                <w:sz w:val="24"/>
                <w:lang w:val="el-GR"/>
              </w:rPr>
            </w:pPr>
            <w:r>
              <w:rPr>
                <w:rFonts w:asciiTheme="minorHAnsi" w:hAnsiTheme="minorHAnsi" w:cs="Tahoma"/>
                <w:sz w:val="24"/>
                <w:lang w:val="el-GR"/>
              </w:rPr>
              <w:t>Ιδιωτική Συμμετοχή</w:t>
            </w:r>
          </w:p>
        </w:tc>
        <w:tc>
          <w:tcPr>
            <w:tcW w:w="1701" w:type="dxa"/>
          </w:tcPr>
          <w:p w14:paraId="47A5A007" w14:textId="77777777" w:rsidR="0078278C" w:rsidRPr="000F29A4" w:rsidRDefault="0078278C" w:rsidP="00C83EDA">
            <w:pPr>
              <w:tabs>
                <w:tab w:val="left" w:pos="8192"/>
              </w:tabs>
              <w:spacing w:before="0" w:after="0" w:line="240" w:lineRule="auto"/>
              <w:jc w:val="right"/>
              <w:rPr>
                <w:rFonts w:asciiTheme="minorHAnsi" w:hAnsiTheme="minorHAnsi" w:cs="Tahoma"/>
                <w:sz w:val="24"/>
                <w:lang w:val="el-GR"/>
              </w:rPr>
            </w:pPr>
            <w:r>
              <w:rPr>
                <w:rFonts w:asciiTheme="minorHAnsi" w:hAnsiTheme="minorHAnsi" w:cs="Tahoma"/>
                <w:sz w:val="24"/>
                <w:lang w:val="el-GR"/>
              </w:rPr>
              <w:t>0,00</w:t>
            </w:r>
          </w:p>
        </w:tc>
      </w:tr>
    </w:tbl>
    <w:p w14:paraId="66D5B683" w14:textId="77777777" w:rsidR="0078278C" w:rsidRPr="000F29A4" w:rsidRDefault="0078278C" w:rsidP="0078278C">
      <w:pPr>
        <w:tabs>
          <w:tab w:val="left" w:pos="8192"/>
        </w:tabs>
        <w:spacing w:before="240" w:line="240" w:lineRule="auto"/>
        <w:rPr>
          <w:rFonts w:asciiTheme="minorHAnsi" w:hAnsiTheme="minorHAnsi" w:cs="Tahoma"/>
          <w:b/>
          <w:sz w:val="24"/>
          <w:u w:val="single"/>
          <w:lang w:val="el-GR"/>
        </w:rPr>
      </w:pPr>
      <w:r w:rsidRPr="000F29A4">
        <w:rPr>
          <w:rFonts w:asciiTheme="minorHAnsi" w:hAnsiTheme="minorHAnsi" w:cs="Tahoma"/>
          <w:b/>
          <w:sz w:val="24"/>
          <w:u w:val="single"/>
          <w:lang w:val="el-GR"/>
        </w:rPr>
        <w:t xml:space="preserve">Καθεστώς / ποσοστό ενίσχυσης:    </w:t>
      </w:r>
    </w:p>
    <w:p w14:paraId="2FC7BFF1" w14:textId="77777777" w:rsidR="0078278C" w:rsidRPr="001B5686" w:rsidRDefault="0078278C" w:rsidP="0078278C">
      <w:pPr>
        <w:spacing w:before="0" w:line="240" w:lineRule="auto"/>
        <w:rPr>
          <w:rFonts w:asciiTheme="minorHAnsi" w:hAnsiTheme="minorHAnsi" w:cs="Tahoma"/>
          <w:sz w:val="22"/>
          <w:szCs w:val="22"/>
          <w:lang w:val="el-GR"/>
        </w:rPr>
      </w:pPr>
      <w:r w:rsidRPr="001B5686">
        <w:rPr>
          <w:rFonts w:asciiTheme="minorHAnsi" w:hAnsiTheme="minorHAnsi" w:cs="Tahoma"/>
          <w:sz w:val="22"/>
          <w:szCs w:val="22"/>
          <w:lang w:val="el-GR"/>
        </w:rPr>
        <w:t>Έως 100% των επιλέξιμων δαπανών, εκτός των περιπτώσεων όπου παράγονται έσοδα, οπότε απαιτείται η εξέταση επιλέξιμων δαπανών και κέρδους επένδυσης (χρηματοοικονομική ανάλυση).</w:t>
      </w:r>
    </w:p>
    <w:p w14:paraId="1D1B6029" w14:textId="77777777" w:rsidR="0078278C" w:rsidRPr="001B5686" w:rsidRDefault="0078278C" w:rsidP="0078278C">
      <w:pPr>
        <w:spacing w:before="0" w:line="240" w:lineRule="auto"/>
        <w:rPr>
          <w:rFonts w:asciiTheme="minorHAnsi" w:hAnsiTheme="minorHAnsi" w:cs="Tahoma"/>
          <w:sz w:val="22"/>
          <w:szCs w:val="22"/>
          <w:lang w:val="el-GR"/>
        </w:rPr>
      </w:pPr>
      <w:r w:rsidRPr="001B5686">
        <w:rPr>
          <w:rFonts w:asciiTheme="minorHAnsi" w:hAnsiTheme="minorHAnsi" w:cs="Tahoma"/>
          <w:sz w:val="22"/>
          <w:szCs w:val="22"/>
          <w:lang w:val="el-GR"/>
        </w:rPr>
        <w:t xml:space="preserve">Στην περίπτωση που η πράξη εμπίπτει στους κανόνες κρατικών ενισχύσεων, η ενίσχυσή της γίνεται με βάση το Άρθρο 55 «Ενισχύσεις για αθλητικές υποδομές και </w:t>
      </w:r>
      <w:proofErr w:type="spellStart"/>
      <w:r w:rsidRPr="001B5686">
        <w:rPr>
          <w:rFonts w:asciiTheme="minorHAnsi" w:hAnsiTheme="minorHAnsi" w:cs="Tahoma"/>
          <w:sz w:val="22"/>
          <w:szCs w:val="22"/>
          <w:lang w:val="el-GR"/>
        </w:rPr>
        <w:t>πολυλειτουργικές</w:t>
      </w:r>
      <w:proofErr w:type="spellEnd"/>
      <w:r w:rsidRPr="001B5686">
        <w:rPr>
          <w:rFonts w:asciiTheme="minorHAnsi" w:hAnsiTheme="minorHAnsi" w:cs="Tahoma"/>
          <w:sz w:val="22"/>
          <w:szCs w:val="22"/>
          <w:lang w:val="el-GR"/>
        </w:rPr>
        <w:t xml:space="preserve"> ψυχαγωγικές υποδομές» του ΚΑΝ 651/2014 (δηλαδή έως 100% των επιλέξιμων δαπανών, μετά από εξέταση επιλέξιμων δαπανών και κέρδους επένδυσης - χρηματοοικονομική ανάλυση).</w:t>
      </w:r>
    </w:p>
    <w:p w14:paraId="3E44D60B" w14:textId="77777777" w:rsidR="0078278C" w:rsidRPr="00975178" w:rsidRDefault="0078278C" w:rsidP="0078278C">
      <w:pPr>
        <w:spacing w:before="0" w:after="0" w:line="240" w:lineRule="auto"/>
        <w:rPr>
          <w:rFonts w:asciiTheme="minorHAnsi" w:hAnsiTheme="minorHAnsi" w:cs="Tahoma"/>
          <w:sz w:val="22"/>
          <w:szCs w:val="22"/>
          <w:lang w:val="el-GR"/>
        </w:rPr>
      </w:pPr>
      <w:r w:rsidRPr="001B5686">
        <w:rPr>
          <w:rFonts w:asciiTheme="minorHAnsi" w:hAnsiTheme="minorHAnsi" w:cs="Tahoma"/>
          <w:sz w:val="22"/>
          <w:szCs w:val="22"/>
          <w:lang w:val="el-GR"/>
        </w:rPr>
        <w:t xml:space="preserve">Εναλλακτικά, στις περιπτώσεις εφαρμογής του άρθρου 55 του ΚΑΝ 651/2014, το μέγιστο ποσοστό ενίσχυσης δύναται να καθοριστεί στο 80% των επιλέξιμων δαπανών, χωρίς τη διεξαγωγή χρηματοοικονομικής ανάλυσης. </w:t>
      </w:r>
    </w:p>
    <w:p w14:paraId="6336EBB5" w14:textId="77777777" w:rsidR="00975178" w:rsidRPr="00975178" w:rsidRDefault="00975178" w:rsidP="0078278C">
      <w:pPr>
        <w:spacing w:before="0" w:after="0" w:line="240" w:lineRule="auto"/>
        <w:rPr>
          <w:rFonts w:asciiTheme="minorHAnsi" w:hAnsiTheme="minorHAnsi" w:cs="Tahoma"/>
          <w:sz w:val="22"/>
          <w:szCs w:val="22"/>
          <w:lang w:val="el-GR"/>
        </w:rPr>
      </w:pPr>
    </w:p>
    <w:p w14:paraId="71D432F8" w14:textId="77777777" w:rsidR="0078278C" w:rsidRPr="000F29A4" w:rsidRDefault="0078278C" w:rsidP="0078278C">
      <w:pPr>
        <w:tabs>
          <w:tab w:val="left" w:pos="8192"/>
        </w:tabs>
        <w:spacing w:before="240" w:line="240" w:lineRule="auto"/>
        <w:rPr>
          <w:rFonts w:asciiTheme="minorHAnsi" w:hAnsiTheme="minorHAnsi" w:cs="Tahoma"/>
          <w:b/>
          <w:sz w:val="24"/>
          <w:u w:val="single"/>
          <w:lang w:val="el-GR"/>
        </w:rPr>
      </w:pPr>
      <w:r w:rsidRPr="000F29A4">
        <w:rPr>
          <w:rFonts w:asciiTheme="minorHAnsi" w:hAnsiTheme="minorHAnsi" w:cs="Tahoma"/>
          <w:b/>
          <w:sz w:val="24"/>
          <w:u w:val="single"/>
          <w:lang w:val="el-GR"/>
        </w:rPr>
        <w:t xml:space="preserve">Εν Δυνάμει Δικαιούχοι </w:t>
      </w:r>
      <w:proofErr w:type="spellStart"/>
      <w:r w:rsidRPr="000F29A4">
        <w:rPr>
          <w:rFonts w:asciiTheme="minorHAnsi" w:hAnsiTheme="minorHAnsi" w:cs="Tahoma"/>
          <w:b/>
          <w:sz w:val="24"/>
          <w:u w:val="single"/>
          <w:lang w:val="el-GR"/>
        </w:rPr>
        <w:t>Υποδράσης</w:t>
      </w:r>
      <w:proofErr w:type="spellEnd"/>
      <w:r w:rsidRPr="000F29A4">
        <w:rPr>
          <w:rFonts w:asciiTheme="minorHAnsi" w:hAnsiTheme="minorHAnsi" w:cs="Tahoma"/>
          <w:b/>
          <w:sz w:val="24"/>
          <w:u w:val="single"/>
          <w:lang w:val="el-GR"/>
        </w:rPr>
        <w:t xml:space="preserve">:    </w:t>
      </w:r>
    </w:p>
    <w:p w14:paraId="74B43F2A" w14:textId="77777777" w:rsidR="0078278C" w:rsidRPr="00460BB5" w:rsidRDefault="0078278C" w:rsidP="0078278C">
      <w:pPr>
        <w:rPr>
          <w:rFonts w:ascii="Calibri" w:hAnsi="Calibri"/>
          <w:sz w:val="22"/>
          <w:szCs w:val="22"/>
          <w:lang w:val="el-GR"/>
        </w:rPr>
      </w:pPr>
      <w:r w:rsidRPr="00460BB5">
        <w:rPr>
          <w:rFonts w:ascii="Calibri" w:hAnsi="Calibri"/>
          <w:sz w:val="22"/>
          <w:szCs w:val="22"/>
          <w:lang w:val="el-GR"/>
        </w:rPr>
        <w:t xml:space="preserve">α)  Φορείς εντός Δημοσίου Τομέα (όπως ΟΤΑ Α’ ή Β’ Βαθμού, Πανεπιστημιακά και Τεχνολογικά Ιδρύματα, άλλοι τοπικοί δημόσιοι φορείς) και </w:t>
      </w:r>
    </w:p>
    <w:p w14:paraId="41E81DD4" w14:textId="77777777" w:rsidR="0078278C" w:rsidRPr="00C93546" w:rsidRDefault="0078278C" w:rsidP="0078278C">
      <w:pPr>
        <w:spacing w:before="0" w:after="480" w:line="240" w:lineRule="auto"/>
        <w:rPr>
          <w:rFonts w:asciiTheme="minorHAnsi" w:hAnsiTheme="minorHAnsi" w:cs="Tahoma"/>
          <w:sz w:val="22"/>
          <w:szCs w:val="22"/>
          <w:lang w:val="el-GR"/>
        </w:rPr>
      </w:pPr>
      <w:r w:rsidRPr="00C93546">
        <w:rPr>
          <w:rFonts w:ascii="Calibri" w:hAnsi="Calibri"/>
          <w:sz w:val="22"/>
          <w:szCs w:val="22"/>
          <w:lang w:val="el-GR"/>
        </w:rPr>
        <w:t>β) Φορείς εκτός Δημοσίου Τομέα (όπως σωματεία, ΑΜΚΕ, λοιπές ΜΚΟ – ΝΠΙΔ), η σύσταση των φορέων αυτών (βάσει καταστατικού) θα πρέπει να έχει γίνει τουλάχιστον ένα χρόνο πριν την ημερομηνία προκήρυξης της παρούσας. (κριτήριο αποκλεισμού).</w:t>
      </w:r>
    </w:p>
    <w:p w14:paraId="3D0F7299" w14:textId="77777777" w:rsidR="0078278C" w:rsidRDefault="0078278C">
      <w:pPr>
        <w:spacing w:before="0" w:after="0" w:line="240" w:lineRule="auto"/>
        <w:jc w:val="left"/>
        <w:rPr>
          <w:rFonts w:asciiTheme="minorHAnsi" w:hAnsiTheme="minorHAnsi" w:cstheme="minorHAnsi"/>
          <w:b/>
          <w:sz w:val="28"/>
          <w:szCs w:val="28"/>
          <w:lang w:val="el-GR"/>
        </w:rPr>
      </w:pPr>
      <w:r>
        <w:rPr>
          <w:rFonts w:asciiTheme="minorHAnsi" w:hAnsiTheme="minorHAnsi" w:cstheme="minorHAnsi"/>
          <w:b/>
          <w:sz w:val="28"/>
          <w:szCs w:val="28"/>
          <w:lang w:val="el-GR"/>
        </w:rPr>
        <w:br w:type="page"/>
      </w:r>
    </w:p>
    <w:p w14:paraId="1434D04A" w14:textId="22980548" w:rsidR="006475C8" w:rsidRPr="008C5AE1" w:rsidRDefault="00FB55CB" w:rsidP="00F02873">
      <w:pPr>
        <w:spacing w:before="0" w:after="480" w:line="240" w:lineRule="auto"/>
        <w:rPr>
          <w:rFonts w:asciiTheme="minorHAnsi" w:hAnsiTheme="minorHAnsi" w:cstheme="minorHAnsi"/>
          <w:b/>
          <w:sz w:val="28"/>
          <w:szCs w:val="28"/>
          <w:lang w:val="el-GR"/>
        </w:rPr>
      </w:pPr>
      <w:r w:rsidRPr="008C5AE1">
        <w:rPr>
          <w:rFonts w:asciiTheme="minorHAnsi" w:hAnsiTheme="minorHAnsi" w:cstheme="minorHAnsi"/>
          <w:b/>
          <w:sz w:val="28"/>
          <w:szCs w:val="28"/>
          <w:lang w:val="el-GR"/>
        </w:rPr>
        <w:lastRenderedPageBreak/>
        <w:t>Α</w:t>
      </w:r>
      <w:r w:rsidR="006475C8" w:rsidRPr="008C5AE1">
        <w:rPr>
          <w:rFonts w:asciiTheme="minorHAnsi" w:hAnsiTheme="minorHAnsi" w:cstheme="minorHAnsi"/>
          <w:b/>
          <w:sz w:val="28"/>
          <w:szCs w:val="28"/>
          <w:lang w:val="el-GR"/>
        </w:rPr>
        <w:t xml:space="preserve">ΝΤΙΚΕΙΜΕΝΟ ΠΡΟΣΚΛΗΣΗΣ </w:t>
      </w:r>
    </w:p>
    <w:p w14:paraId="4927752F" w14:textId="77777777" w:rsidR="00BF4C5D" w:rsidRPr="00DE571F" w:rsidRDefault="00BF4C5D" w:rsidP="005D47FF">
      <w:pPr>
        <w:numPr>
          <w:ilvl w:val="1"/>
          <w:numId w:val="10"/>
        </w:numPr>
        <w:tabs>
          <w:tab w:val="clear" w:pos="1287"/>
        </w:tabs>
        <w:spacing w:before="0" w:line="240" w:lineRule="atLeast"/>
        <w:ind w:left="567" w:hanging="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προτάσεις που θα υποβληθούν θα πρέπει να εμπίπτουν στις ακόλουθες περιοχές εστίασης του ΠΑΑ 2014-2020: </w:t>
      </w:r>
    </w:p>
    <w:p w14:paraId="09C75ECC" w14:textId="4E26DF82" w:rsidR="001561B7" w:rsidRPr="00DE571F" w:rsidRDefault="001561B7" w:rsidP="00A1162F">
      <w:pPr>
        <w:pStyle w:val="ab"/>
        <w:keepNext/>
        <w:spacing w:before="0" w:line="240" w:lineRule="atLeast"/>
        <w:ind w:left="539"/>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Πίνακας </w:t>
      </w:r>
      <w:r w:rsidR="006F0269" w:rsidRPr="00DE571F">
        <w:rPr>
          <w:rFonts w:asciiTheme="minorHAnsi" w:hAnsiTheme="minorHAnsi" w:cstheme="minorHAnsi"/>
          <w:sz w:val="22"/>
          <w:szCs w:val="22"/>
          <w:lang w:val="el-GR"/>
        </w:rPr>
        <w:t>1</w:t>
      </w:r>
      <w:r w:rsidR="003A131B" w:rsidRPr="00DE571F">
        <w:rPr>
          <w:rFonts w:asciiTheme="minorHAnsi" w:hAnsiTheme="minorHAnsi" w:cstheme="minorHAnsi"/>
          <w:sz w:val="22"/>
          <w:szCs w:val="22"/>
          <w:lang w:val="el-GR"/>
        </w:rPr>
        <w:t>.1 (Πρωτογεν</w:t>
      </w:r>
      <w:r w:rsidR="0069082B">
        <w:rPr>
          <w:rFonts w:asciiTheme="minorHAnsi" w:hAnsiTheme="minorHAnsi" w:cstheme="minorHAnsi"/>
          <w:sz w:val="22"/>
          <w:szCs w:val="22"/>
          <w:lang w:val="el-GR"/>
        </w:rPr>
        <w:t>εί</w:t>
      </w:r>
      <w:r w:rsidR="003A131B" w:rsidRPr="00DE571F">
        <w:rPr>
          <w:rFonts w:asciiTheme="minorHAnsi" w:hAnsiTheme="minorHAnsi" w:cstheme="minorHAnsi"/>
          <w:sz w:val="22"/>
          <w:szCs w:val="22"/>
          <w:lang w:val="el-GR"/>
        </w:rPr>
        <w:t>ς Επιπτώσεις)</w:t>
      </w:r>
      <w:r w:rsidR="0005628A" w:rsidRPr="00DE571F">
        <w:rPr>
          <w:rFonts w:asciiTheme="minorHAnsi" w:hAnsiTheme="minorHAnsi" w:cstheme="minorHAnsi"/>
          <w:sz w:val="22"/>
          <w:szCs w:val="22"/>
          <w:lang w:val="el-GR"/>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05628A" w:rsidRPr="005A53A2" w14:paraId="691607FC" w14:textId="77777777" w:rsidTr="00B801FE">
        <w:trPr>
          <w:trHeight w:val="652"/>
        </w:trPr>
        <w:tc>
          <w:tcPr>
            <w:tcW w:w="9639" w:type="dxa"/>
            <w:shd w:val="clear" w:color="auto" w:fill="auto"/>
            <w:vAlign w:val="center"/>
          </w:tcPr>
          <w:p w14:paraId="408C7FF7" w14:textId="77777777" w:rsidR="008A0BC9" w:rsidRPr="00DE571F" w:rsidRDefault="001561B7" w:rsidP="00C46409">
            <w:pPr>
              <w:spacing w:before="0" w:after="0" w:line="240" w:lineRule="auto"/>
              <w:rPr>
                <w:rFonts w:asciiTheme="minorHAnsi" w:hAnsiTheme="minorHAnsi" w:cstheme="minorHAnsi"/>
                <w:b/>
                <w:sz w:val="22"/>
                <w:szCs w:val="22"/>
                <w:lang w:val="el-GR"/>
              </w:rPr>
            </w:pPr>
            <w:r w:rsidRPr="00DE571F">
              <w:rPr>
                <w:rFonts w:asciiTheme="minorHAnsi" w:hAnsiTheme="minorHAnsi" w:cstheme="minorHAnsi"/>
                <w:b/>
                <w:sz w:val="22"/>
                <w:szCs w:val="22"/>
                <w:lang w:val="el-GR"/>
              </w:rPr>
              <w:t>ΠΡΟΤΕΡΑΙΟΤΗΤΑ</w:t>
            </w:r>
            <w:r w:rsidR="00222B03" w:rsidRPr="00DE571F">
              <w:rPr>
                <w:rFonts w:asciiTheme="minorHAnsi" w:hAnsiTheme="minorHAnsi" w:cstheme="minorHAnsi"/>
                <w:b/>
                <w:sz w:val="22"/>
                <w:szCs w:val="22"/>
                <w:lang w:val="el-GR"/>
              </w:rPr>
              <w:t xml:space="preserve"> 6</w:t>
            </w:r>
            <w:r w:rsidR="0077112A" w:rsidRPr="00DE571F">
              <w:rPr>
                <w:rFonts w:asciiTheme="minorHAnsi" w:hAnsiTheme="minorHAnsi" w:cstheme="minorHAnsi"/>
                <w:b/>
                <w:sz w:val="22"/>
                <w:szCs w:val="22"/>
                <w:lang w:val="el-GR"/>
              </w:rPr>
              <w:t>:</w:t>
            </w:r>
            <w:r w:rsidRPr="00DE571F">
              <w:rPr>
                <w:rFonts w:asciiTheme="minorHAnsi" w:hAnsiTheme="minorHAnsi" w:cstheme="minorHAnsi"/>
                <w:b/>
                <w:sz w:val="22"/>
                <w:szCs w:val="22"/>
                <w:lang w:val="el-GR"/>
              </w:rPr>
              <w:t xml:space="preserve"> «</w:t>
            </w:r>
            <w:r w:rsidR="009E0552" w:rsidRPr="00DE571F">
              <w:rPr>
                <w:rFonts w:asciiTheme="minorHAnsi" w:hAnsiTheme="minorHAnsi" w:cstheme="minorHAnsi"/>
                <w:b/>
                <w:sz w:val="22"/>
                <w:szCs w:val="22"/>
                <w:lang w:val="el-GR"/>
              </w:rPr>
              <w:t>Προώθηση της κοινωνικής ένταξης, της μείωσης της φτώχειας και της οικονομικής ανάπτυξης στις αγροτικές περιοχές»</w:t>
            </w:r>
          </w:p>
        </w:tc>
      </w:tr>
      <w:tr w:rsidR="0005628A" w:rsidRPr="005A53A2" w14:paraId="02AFBCB0" w14:textId="77777777" w:rsidTr="00B801FE">
        <w:trPr>
          <w:trHeight w:val="562"/>
        </w:trPr>
        <w:tc>
          <w:tcPr>
            <w:tcW w:w="9639" w:type="dxa"/>
            <w:shd w:val="clear" w:color="auto" w:fill="auto"/>
            <w:vAlign w:val="center"/>
          </w:tcPr>
          <w:p w14:paraId="0D3D45E9" w14:textId="77777777" w:rsidR="008A0BC9" w:rsidRPr="00DE571F" w:rsidRDefault="001561B7" w:rsidP="00A121C5">
            <w:pPr>
              <w:spacing w:before="0" w:after="0" w:line="240" w:lineRule="auto"/>
              <w:jc w:val="left"/>
              <w:rPr>
                <w:rFonts w:asciiTheme="minorHAnsi" w:hAnsiTheme="minorHAnsi" w:cstheme="minorHAnsi"/>
                <w:b/>
                <w:sz w:val="22"/>
                <w:szCs w:val="22"/>
                <w:lang w:val="el-GR"/>
              </w:rPr>
            </w:pPr>
            <w:r w:rsidRPr="00DE571F">
              <w:rPr>
                <w:rFonts w:asciiTheme="minorHAnsi" w:hAnsiTheme="minorHAnsi" w:cstheme="minorHAnsi"/>
                <w:b/>
                <w:sz w:val="22"/>
                <w:szCs w:val="22"/>
                <w:lang w:val="el-GR"/>
              </w:rPr>
              <w:t>ΠΕΡΙΟΧΗ ΕΣΤΙΑΣΗΣ</w:t>
            </w:r>
            <w:r w:rsidR="0077112A" w:rsidRPr="00DE571F">
              <w:rPr>
                <w:rFonts w:asciiTheme="minorHAnsi" w:hAnsiTheme="minorHAnsi" w:cstheme="minorHAnsi"/>
                <w:b/>
                <w:sz w:val="22"/>
                <w:szCs w:val="22"/>
                <w:lang w:val="el-GR"/>
              </w:rPr>
              <w:t xml:space="preserve"> 6Β</w:t>
            </w:r>
            <w:r w:rsidRPr="00DE571F">
              <w:rPr>
                <w:rFonts w:asciiTheme="minorHAnsi" w:hAnsiTheme="minorHAnsi" w:cstheme="minorHAnsi"/>
                <w:b/>
                <w:sz w:val="22"/>
                <w:szCs w:val="22"/>
                <w:lang w:val="el-GR"/>
              </w:rPr>
              <w:t>: «</w:t>
            </w:r>
            <w:r w:rsidR="0077112A" w:rsidRPr="00DE571F">
              <w:rPr>
                <w:rFonts w:asciiTheme="minorHAnsi" w:hAnsiTheme="minorHAnsi" w:cstheme="minorHAnsi"/>
                <w:b/>
                <w:sz w:val="22"/>
                <w:szCs w:val="22"/>
                <w:lang w:val="el-GR"/>
              </w:rPr>
              <w:t>Προώθηση της τοπικής ανάπτυξης στις αγροτικές</w:t>
            </w:r>
            <w:r w:rsidR="00A121C5" w:rsidRPr="00DE571F">
              <w:rPr>
                <w:rFonts w:asciiTheme="minorHAnsi" w:hAnsiTheme="minorHAnsi" w:cstheme="minorHAnsi"/>
                <w:b/>
                <w:sz w:val="22"/>
                <w:szCs w:val="22"/>
                <w:lang w:val="el-GR"/>
              </w:rPr>
              <w:t xml:space="preserve"> </w:t>
            </w:r>
            <w:r w:rsidR="0077112A" w:rsidRPr="00DE571F">
              <w:rPr>
                <w:rFonts w:asciiTheme="minorHAnsi" w:hAnsiTheme="minorHAnsi" w:cstheme="minorHAnsi"/>
                <w:b/>
                <w:sz w:val="22"/>
                <w:szCs w:val="22"/>
                <w:lang w:val="el-GR"/>
              </w:rPr>
              <w:t>περιοχές</w:t>
            </w:r>
            <w:r w:rsidRPr="00DE571F">
              <w:rPr>
                <w:rFonts w:asciiTheme="minorHAnsi" w:hAnsiTheme="minorHAnsi" w:cstheme="minorHAnsi"/>
                <w:b/>
                <w:sz w:val="22"/>
                <w:szCs w:val="22"/>
                <w:lang w:val="el-GR"/>
              </w:rPr>
              <w:t>»</w:t>
            </w:r>
          </w:p>
        </w:tc>
      </w:tr>
    </w:tbl>
    <w:p w14:paraId="2AE65287" w14:textId="77777777" w:rsidR="00295D1C" w:rsidRPr="00DE571F" w:rsidRDefault="00295D1C" w:rsidP="00F26427">
      <w:pPr>
        <w:spacing w:line="240" w:lineRule="atLeast"/>
        <w:rPr>
          <w:rFonts w:asciiTheme="minorHAnsi" w:hAnsiTheme="minorHAnsi" w:cstheme="minorHAnsi"/>
          <w:sz w:val="22"/>
          <w:szCs w:val="22"/>
          <w:lang w:val="el-GR"/>
        </w:rPr>
      </w:pPr>
    </w:p>
    <w:p w14:paraId="60F8CD6D" w14:textId="39871697" w:rsidR="001561B7" w:rsidRPr="00DE571F" w:rsidRDefault="00BF4C5D" w:rsidP="005D47FF">
      <w:pPr>
        <w:numPr>
          <w:ilvl w:val="1"/>
          <w:numId w:val="10"/>
        </w:numPr>
        <w:tabs>
          <w:tab w:val="clear" w:pos="1287"/>
          <w:tab w:val="num" w:pos="540"/>
        </w:tabs>
        <w:spacing w:line="240" w:lineRule="atLeast"/>
        <w:ind w:left="539" w:hanging="539"/>
        <w:rPr>
          <w:rFonts w:asciiTheme="minorHAnsi" w:hAnsiTheme="minorHAnsi" w:cstheme="minorHAnsi"/>
          <w:sz w:val="22"/>
          <w:szCs w:val="22"/>
          <w:lang w:val="el-GR"/>
        </w:rPr>
      </w:pPr>
      <w:r w:rsidRPr="00DE571F">
        <w:rPr>
          <w:rFonts w:asciiTheme="minorHAnsi" w:hAnsiTheme="minorHAnsi" w:cstheme="minorHAnsi"/>
          <w:sz w:val="22"/>
          <w:szCs w:val="22"/>
          <w:lang w:val="el-GR"/>
        </w:rPr>
        <w:t>Οι</w:t>
      </w:r>
      <w:r w:rsidR="00B502E0" w:rsidRPr="00DE571F">
        <w:rPr>
          <w:rFonts w:asciiTheme="minorHAnsi" w:hAnsiTheme="minorHAnsi" w:cstheme="minorHAnsi"/>
          <w:sz w:val="22"/>
          <w:szCs w:val="22"/>
          <w:lang w:val="el-GR"/>
        </w:rPr>
        <w:t xml:space="preserve"> </w:t>
      </w:r>
      <w:r w:rsidR="00851E18" w:rsidRPr="00DE571F">
        <w:rPr>
          <w:rFonts w:asciiTheme="minorHAnsi" w:hAnsiTheme="minorHAnsi" w:cstheme="minorHAnsi"/>
          <w:sz w:val="22"/>
          <w:szCs w:val="22"/>
          <w:lang w:val="el-GR"/>
        </w:rPr>
        <w:t xml:space="preserve">προτάσεις </w:t>
      </w:r>
      <w:r w:rsidR="001561B7" w:rsidRPr="00DE571F">
        <w:rPr>
          <w:rFonts w:asciiTheme="minorHAnsi" w:hAnsiTheme="minorHAnsi" w:cstheme="minorHAnsi"/>
          <w:sz w:val="22"/>
          <w:szCs w:val="22"/>
          <w:lang w:val="el-GR"/>
        </w:rPr>
        <w:t>που θα υποβληθ</w:t>
      </w:r>
      <w:r w:rsidR="00851E18" w:rsidRPr="00DE571F">
        <w:rPr>
          <w:rFonts w:asciiTheme="minorHAnsi" w:hAnsiTheme="minorHAnsi" w:cstheme="minorHAnsi"/>
          <w:sz w:val="22"/>
          <w:szCs w:val="22"/>
          <w:lang w:val="el-GR"/>
        </w:rPr>
        <w:t>ούν</w:t>
      </w:r>
      <w:r w:rsidR="001561B7" w:rsidRPr="00DE571F">
        <w:rPr>
          <w:rFonts w:asciiTheme="minorHAnsi" w:hAnsiTheme="minorHAnsi" w:cstheme="minorHAnsi"/>
          <w:sz w:val="22"/>
          <w:szCs w:val="22"/>
          <w:lang w:val="el-GR"/>
        </w:rPr>
        <w:t xml:space="preserve"> </w:t>
      </w:r>
      <w:r w:rsidR="00B801FE">
        <w:rPr>
          <w:rFonts w:asciiTheme="minorHAnsi" w:hAnsiTheme="minorHAnsi" w:cstheme="minorHAnsi"/>
          <w:sz w:val="22"/>
          <w:szCs w:val="22"/>
          <w:lang w:val="el-GR"/>
        </w:rPr>
        <w:t>στην</w:t>
      </w:r>
      <w:r w:rsidR="006A1852" w:rsidRPr="00DE571F">
        <w:rPr>
          <w:rFonts w:asciiTheme="minorHAnsi" w:hAnsiTheme="minorHAnsi" w:cstheme="minorHAnsi"/>
          <w:sz w:val="22"/>
          <w:szCs w:val="22"/>
          <w:lang w:val="el-GR"/>
        </w:rPr>
        <w:t xml:space="preserve"> </w:t>
      </w:r>
      <w:proofErr w:type="spellStart"/>
      <w:r w:rsidR="006A1852" w:rsidRPr="00DE571F">
        <w:rPr>
          <w:rFonts w:asciiTheme="minorHAnsi" w:hAnsiTheme="minorHAnsi" w:cstheme="minorHAnsi"/>
          <w:sz w:val="22"/>
          <w:szCs w:val="22"/>
          <w:lang w:val="el-GR"/>
        </w:rPr>
        <w:t>προκηρυσσόμενη</w:t>
      </w:r>
      <w:proofErr w:type="spellEnd"/>
      <w:r w:rsidR="006A1852" w:rsidRPr="00DE571F">
        <w:rPr>
          <w:rFonts w:asciiTheme="minorHAnsi" w:hAnsiTheme="minorHAnsi" w:cstheme="minorHAnsi"/>
          <w:sz w:val="22"/>
          <w:szCs w:val="22"/>
          <w:lang w:val="el-GR"/>
        </w:rPr>
        <w:t xml:space="preserve"> δράση, </w:t>
      </w:r>
      <w:r w:rsidR="001561B7" w:rsidRPr="00DE571F">
        <w:rPr>
          <w:rFonts w:asciiTheme="minorHAnsi" w:hAnsiTheme="minorHAnsi" w:cstheme="minorHAnsi"/>
          <w:sz w:val="22"/>
          <w:szCs w:val="22"/>
          <w:lang w:val="el-GR"/>
        </w:rPr>
        <w:t>θα πρέπει να συνεισφέρ</w:t>
      </w:r>
      <w:r w:rsidR="00851E18" w:rsidRPr="00DE571F">
        <w:rPr>
          <w:rFonts w:asciiTheme="minorHAnsi" w:hAnsiTheme="minorHAnsi" w:cstheme="minorHAnsi"/>
          <w:sz w:val="22"/>
          <w:szCs w:val="22"/>
          <w:lang w:val="el-GR"/>
        </w:rPr>
        <w:t xml:space="preserve">ουν </w:t>
      </w:r>
      <w:r w:rsidR="001561B7" w:rsidRPr="00DE571F">
        <w:rPr>
          <w:rFonts w:asciiTheme="minorHAnsi" w:hAnsiTheme="minorHAnsi" w:cstheme="minorHAnsi"/>
          <w:sz w:val="22"/>
          <w:szCs w:val="22"/>
          <w:lang w:val="el-GR"/>
        </w:rPr>
        <w:t xml:space="preserve">στην εκπλήρωση των </w:t>
      </w:r>
      <w:r w:rsidR="006A1852" w:rsidRPr="00DE571F">
        <w:rPr>
          <w:rFonts w:asciiTheme="minorHAnsi" w:hAnsiTheme="minorHAnsi" w:cstheme="minorHAnsi"/>
          <w:sz w:val="22"/>
          <w:szCs w:val="22"/>
          <w:lang w:val="el-GR"/>
        </w:rPr>
        <w:t>παρακάτω δεικτών</w:t>
      </w:r>
      <w:r w:rsidR="001561B7" w:rsidRPr="00DE571F">
        <w:rPr>
          <w:rFonts w:asciiTheme="minorHAnsi" w:hAnsiTheme="minorHAnsi" w:cstheme="minorHAnsi"/>
          <w:sz w:val="22"/>
          <w:szCs w:val="22"/>
          <w:lang w:val="el-GR"/>
        </w:rPr>
        <w:t xml:space="preserve">: </w:t>
      </w:r>
    </w:p>
    <w:tbl>
      <w:tblPr>
        <w:tblW w:w="9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149"/>
        <w:gridCol w:w="1239"/>
        <w:gridCol w:w="1795"/>
        <w:gridCol w:w="1559"/>
      </w:tblGrid>
      <w:tr w:rsidR="00B81B67" w:rsidRPr="00F02873" w14:paraId="6F89D230" w14:textId="77777777" w:rsidTr="00B81B67">
        <w:trPr>
          <w:trHeight w:val="956"/>
          <w:tblHeader/>
          <w:jc w:val="center"/>
        </w:trPr>
        <w:tc>
          <w:tcPr>
            <w:tcW w:w="855" w:type="dxa"/>
            <w:shd w:val="clear" w:color="000000" w:fill="F2F2F2"/>
            <w:vAlign w:val="center"/>
            <w:hideMark/>
          </w:tcPr>
          <w:p w14:paraId="336C2334" w14:textId="77777777" w:rsidR="00B81B67" w:rsidRPr="00F02873" w:rsidRDefault="00B81B67" w:rsidP="00A83DF4">
            <w:pPr>
              <w:spacing w:before="0" w:after="0" w:line="240" w:lineRule="auto"/>
              <w:jc w:val="center"/>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Δείκτης εκροών</w:t>
            </w:r>
          </w:p>
        </w:tc>
        <w:tc>
          <w:tcPr>
            <w:tcW w:w="4149" w:type="dxa"/>
            <w:shd w:val="clear" w:color="000000" w:fill="F2F2F2"/>
            <w:vAlign w:val="center"/>
            <w:hideMark/>
          </w:tcPr>
          <w:p w14:paraId="568F5C7A" w14:textId="77777777" w:rsidR="00B81B67" w:rsidRPr="00F02873" w:rsidRDefault="00B81B67" w:rsidP="00A83DF4">
            <w:pPr>
              <w:spacing w:before="0" w:after="0" w:line="240" w:lineRule="auto"/>
              <w:jc w:val="center"/>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Περιγραφή Δείκτη</w:t>
            </w:r>
          </w:p>
        </w:tc>
        <w:tc>
          <w:tcPr>
            <w:tcW w:w="1239" w:type="dxa"/>
            <w:shd w:val="clear" w:color="000000" w:fill="F2F2F2"/>
            <w:vAlign w:val="center"/>
            <w:hideMark/>
          </w:tcPr>
          <w:p w14:paraId="54DBA550" w14:textId="77777777" w:rsidR="00B81B67" w:rsidRPr="00F02873" w:rsidRDefault="00B81B67" w:rsidP="00A83DF4">
            <w:pPr>
              <w:spacing w:before="0" w:after="0" w:line="240" w:lineRule="auto"/>
              <w:jc w:val="center"/>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Κωδικός Διάστασης</w:t>
            </w:r>
            <w:r w:rsidRPr="00F02873">
              <w:rPr>
                <w:rFonts w:asciiTheme="minorHAnsi" w:hAnsiTheme="minorHAnsi" w:cstheme="minorHAnsi"/>
                <w:b/>
                <w:bCs/>
                <w:szCs w:val="20"/>
                <w:lang w:val="el-GR" w:eastAsia="el-GR"/>
              </w:rPr>
              <w:br/>
              <w:t>/Δεδομένου Διάστασης</w:t>
            </w:r>
          </w:p>
        </w:tc>
        <w:tc>
          <w:tcPr>
            <w:tcW w:w="1795" w:type="dxa"/>
            <w:shd w:val="clear" w:color="000000" w:fill="F2F2F2"/>
            <w:vAlign w:val="center"/>
            <w:hideMark/>
          </w:tcPr>
          <w:p w14:paraId="0961C49C" w14:textId="77777777" w:rsidR="00B81B67" w:rsidRPr="00F02873" w:rsidRDefault="00B81B67" w:rsidP="00A83DF4">
            <w:pPr>
              <w:spacing w:before="0" w:after="0" w:line="240" w:lineRule="auto"/>
              <w:jc w:val="center"/>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Περιγραφή Διάστασης</w:t>
            </w:r>
            <w:r w:rsidRPr="00F02873">
              <w:rPr>
                <w:rFonts w:asciiTheme="minorHAnsi" w:hAnsiTheme="minorHAnsi" w:cstheme="minorHAnsi"/>
                <w:b/>
                <w:bCs/>
                <w:szCs w:val="20"/>
                <w:lang w:val="el-GR" w:eastAsia="el-GR"/>
              </w:rPr>
              <w:br/>
              <w:t>/Δεδομένου Διάστασης</w:t>
            </w:r>
          </w:p>
        </w:tc>
        <w:tc>
          <w:tcPr>
            <w:tcW w:w="1559" w:type="dxa"/>
            <w:shd w:val="clear" w:color="000000" w:fill="F2F2F2"/>
            <w:vAlign w:val="center"/>
            <w:hideMark/>
          </w:tcPr>
          <w:p w14:paraId="186ED90F" w14:textId="77777777" w:rsidR="00B81B67" w:rsidRPr="00F02873" w:rsidRDefault="00B81B67" w:rsidP="00A83DF4">
            <w:pPr>
              <w:spacing w:before="0" w:after="0" w:line="240" w:lineRule="auto"/>
              <w:jc w:val="center"/>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Τρόπος Συμπλήρωσης</w:t>
            </w:r>
          </w:p>
        </w:tc>
      </w:tr>
      <w:tr w:rsidR="00B81B67" w:rsidRPr="00F02873" w14:paraId="6AD2249F" w14:textId="77777777" w:rsidTr="00B81B67">
        <w:trPr>
          <w:trHeight w:val="305"/>
          <w:jc w:val="center"/>
        </w:trPr>
        <w:tc>
          <w:tcPr>
            <w:tcW w:w="855" w:type="dxa"/>
            <w:shd w:val="clear" w:color="auto" w:fill="auto"/>
            <w:noWrap/>
            <w:vAlign w:val="bottom"/>
            <w:hideMark/>
          </w:tcPr>
          <w:p w14:paraId="15516F0E"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Ο1</w:t>
            </w:r>
          </w:p>
        </w:tc>
        <w:tc>
          <w:tcPr>
            <w:tcW w:w="4149" w:type="dxa"/>
            <w:shd w:val="clear" w:color="auto" w:fill="auto"/>
            <w:vAlign w:val="bottom"/>
            <w:hideMark/>
          </w:tcPr>
          <w:p w14:paraId="701E2A0D"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Συνολικές δημόσιες δαπάνες</w:t>
            </w:r>
          </w:p>
        </w:tc>
        <w:tc>
          <w:tcPr>
            <w:tcW w:w="1239" w:type="dxa"/>
            <w:shd w:val="clear" w:color="auto" w:fill="auto"/>
            <w:noWrap/>
            <w:vAlign w:val="bottom"/>
            <w:hideMark/>
          </w:tcPr>
          <w:p w14:paraId="504016E1"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45BA8DC7"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559" w:type="dxa"/>
            <w:shd w:val="clear" w:color="auto" w:fill="auto"/>
            <w:noWrap/>
            <w:vAlign w:val="center"/>
            <w:hideMark/>
          </w:tcPr>
          <w:p w14:paraId="7E219EB3"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ΑΥΤΟΜΑΤΑ</w:t>
            </w:r>
          </w:p>
        </w:tc>
      </w:tr>
      <w:tr w:rsidR="00B81B67" w:rsidRPr="00F02873" w14:paraId="33E7954D" w14:textId="77777777" w:rsidTr="00B81B67">
        <w:trPr>
          <w:trHeight w:val="408"/>
          <w:jc w:val="center"/>
        </w:trPr>
        <w:tc>
          <w:tcPr>
            <w:tcW w:w="855" w:type="dxa"/>
            <w:shd w:val="clear" w:color="auto" w:fill="auto"/>
            <w:noWrap/>
            <w:vAlign w:val="bottom"/>
            <w:hideMark/>
          </w:tcPr>
          <w:p w14:paraId="1AD3E1AC"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Ο20</w:t>
            </w:r>
          </w:p>
        </w:tc>
        <w:tc>
          <w:tcPr>
            <w:tcW w:w="4149" w:type="dxa"/>
            <w:shd w:val="clear" w:color="auto" w:fill="auto"/>
            <w:vAlign w:val="bottom"/>
            <w:hideMark/>
          </w:tcPr>
          <w:p w14:paraId="4D854B57"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Αριθμός έργων LEADER στα οποία παρέχεται στήριξη</w:t>
            </w:r>
          </w:p>
        </w:tc>
        <w:tc>
          <w:tcPr>
            <w:tcW w:w="1239" w:type="dxa"/>
            <w:shd w:val="clear" w:color="auto" w:fill="auto"/>
            <w:noWrap/>
            <w:vAlign w:val="bottom"/>
            <w:hideMark/>
          </w:tcPr>
          <w:p w14:paraId="0DA829DE"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075AD449"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559" w:type="dxa"/>
            <w:shd w:val="clear" w:color="auto" w:fill="auto"/>
            <w:noWrap/>
            <w:vAlign w:val="center"/>
            <w:hideMark/>
          </w:tcPr>
          <w:p w14:paraId="77D7FBE6"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ΑΥΤΟΜΑΤΑ</w:t>
            </w:r>
          </w:p>
        </w:tc>
      </w:tr>
      <w:tr w:rsidR="00B81B67" w:rsidRPr="00F02873" w14:paraId="339826C0" w14:textId="77777777" w:rsidTr="00B81B67">
        <w:trPr>
          <w:trHeight w:val="287"/>
          <w:jc w:val="center"/>
        </w:trPr>
        <w:tc>
          <w:tcPr>
            <w:tcW w:w="855" w:type="dxa"/>
            <w:shd w:val="clear" w:color="auto" w:fill="auto"/>
            <w:noWrap/>
            <w:vAlign w:val="bottom"/>
            <w:hideMark/>
          </w:tcPr>
          <w:p w14:paraId="5657706E"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Ο22</w:t>
            </w:r>
          </w:p>
        </w:tc>
        <w:tc>
          <w:tcPr>
            <w:tcW w:w="4149" w:type="dxa"/>
            <w:shd w:val="clear" w:color="auto" w:fill="auto"/>
            <w:vAlign w:val="bottom"/>
            <w:hideMark/>
          </w:tcPr>
          <w:p w14:paraId="73811468"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Αριθμός (πλήθος) φορέων υλοποίησης έργου</w:t>
            </w:r>
          </w:p>
        </w:tc>
        <w:tc>
          <w:tcPr>
            <w:tcW w:w="1239" w:type="dxa"/>
            <w:shd w:val="clear" w:color="auto" w:fill="auto"/>
            <w:noWrap/>
            <w:vAlign w:val="bottom"/>
            <w:hideMark/>
          </w:tcPr>
          <w:p w14:paraId="39F8E1ED"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1C001C96"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559" w:type="dxa"/>
            <w:shd w:val="clear" w:color="auto" w:fill="auto"/>
            <w:noWrap/>
            <w:vAlign w:val="center"/>
            <w:hideMark/>
          </w:tcPr>
          <w:p w14:paraId="28E9FCE8"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ΔΙΚΑΙΟΥΧΟΣ</w:t>
            </w:r>
          </w:p>
        </w:tc>
      </w:tr>
      <w:tr w:rsidR="00B81B67" w:rsidRPr="00F02873" w14:paraId="5F29CD68" w14:textId="77777777" w:rsidTr="00B81B67">
        <w:trPr>
          <w:trHeight w:val="167"/>
          <w:jc w:val="center"/>
        </w:trPr>
        <w:tc>
          <w:tcPr>
            <w:tcW w:w="855" w:type="dxa"/>
            <w:shd w:val="clear" w:color="auto" w:fill="auto"/>
            <w:noWrap/>
            <w:vAlign w:val="bottom"/>
            <w:hideMark/>
          </w:tcPr>
          <w:p w14:paraId="6F135EC0"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5526E522"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50312D15"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xml:space="preserve">PPT </w:t>
            </w:r>
          </w:p>
        </w:tc>
        <w:tc>
          <w:tcPr>
            <w:tcW w:w="1795" w:type="dxa"/>
            <w:shd w:val="clear" w:color="auto" w:fill="auto"/>
            <w:noWrap/>
            <w:vAlign w:val="bottom"/>
            <w:hideMark/>
          </w:tcPr>
          <w:p w14:paraId="099B4F68"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Τύπος Δικαιούχου</w:t>
            </w:r>
          </w:p>
        </w:tc>
        <w:tc>
          <w:tcPr>
            <w:tcW w:w="1559" w:type="dxa"/>
            <w:shd w:val="clear" w:color="auto" w:fill="auto"/>
            <w:noWrap/>
            <w:vAlign w:val="center"/>
            <w:hideMark/>
          </w:tcPr>
          <w:p w14:paraId="4B5D8E52" w14:textId="319FE382" w:rsidR="00B81B67" w:rsidRPr="00F02873" w:rsidRDefault="00B81B67" w:rsidP="00F02873">
            <w:pPr>
              <w:spacing w:before="0" w:after="0" w:line="240" w:lineRule="auto"/>
              <w:jc w:val="center"/>
              <w:rPr>
                <w:rFonts w:asciiTheme="minorHAnsi" w:hAnsiTheme="minorHAnsi" w:cstheme="minorHAnsi"/>
                <w:szCs w:val="20"/>
                <w:lang w:val="el-GR" w:eastAsia="el-GR"/>
              </w:rPr>
            </w:pPr>
          </w:p>
        </w:tc>
      </w:tr>
      <w:tr w:rsidR="00B81B67" w:rsidRPr="005A53A2" w14:paraId="0A4F6A51" w14:textId="77777777" w:rsidTr="00B81B67">
        <w:trPr>
          <w:trHeight w:val="144"/>
          <w:jc w:val="center"/>
        </w:trPr>
        <w:tc>
          <w:tcPr>
            <w:tcW w:w="855" w:type="dxa"/>
            <w:shd w:val="clear" w:color="auto" w:fill="auto"/>
            <w:noWrap/>
            <w:vAlign w:val="bottom"/>
            <w:hideMark/>
          </w:tcPr>
          <w:p w14:paraId="61BA0504"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385F5C6B"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3D695947"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PPT1</w:t>
            </w:r>
          </w:p>
        </w:tc>
        <w:tc>
          <w:tcPr>
            <w:tcW w:w="1795" w:type="dxa"/>
            <w:shd w:val="clear" w:color="auto" w:fill="auto"/>
            <w:noWrap/>
            <w:vAlign w:val="bottom"/>
            <w:hideMark/>
          </w:tcPr>
          <w:p w14:paraId="0D92BB8F"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ΜΚΟ</w:t>
            </w:r>
          </w:p>
        </w:tc>
        <w:tc>
          <w:tcPr>
            <w:tcW w:w="1559" w:type="dxa"/>
            <w:vMerge w:val="restart"/>
            <w:shd w:val="clear" w:color="auto" w:fill="auto"/>
            <w:vAlign w:val="center"/>
            <w:hideMark/>
          </w:tcPr>
          <w:p w14:paraId="07C421C0"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 xml:space="preserve">ΔΙΚΑΙΟΥΧΟΣ </w:t>
            </w:r>
            <w:r w:rsidRPr="00F02873">
              <w:rPr>
                <w:rFonts w:asciiTheme="minorHAnsi" w:hAnsiTheme="minorHAnsi" w:cstheme="minorHAnsi"/>
                <w:szCs w:val="20"/>
                <w:lang w:val="el-GR" w:eastAsia="el-GR"/>
              </w:rPr>
              <w:br/>
              <w:t xml:space="preserve">(επιλέγει ένα </w:t>
            </w:r>
            <w:r w:rsidRPr="00F02873">
              <w:rPr>
                <w:rFonts w:asciiTheme="minorHAnsi" w:hAnsiTheme="minorHAnsi" w:cstheme="minorHAnsi"/>
                <w:szCs w:val="20"/>
                <w:lang w:val="el-GR" w:eastAsia="el-GR"/>
              </w:rPr>
              <w:br/>
              <w:t>δεδομένο διάστασης)</w:t>
            </w:r>
          </w:p>
        </w:tc>
      </w:tr>
      <w:tr w:rsidR="00B81B67" w:rsidRPr="00F02873" w14:paraId="0380AF99" w14:textId="77777777" w:rsidTr="00B81B67">
        <w:trPr>
          <w:trHeight w:val="106"/>
          <w:jc w:val="center"/>
        </w:trPr>
        <w:tc>
          <w:tcPr>
            <w:tcW w:w="855" w:type="dxa"/>
            <w:shd w:val="clear" w:color="auto" w:fill="auto"/>
            <w:noWrap/>
            <w:vAlign w:val="bottom"/>
            <w:hideMark/>
          </w:tcPr>
          <w:p w14:paraId="23AE554F"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720B6DCB"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3B800A7E"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PPT2</w:t>
            </w:r>
          </w:p>
        </w:tc>
        <w:tc>
          <w:tcPr>
            <w:tcW w:w="1795" w:type="dxa"/>
            <w:shd w:val="clear" w:color="auto" w:fill="auto"/>
            <w:noWrap/>
            <w:vAlign w:val="bottom"/>
            <w:hideMark/>
          </w:tcPr>
          <w:p w14:paraId="3A1F6674"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ΟΤΔ</w:t>
            </w:r>
          </w:p>
        </w:tc>
        <w:tc>
          <w:tcPr>
            <w:tcW w:w="1559" w:type="dxa"/>
            <w:vMerge/>
            <w:vAlign w:val="center"/>
            <w:hideMark/>
          </w:tcPr>
          <w:p w14:paraId="5E29C53D"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p>
        </w:tc>
      </w:tr>
      <w:tr w:rsidR="00B81B67" w:rsidRPr="00F02873" w14:paraId="5B3FBDF4" w14:textId="77777777" w:rsidTr="00B81B67">
        <w:trPr>
          <w:trHeight w:val="82"/>
          <w:jc w:val="center"/>
        </w:trPr>
        <w:tc>
          <w:tcPr>
            <w:tcW w:w="855" w:type="dxa"/>
            <w:shd w:val="clear" w:color="auto" w:fill="auto"/>
            <w:noWrap/>
            <w:vAlign w:val="bottom"/>
            <w:hideMark/>
          </w:tcPr>
          <w:p w14:paraId="7ADD2C69"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11FDC251"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4F144ECE"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PPT3</w:t>
            </w:r>
          </w:p>
        </w:tc>
        <w:tc>
          <w:tcPr>
            <w:tcW w:w="1795" w:type="dxa"/>
            <w:shd w:val="clear" w:color="auto" w:fill="auto"/>
            <w:noWrap/>
            <w:vAlign w:val="bottom"/>
            <w:hideMark/>
          </w:tcPr>
          <w:p w14:paraId="59200336"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Δημόσιος Φορέας</w:t>
            </w:r>
          </w:p>
        </w:tc>
        <w:tc>
          <w:tcPr>
            <w:tcW w:w="1559" w:type="dxa"/>
            <w:vMerge/>
            <w:vAlign w:val="center"/>
            <w:hideMark/>
          </w:tcPr>
          <w:p w14:paraId="66D3826F"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p>
        </w:tc>
      </w:tr>
      <w:tr w:rsidR="00B81B67" w:rsidRPr="00F02873" w14:paraId="4CBF54DA" w14:textId="77777777" w:rsidTr="00B81B67">
        <w:trPr>
          <w:trHeight w:val="58"/>
          <w:jc w:val="center"/>
        </w:trPr>
        <w:tc>
          <w:tcPr>
            <w:tcW w:w="855" w:type="dxa"/>
            <w:shd w:val="clear" w:color="auto" w:fill="auto"/>
            <w:noWrap/>
            <w:vAlign w:val="bottom"/>
            <w:hideMark/>
          </w:tcPr>
          <w:p w14:paraId="37672D7B"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0C489A7C"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585B2F82"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PPT4</w:t>
            </w:r>
          </w:p>
        </w:tc>
        <w:tc>
          <w:tcPr>
            <w:tcW w:w="1795" w:type="dxa"/>
            <w:shd w:val="clear" w:color="auto" w:fill="auto"/>
            <w:noWrap/>
            <w:vAlign w:val="bottom"/>
            <w:hideMark/>
          </w:tcPr>
          <w:p w14:paraId="3D3A6B5D"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ΜΜΕ</w:t>
            </w:r>
          </w:p>
        </w:tc>
        <w:tc>
          <w:tcPr>
            <w:tcW w:w="1559" w:type="dxa"/>
            <w:vMerge/>
            <w:vAlign w:val="center"/>
            <w:hideMark/>
          </w:tcPr>
          <w:p w14:paraId="754E0268"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p>
        </w:tc>
      </w:tr>
      <w:tr w:rsidR="00B81B67" w:rsidRPr="00F02873" w14:paraId="1B97B949" w14:textId="77777777" w:rsidTr="00B81B67">
        <w:trPr>
          <w:trHeight w:val="176"/>
          <w:jc w:val="center"/>
        </w:trPr>
        <w:tc>
          <w:tcPr>
            <w:tcW w:w="855" w:type="dxa"/>
            <w:shd w:val="clear" w:color="auto" w:fill="auto"/>
            <w:noWrap/>
            <w:vAlign w:val="bottom"/>
            <w:hideMark/>
          </w:tcPr>
          <w:p w14:paraId="63271FD0"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 </w:t>
            </w:r>
          </w:p>
        </w:tc>
        <w:tc>
          <w:tcPr>
            <w:tcW w:w="4149" w:type="dxa"/>
            <w:shd w:val="clear" w:color="auto" w:fill="auto"/>
            <w:vAlign w:val="bottom"/>
            <w:hideMark/>
          </w:tcPr>
          <w:p w14:paraId="6EFC48A0"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239" w:type="dxa"/>
            <w:shd w:val="clear" w:color="auto" w:fill="auto"/>
            <w:noWrap/>
            <w:vAlign w:val="bottom"/>
            <w:hideMark/>
          </w:tcPr>
          <w:p w14:paraId="5F7B08B3"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PPT5</w:t>
            </w:r>
          </w:p>
        </w:tc>
        <w:tc>
          <w:tcPr>
            <w:tcW w:w="1795" w:type="dxa"/>
            <w:shd w:val="clear" w:color="auto" w:fill="auto"/>
            <w:noWrap/>
            <w:vAlign w:val="bottom"/>
            <w:hideMark/>
          </w:tcPr>
          <w:p w14:paraId="0E09AE7F"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Άλλο</w:t>
            </w:r>
          </w:p>
        </w:tc>
        <w:tc>
          <w:tcPr>
            <w:tcW w:w="1559" w:type="dxa"/>
            <w:vMerge/>
            <w:vAlign w:val="center"/>
            <w:hideMark/>
          </w:tcPr>
          <w:p w14:paraId="27F5CBC9"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p>
        </w:tc>
      </w:tr>
      <w:tr w:rsidR="00B81B67" w:rsidRPr="00F02873" w14:paraId="2D00C835" w14:textId="77777777" w:rsidTr="00B81B67">
        <w:trPr>
          <w:trHeight w:val="191"/>
          <w:jc w:val="center"/>
        </w:trPr>
        <w:tc>
          <w:tcPr>
            <w:tcW w:w="855" w:type="dxa"/>
            <w:shd w:val="clear" w:color="auto" w:fill="auto"/>
            <w:noWrap/>
            <w:vAlign w:val="bottom"/>
            <w:hideMark/>
          </w:tcPr>
          <w:p w14:paraId="26ABE223"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Ο15</w:t>
            </w:r>
          </w:p>
        </w:tc>
        <w:tc>
          <w:tcPr>
            <w:tcW w:w="4149" w:type="dxa"/>
            <w:shd w:val="clear" w:color="auto" w:fill="auto"/>
            <w:vAlign w:val="bottom"/>
            <w:hideMark/>
          </w:tcPr>
          <w:p w14:paraId="2B0F3088"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xml:space="preserve">Πληθυσμός που επωφελείται από βελτιωμένες υπηρεσίες/υποδομές </w:t>
            </w:r>
          </w:p>
        </w:tc>
        <w:tc>
          <w:tcPr>
            <w:tcW w:w="1239" w:type="dxa"/>
            <w:shd w:val="clear" w:color="auto" w:fill="auto"/>
            <w:noWrap/>
            <w:vAlign w:val="bottom"/>
            <w:hideMark/>
          </w:tcPr>
          <w:p w14:paraId="00C5A6C1"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399AE952" w14:textId="77777777" w:rsidR="00B81B67" w:rsidRPr="00F02873" w:rsidRDefault="00B81B67" w:rsidP="00A83DF4">
            <w:pPr>
              <w:spacing w:before="0" w:after="0" w:line="240" w:lineRule="auto"/>
              <w:rPr>
                <w:rFonts w:asciiTheme="minorHAnsi" w:hAnsiTheme="minorHAnsi" w:cstheme="minorHAnsi"/>
                <w:szCs w:val="20"/>
                <w:lang w:val="el-GR" w:eastAsia="el-GR"/>
              </w:rPr>
            </w:pPr>
          </w:p>
        </w:tc>
        <w:tc>
          <w:tcPr>
            <w:tcW w:w="1559" w:type="dxa"/>
            <w:shd w:val="clear" w:color="auto" w:fill="auto"/>
            <w:noWrap/>
            <w:vAlign w:val="center"/>
            <w:hideMark/>
          </w:tcPr>
          <w:p w14:paraId="1ADD0B22"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ΔΙΚΑΙΟΥΧΟΣ</w:t>
            </w:r>
          </w:p>
        </w:tc>
      </w:tr>
      <w:tr w:rsidR="00B81B67" w:rsidRPr="00F02873" w14:paraId="6476785B" w14:textId="77777777" w:rsidTr="00B81B67">
        <w:trPr>
          <w:trHeight w:val="373"/>
          <w:jc w:val="center"/>
        </w:trPr>
        <w:tc>
          <w:tcPr>
            <w:tcW w:w="855" w:type="dxa"/>
            <w:shd w:val="clear" w:color="auto" w:fill="auto"/>
            <w:noWrap/>
            <w:vAlign w:val="bottom"/>
            <w:hideMark/>
          </w:tcPr>
          <w:p w14:paraId="120D5D38"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AdO-6B.F</w:t>
            </w:r>
          </w:p>
        </w:tc>
        <w:tc>
          <w:tcPr>
            <w:tcW w:w="4149" w:type="dxa"/>
            <w:shd w:val="clear" w:color="auto" w:fill="auto"/>
            <w:vAlign w:val="bottom"/>
            <w:hideMark/>
          </w:tcPr>
          <w:p w14:paraId="25BDD728"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Θέσεις εργασίας - Γυναίκες που δημιουργούνται</w:t>
            </w:r>
          </w:p>
        </w:tc>
        <w:tc>
          <w:tcPr>
            <w:tcW w:w="1239" w:type="dxa"/>
            <w:shd w:val="clear" w:color="auto" w:fill="auto"/>
            <w:noWrap/>
            <w:vAlign w:val="bottom"/>
            <w:hideMark/>
          </w:tcPr>
          <w:p w14:paraId="7EF3DAA4"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6C17BFDC"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559" w:type="dxa"/>
            <w:shd w:val="clear" w:color="auto" w:fill="auto"/>
            <w:noWrap/>
            <w:vAlign w:val="center"/>
            <w:hideMark/>
          </w:tcPr>
          <w:p w14:paraId="3200D19E"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ΔΙΚΑΙΟΥΧΟΣ</w:t>
            </w:r>
          </w:p>
        </w:tc>
      </w:tr>
      <w:tr w:rsidR="00B81B67" w:rsidRPr="00F02873" w14:paraId="2964B02F" w14:textId="77777777" w:rsidTr="00B81B67">
        <w:trPr>
          <w:trHeight w:val="240"/>
          <w:jc w:val="center"/>
        </w:trPr>
        <w:tc>
          <w:tcPr>
            <w:tcW w:w="855" w:type="dxa"/>
            <w:shd w:val="clear" w:color="auto" w:fill="auto"/>
            <w:noWrap/>
            <w:vAlign w:val="bottom"/>
            <w:hideMark/>
          </w:tcPr>
          <w:p w14:paraId="2FF432B8" w14:textId="77777777" w:rsidR="00B81B67" w:rsidRPr="00F02873" w:rsidRDefault="00B81B67" w:rsidP="00A83DF4">
            <w:pPr>
              <w:spacing w:before="0" w:after="0" w:line="240" w:lineRule="auto"/>
              <w:jc w:val="left"/>
              <w:rPr>
                <w:rFonts w:asciiTheme="minorHAnsi" w:hAnsiTheme="minorHAnsi" w:cstheme="minorHAnsi"/>
                <w:b/>
                <w:bCs/>
                <w:szCs w:val="20"/>
                <w:lang w:val="el-GR" w:eastAsia="el-GR"/>
              </w:rPr>
            </w:pPr>
            <w:r w:rsidRPr="00F02873">
              <w:rPr>
                <w:rFonts w:asciiTheme="minorHAnsi" w:hAnsiTheme="minorHAnsi" w:cstheme="minorHAnsi"/>
                <w:b/>
                <w:bCs/>
                <w:szCs w:val="20"/>
                <w:lang w:val="el-GR" w:eastAsia="el-GR"/>
              </w:rPr>
              <w:t>AdO-6B.Μ</w:t>
            </w:r>
          </w:p>
        </w:tc>
        <w:tc>
          <w:tcPr>
            <w:tcW w:w="4149" w:type="dxa"/>
            <w:shd w:val="clear" w:color="auto" w:fill="auto"/>
            <w:vAlign w:val="bottom"/>
            <w:hideMark/>
          </w:tcPr>
          <w:p w14:paraId="464A99C1"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Θέσεις εργασίας - Άνδρες που δημιουργούνται</w:t>
            </w:r>
          </w:p>
        </w:tc>
        <w:tc>
          <w:tcPr>
            <w:tcW w:w="1239" w:type="dxa"/>
            <w:shd w:val="clear" w:color="auto" w:fill="auto"/>
            <w:noWrap/>
            <w:vAlign w:val="bottom"/>
            <w:hideMark/>
          </w:tcPr>
          <w:p w14:paraId="36F963F2"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795" w:type="dxa"/>
            <w:shd w:val="clear" w:color="auto" w:fill="auto"/>
            <w:noWrap/>
            <w:vAlign w:val="bottom"/>
            <w:hideMark/>
          </w:tcPr>
          <w:p w14:paraId="187C04CC" w14:textId="77777777" w:rsidR="00B81B67" w:rsidRPr="00F02873" w:rsidRDefault="00B81B67" w:rsidP="00A83DF4">
            <w:pPr>
              <w:spacing w:before="0" w:after="0" w:line="240" w:lineRule="auto"/>
              <w:jc w:val="left"/>
              <w:rPr>
                <w:rFonts w:asciiTheme="minorHAnsi" w:hAnsiTheme="minorHAnsi" w:cstheme="minorHAnsi"/>
                <w:szCs w:val="20"/>
                <w:lang w:val="el-GR" w:eastAsia="el-GR"/>
              </w:rPr>
            </w:pPr>
            <w:r w:rsidRPr="00F02873">
              <w:rPr>
                <w:rFonts w:asciiTheme="minorHAnsi" w:hAnsiTheme="minorHAnsi" w:cstheme="minorHAnsi"/>
                <w:szCs w:val="20"/>
                <w:lang w:val="el-GR" w:eastAsia="el-GR"/>
              </w:rPr>
              <w:t> </w:t>
            </w:r>
          </w:p>
        </w:tc>
        <w:tc>
          <w:tcPr>
            <w:tcW w:w="1559" w:type="dxa"/>
            <w:shd w:val="clear" w:color="auto" w:fill="auto"/>
            <w:noWrap/>
            <w:vAlign w:val="center"/>
            <w:hideMark/>
          </w:tcPr>
          <w:p w14:paraId="2AFC3AB3" w14:textId="77777777" w:rsidR="00B81B67" w:rsidRPr="00F02873" w:rsidRDefault="00B81B67" w:rsidP="00F02873">
            <w:pPr>
              <w:spacing w:before="0" w:after="0" w:line="240" w:lineRule="auto"/>
              <w:jc w:val="center"/>
              <w:rPr>
                <w:rFonts w:asciiTheme="minorHAnsi" w:hAnsiTheme="minorHAnsi" w:cstheme="minorHAnsi"/>
                <w:szCs w:val="20"/>
                <w:lang w:val="el-GR" w:eastAsia="el-GR"/>
              </w:rPr>
            </w:pPr>
            <w:r w:rsidRPr="00F02873">
              <w:rPr>
                <w:rFonts w:asciiTheme="minorHAnsi" w:hAnsiTheme="minorHAnsi" w:cstheme="minorHAnsi"/>
                <w:szCs w:val="20"/>
                <w:lang w:val="el-GR" w:eastAsia="el-GR"/>
              </w:rPr>
              <w:t>ΔΙΚΑΙΟΥΧΟΣ</w:t>
            </w:r>
          </w:p>
        </w:tc>
      </w:tr>
    </w:tbl>
    <w:p w14:paraId="0BEB1DCF" w14:textId="77777777" w:rsidR="00F26427" w:rsidRPr="00DE571F" w:rsidRDefault="00F26427" w:rsidP="00F26427">
      <w:pPr>
        <w:spacing w:line="264" w:lineRule="auto"/>
        <w:ind w:left="567"/>
        <w:rPr>
          <w:rFonts w:asciiTheme="minorHAnsi" w:hAnsiTheme="minorHAnsi" w:cstheme="minorHAnsi"/>
          <w:b/>
          <w:sz w:val="22"/>
          <w:szCs w:val="22"/>
          <w:lang w:val="el-GR"/>
        </w:rPr>
      </w:pPr>
    </w:p>
    <w:p w14:paraId="55E34007" w14:textId="77777777" w:rsidR="00540759" w:rsidRPr="00C711FF" w:rsidRDefault="00F713F0" w:rsidP="005D47FF">
      <w:pPr>
        <w:numPr>
          <w:ilvl w:val="0"/>
          <w:numId w:val="5"/>
        </w:numPr>
        <w:spacing w:line="264" w:lineRule="auto"/>
        <w:ind w:left="567" w:hanging="567"/>
        <w:rPr>
          <w:rFonts w:asciiTheme="minorHAnsi" w:hAnsiTheme="minorHAnsi" w:cstheme="minorHAnsi"/>
          <w:b/>
          <w:sz w:val="28"/>
          <w:szCs w:val="28"/>
          <w:lang w:val="el-GR"/>
        </w:rPr>
      </w:pPr>
      <w:r w:rsidRPr="00C711FF">
        <w:rPr>
          <w:rFonts w:asciiTheme="minorHAnsi" w:hAnsiTheme="minorHAnsi" w:cstheme="minorHAnsi"/>
          <w:b/>
          <w:sz w:val="28"/>
          <w:szCs w:val="28"/>
          <w:lang w:val="el-GR"/>
        </w:rPr>
        <w:t xml:space="preserve">ΟΙΚΟΝΟΜΙΚΑ ΣΤΟΙΧΕΙΑ ΠΡΟΣΚΛΗΣΗΣ </w:t>
      </w:r>
    </w:p>
    <w:p w14:paraId="189517A5" w14:textId="77777777" w:rsidR="00C93546" w:rsidRPr="00C711FF" w:rsidRDefault="00B81B67" w:rsidP="00C93546">
      <w:pPr>
        <w:pStyle w:val="a1"/>
        <w:numPr>
          <w:ilvl w:val="1"/>
          <w:numId w:val="5"/>
        </w:numPr>
        <w:spacing w:line="264" w:lineRule="auto"/>
        <w:ind w:left="574" w:hanging="567"/>
        <w:rPr>
          <w:rFonts w:asciiTheme="minorHAnsi" w:hAnsiTheme="minorHAnsi" w:cstheme="minorHAnsi"/>
          <w:color w:val="000000" w:themeColor="text1"/>
          <w:sz w:val="22"/>
          <w:szCs w:val="22"/>
          <w:lang w:val="el-GR"/>
        </w:rPr>
      </w:pPr>
      <w:r w:rsidRPr="00B81B67">
        <w:rPr>
          <w:rFonts w:asciiTheme="minorHAnsi" w:hAnsiTheme="minorHAnsi" w:cstheme="minorHAnsi"/>
          <w:b/>
          <w:bCs/>
          <w:color w:val="FF0000"/>
          <w:sz w:val="22"/>
          <w:szCs w:val="22"/>
          <w:lang w:val="el-GR"/>
        </w:rPr>
        <w:t xml:space="preserve"> </w:t>
      </w:r>
      <w:r w:rsidRPr="00B81B67">
        <w:rPr>
          <w:rFonts w:asciiTheme="minorHAnsi" w:hAnsiTheme="minorHAnsi" w:cstheme="minorHAnsi"/>
          <w:b/>
          <w:bCs/>
          <w:sz w:val="22"/>
          <w:szCs w:val="22"/>
          <w:lang w:val="el-GR"/>
        </w:rPr>
        <w:t>3.1</w:t>
      </w:r>
      <w:r w:rsidRPr="00B81B67">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Η συγχρηματοδοτούμενη δημόσια δαπάνη που διατίθεται για την ένταξη πράξεων ανέρχεται </w:t>
      </w:r>
      <w:r w:rsidRPr="00B81B67">
        <w:rPr>
          <w:rFonts w:asciiTheme="minorHAnsi" w:hAnsiTheme="minorHAnsi" w:cstheme="minorHAnsi"/>
          <w:sz w:val="22"/>
          <w:szCs w:val="22"/>
          <w:lang w:val="el-GR"/>
        </w:rPr>
        <w:t>ενδεικτικά</w:t>
      </w:r>
      <w:r w:rsidRPr="00DE571F">
        <w:rPr>
          <w:rFonts w:asciiTheme="minorHAnsi" w:hAnsiTheme="minorHAnsi" w:cstheme="minorHAnsi"/>
          <w:sz w:val="22"/>
          <w:szCs w:val="22"/>
          <w:lang w:val="el-GR"/>
        </w:rPr>
        <w:t xml:space="preserve"> σε</w:t>
      </w:r>
      <w:r w:rsidRPr="00B81B67">
        <w:rPr>
          <w:rFonts w:asciiTheme="minorHAnsi" w:hAnsiTheme="minorHAnsi" w:cstheme="minorHAnsi"/>
          <w:sz w:val="22"/>
          <w:szCs w:val="22"/>
          <w:lang w:val="el-GR"/>
        </w:rPr>
        <w:t xml:space="preserve"> </w:t>
      </w:r>
      <w:r w:rsidR="0078278C">
        <w:rPr>
          <w:rFonts w:asciiTheme="minorHAnsi" w:hAnsiTheme="minorHAnsi" w:cstheme="minorHAnsi"/>
          <w:b/>
          <w:bCs/>
          <w:sz w:val="22"/>
          <w:szCs w:val="22"/>
          <w:lang w:val="el-GR"/>
        </w:rPr>
        <w:t>60</w:t>
      </w:r>
      <w:r w:rsidRPr="00B81B67">
        <w:rPr>
          <w:rFonts w:asciiTheme="minorHAnsi" w:hAnsiTheme="minorHAnsi" w:cstheme="minorHAnsi"/>
          <w:b/>
          <w:bCs/>
          <w:sz w:val="22"/>
          <w:szCs w:val="22"/>
          <w:lang w:val="el-GR"/>
        </w:rPr>
        <w:t>0.000,00€</w:t>
      </w:r>
      <w:r w:rsidRPr="00B81B67">
        <w:rPr>
          <w:rFonts w:asciiTheme="minorHAnsi" w:hAnsiTheme="minorHAnsi" w:cstheme="minorHAnsi"/>
          <w:sz w:val="22"/>
          <w:szCs w:val="22"/>
          <w:lang w:val="el-GR"/>
        </w:rPr>
        <w:t xml:space="preserve"> </w:t>
      </w:r>
      <w:r w:rsidR="00C93546" w:rsidRPr="00984DE3">
        <w:rPr>
          <w:rFonts w:asciiTheme="minorHAnsi" w:hAnsiTheme="minorHAnsi" w:cstheme="minorHAnsi"/>
          <w:sz w:val="22"/>
          <w:szCs w:val="22"/>
          <w:lang w:val="el-GR"/>
        </w:rPr>
        <w:t>με</w:t>
      </w:r>
      <w:r w:rsidR="00C93546" w:rsidRPr="00DE571F">
        <w:rPr>
          <w:rFonts w:asciiTheme="minorHAnsi" w:hAnsiTheme="minorHAnsi" w:cstheme="minorHAnsi"/>
          <w:sz w:val="22"/>
          <w:szCs w:val="22"/>
          <w:lang w:val="el-GR"/>
        </w:rPr>
        <w:t xml:space="preserve"> την παρούσα πρόσκληση και κατανέμεται κατά </w:t>
      </w:r>
      <w:proofErr w:type="spellStart"/>
      <w:r w:rsidR="00C93546" w:rsidRPr="00DE571F">
        <w:rPr>
          <w:rFonts w:asciiTheme="minorHAnsi" w:hAnsiTheme="minorHAnsi" w:cstheme="minorHAnsi"/>
          <w:sz w:val="22"/>
          <w:szCs w:val="22"/>
          <w:lang w:val="el-GR"/>
        </w:rPr>
        <w:t>υποδράση</w:t>
      </w:r>
      <w:proofErr w:type="spellEnd"/>
      <w:r w:rsidR="00C93546" w:rsidRPr="00DE571F">
        <w:rPr>
          <w:rFonts w:asciiTheme="minorHAnsi" w:hAnsiTheme="minorHAnsi" w:cstheme="minorHAnsi"/>
          <w:sz w:val="22"/>
          <w:szCs w:val="22"/>
          <w:lang w:val="el-GR"/>
        </w:rPr>
        <w:t xml:space="preserve"> </w:t>
      </w:r>
      <w:r w:rsidR="00C93546" w:rsidRPr="00DE571F">
        <w:rPr>
          <w:rFonts w:asciiTheme="minorHAnsi" w:hAnsiTheme="minorHAnsi" w:cstheme="minorHAnsi"/>
          <w:color w:val="000000" w:themeColor="text1"/>
          <w:sz w:val="22"/>
          <w:szCs w:val="22"/>
          <w:lang w:val="el-GR"/>
        </w:rPr>
        <w:t>ως ακολούθως:</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949"/>
        <w:gridCol w:w="3402"/>
      </w:tblGrid>
      <w:tr w:rsidR="00C93546" w:rsidRPr="005A53A2" w14:paraId="0325590A" w14:textId="77777777" w:rsidTr="00403380">
        <w:trPr>
          <w:trHeight w:val="872"/>
          <w:tblHeader/>
        </w:trPr>
        <w:tc>
          <w:tcPr>
            <w:tcW w:w="709" w:type="dxa"/>
            <w:shd w:val="clear" w:color="auto" w:fill="auto"/>
            <w:vAlign w:val="center"/>
          </w:tcPr>
          <w:p w14:paraId="47AF7C2D" w14:textId="77777777" w:rsidR="00C93546" w:rsidRPr="00DE571F" w:rsidRDefault="00C93546" w:rsidP="00403380">
            <w:pPr>
              <w:spacing w:before="0" w:after="0" w:line="180" w:lineRule="atLeast"/>
              <w:ind w:left="-81" w:right="-108"/>
              <w:jc w:val="center"/>
              <w:rPr>
                <w:rFonts w:asciiTheme="minorHAnsi" w:hAnsiTheme="minorHAnsi" w:cstheme="minorHAnsi"/>
                <w:b/>
                <w:sz w:val="22"/>
                <w:szCs w:val="22"/>
                <w:lang w:val="el-GR"/>
              </w:rPr>
            </w:pPr>
            <w:r w:rsidRPr="00DE571F">
              <w:rPr>
                <w:rFonts w:asciiTheme="minorHAnsi" w:hAnsiTheme="minorHAnsi" w:cstheme="minorHAnsi"/>
                <w:b/>
                <w:sz w:val="22"/>
                <w:szCs w:val="22"/>
                <w:lang w:val="el-GR"/>
              </w:rPr>
              <w:t>Α/Α</w:t>
            </w:r>
          </w:p>
        </w:tc>
        <w:tc>
          <w:tcPr>
            <w:tcW w:w="5949" w:type="dxa"/>
            <w:shd w:val="clear" w:color="auto" w:fill="auto"/>
            <w:vAlign w:val="center"/>
          </w:tcPr>
          <w:p w14:paraId="323BA16A" w14:textId="77777777" w:rsidR="00C93546" w:rsidRPr="00DE571F" w:rsidRDefault="00C93546" w:rsidP="00403380">
            <w:pPr>
              <w:spacing w:before="0" w:after="0" w:line="180" w:lineRule="atLeast"/>
              <w:jc w:val="center"/>
              <w:rPr>
                <w:rFonts w:asciiTheme="minorHAnsi" w:hAnsiTheme="minorHAnsi" w:cstheme="minorHAnsi"/>
                <w:b/>
                <w:sz w:val="22"/>
                <w:szCs w:val="22"/>
                <w:lang w:val="el-GR"/>
              </w:rPr>
            </w:pPr>
            <w:r>
              <w:rPr>
                <w:rFonts w:asciiTheme="minorHAnsi" w:hAnsiTheme="minorHAnsi" w:cstheme="minorHAnsi"/>
                <w:b/>
                <w:sz w:val="22"/>
                <w:szCs w:val="22"/>
                <w:lang w:val="el-GR"/>
              </w:rPr>
              <w:t xml:space="preserve">ΚΩΔΙΚΟΣ ΠΡΟΣΚΛΗΣΗΣ ΣΤΟ ΟΠΣΑΑ- </w:t>
            </w:r>
            <w:r w:rsidRPr="00DE571F">
              <w:rPr>
                <w:rFonts w:asciiTheme="minorHAnsi" w:hAnsiTheme="minorHAnsi" w:cstheme="minorHAnsi"/>
                <w:b/>
                <w:sz w:val="22"/>
                <w:szCs w:val="22"/>
                <w:lang w:val="el-GR"/>
              </w:rPr>
              <w:t>ΥΠΟΔΡΑΣΗ</w:t>
            </w:r>
          </w:p>
        </w:tc>
        <w:tc>
          <w:tcPr>
            <w:tcW w:w="3402" w:type="dxa"/>
            <w:shd w:val="clear" w:color="auto" w:fill="auto"/>
            <w:vAlign w:val="center"/>
          </w:tcPr>
          <w:p w14:paraId="34AC3BE5" w14:textId="77777777" w:rsidR="00C93546" w:rsidRPr="00DE571F" w:rsidRDefault="00C93546" w:rsidP="00403380">
            <w:pPr>
              <w:spacing w:before="0" w:after="0" w:line="180" w:lineRule="atLeast"/>
              <w:jc w:val="center"/>
              <w:rPr>
                <w:rFonts w:asciiTheme="minorHAnsi" w:hAnsiTheme="minorHAnsi" w:cstheme="minorHAnsi"/>
                <w:b/>
                <w:sz w:val="22"/>
                <w:szCs w:val="22"/>
                <w:lang w:val="el-GR"/>
              </w:rPr>
            </w:pPr>
            <w:r w:rsidRPr="00DE571F">
              <w:rPr>
                <w:rFonts w:asciiTheme="minorHAnsi" w:hAnsiTheme="minorHAnsi" w:cstheme="minorHAnsi"/>
                <w:b/>
                <w:sz w:val="22"/>
                <w:szCs w:val="22"/>
                <w:lang w:val="el-GR"/>
              </w:rPr>
              <w:t>ΕΝΔΕΙΚΤΙΚΗ ΚΑΤΑΝΟΜΗ ΣΥΓΧΡΗΜ/ΜΕΝΗΣ</w:t>
            </w:r>
          </w:p>
          <w:p w14:paraId="4E82989B" w14:textId="77777777" w:rsidR="00C93546" w:rsidRPr="00DE571F" w:rsidRDefault="00C93546" w:rsidP="00403380">
            <w:pPr>
              <w:spacing w:before="0" w:after="0" w:line="180" w:lineRule="atLeast"/>
              <w:jc w:val="center"/>
              <w:rPr>
                <w:rFonts w:asciiTheme="minorHAnsi" w:hAnsiTheme="minorHAnsi" w:cstheme="minorHAnsi"/>
                <w:b/>
                <w:sz w:val="22"/>
                <w:szCs w:val="22"/>
                <w:highlight w:val="yellow"/>
                <w:lang w:val="el-GR"/>
              </w:rPr>
            </w:pPr>
            <w:r w:rsidRPr="00DE571F">
              <w:rPr>
                <w:rFonts w:asciiTheme="minorHAnsi" w:hAnsiTheme="minorHAnsi" w:cstheme="minorHAnsi"/>
                <w:b/>
                <w:sz w:val="22"/>
                <w:szCs w:val="22"/>
                <w:lang w:val="el-GR"/>
              </w:rPr>
              <w:t>ΔΗΜΟΣΙΑΣ ΔΑΠΑΝΗΣ (σε €)</w:t>
            </w:r>
          </w:p>
        </w:tc>
      </w:tr>
      <w:tr w:rsidR="00C93546" w:rsidRPr="006A6CE2" w14:paraId="75CC2C65" w14:textId="77777777" w:rsidTr="00403380">
        <w:tc>
          <w:tcPr>
            <w:tcW w:w="709" w:type="dxa"/>
            <w:shd w:val="clear" w:color="auto" w:fill="auto"/>
            <w:vAlign w:val="center"/>
          </w:tcPr>
          <w:p w14:paraId="4AD5893B" w14:textId="77777777" w:rsidR="00C93546" w:rsidRPr="006A6CE2" w:rsidRDefault="00C93546" w:rsidP="00403380">
            <w:pPr>
              <w:spacing w:before="0" w:after="0" w:line="180" w:lineRule="atLeast"/>
              <w:ind w:left="-81" w:right="-108"/>
              <w:jc w:val="center"/>
              <w:rPr>
                <w:rFonts w:asciiTheme="minorHAnsi" w:hAnsiTheme="minorHAnsi" w:cstheme="minorHAnsi"/>
                <w:sz w:val="22"/>
                <w:szCs w:val="22"/>
                <w:lang w:val="el-GR"/>
              </w:rPr>
            </w:pPr>
            <w:r w:rsidRPr="006A6CE2">
              <w:rPr>
                <w:rFonts w:asciiTheme="minorHAnsi" w:hAnsiTheme="minorHAnsi" w:cstheme="minorHAnsi"/>
                <w:sz w:val="22"/>
                <w:szCs w:val="22"/>
                <w:lang w:val="el-GR"/>
              </w:rPr>
              <w:t>1</w:t>
            </w:r>
          </w:p>
        </w:tc>
        <w:tc>
          <w:tcPr>
            <w:tcW w:w="5949" w:type="dxa"/>
            <w:shd w:val="clear" w:color="auto" w:fill="auto"/>
            <w:vAlign w:val="center"/>
          </w:tcPr>
          <w:p w14:paraId="7CFE89E7" w14:textId="2EDCE147" w:rsidR="00C93546" w:rsidRPr="006A6CE2" w:rsidRDefault="00C93546" w:rsidP="00403380">
            <w:pPr>
              <w:spacing w:before="0" w:after="0" w:line="180" w:lineRule="atLeast"/>
              <w:jc w:val="left"/>
              <w:rPr>
                <w:rFonts w:asciiTheme="minorHAnsi" w:hAnsiTheme="minorHAnsi" w:cstheme="minorHAnsi"/>
                <w:sz w:val="22"/>
                <w:szCs w:val="22"/>
                <w:lang w:val="el-GR"/>
              </w:rPr>
            </w:pPr>
            <w:r w:rsidRPr="006A6CE2">
              <w:rPr>
                <w:rFonts w:asciiTheme="minorHAnsi" w:hAnsiTheme="minorHAnsi" w:cstheme="minorHAnsi"/>
                <w:b/>
                <w:sz w:val="22"/>
                <w:szCs w:val="22"/>
                <w:lang w:val="el-GR"/>
              </w:rPr>
              <w:t>19.2.4.2</w:t>
            </w:r>
            <w:r w:rsidRPr="006A6CE2">
              <w:rPr>
                <w:rFonts w:asciiTheme="minorHAnsi" w:hAnsiTheme="minorHAnsi" w:cstheme="minorHAnsi"/>
                <w:b/>
                <w:sz w:val="22"/>
                <w:szCs w:val="22"/>
                <w:lang w:val="el-GR"/>
              </w:rPr>
              <w:softHyphen/>
              <w:t>_</w:t>
            </w:r>
            <w:r w:rsidR="00CA31DB" w:rsidRPr="0023514C">
              <w:rPr>
                <w:rFonts w:asciiTheme="minorHAnsi" w:hAnsiTheme="minorHAnsi" w:cstheme="minorHAnsi"/>
                <w:b/>
                <w:sz w:val="22"/>
                <w:szCs w:val="22"/>
                <w:lang w:val="el-GR"/>
              </w:rPr>
              <w:t>2</w:t>
            </w:r>
            <w:r w:rsidRPr="006A6CE2">
              <w:rPr>
                <w:rFonts w:asciiTheme="minorHAnsi" w:hAnsiTheme="minorHAnsi" w:cstheme="minorHAnsi"/>
                <w:b/>
                <w:sz w:val="22"/>
                <w:szCs w:val="22"/>
                <w:lang w:val="el-GR"/>
              </w:rPr>
              <w:t xml:space="preserve"> / Μ2998975 (</w:t>
            </w:r>
            <w:r>
              <w:rPr>
                <w:rFonts w:asciiTheme="minorHAnsi" w:hAnsiTheme="minorHAnsi" w:cstheme="minorHAnsi"/>
                <w:b/>
                <w:sz w:val="22"/>
                <w:szCs w:val="22"/>
                <w:lang w:val="el-GR"/>
              </w:rPr>
              <w:t>ΜΕΣΑΡΑ</w:t>
            </w:r>
            <w:r w:rsidRPr="006A6CE2">
              <w:rPr>
                <w:rFonts w:asciiTheme="minorHAnsi" w:hAnsiTheme="minorHAnsi" w:cstheme="minorHAnsi"/>
                <w:b/>
                <w:sz w:val="22"/>
                <w:szCs w:val="22"/>
                <w:lang w:val="el-GR"/>
              </w:rPr>
              <w:t>):</w:t>
            </w:r>
            <w:r w:rsidRPr="006A6CE2">
              <w:rPr>
                <w:rFonts w:asciiTheme="minorHAnsi" w:hAnsiTheme="minorHAnsi" w:cstheme="minorHAnsi"/>
                <w:sz w:val="22"/>
                <w:szCs w:val="22"/>
                <w:lang w:val="el-GR"/>
              </w:rPr>
              <w:t xml:space="preserve"> </w:t>
            </w:r>
          </w:p>
          <w:p w14:paraId="4BFD6239" w14:textId="77777777" w:rsidR="00C93546" w:rsidRPr="006A6CE2" w:rsidRDefault="00C93546" w:rsidP="00403380">
            <w:pPr>
              <w:spacing w:before="0" w:after="0" w:line="180" w:lineRule="atLeast"/>
              <w:jc w:val="left"/>
              <w:rPr>
                <w:rFonts w:asciiTheme="minorHAnsi" w:hAnsiTheme="minorHAnsi" w:cstheme="minorHAnsi"/>
                <w:sz w:val="22"/>
                <w:szCs w:val="22"/>
                <w:lang w:val="el-GR"/>
              </w:rPr>
            </w:pPr>
            <w:r w:rsidRPr="006A6CE2">
              <w:rPr>
                <w:rFonts w:asciiTheme="minorHAnsi" w:hAnsiTheme="minorHAnsi" w:cstheme="minorHAnsi"/>
                <w:sz w:val="22"/>
                <w:szCs w:val="22"/>
                <w:lang w:val="el-GR"/>
              </w:rPr>
              <w:t xml:space="preserve">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w:t>
            </w:r>
            <w:proofErr w:type="spellStart"/>
            <w:r w:rsidRPr="006A6CE2">
              <w:rPr>
                <w:rFonts w:asciiTheme="minorHAnsi" w:hAnsiTheme="minorHAnsi" w:cstheme="minorHAnsi"/>
                <w:sz w:val="22"/>
                <w:szCs w:val="22"/>
                <w:lang w:val="el-GR"/>
              </w:rPr>
              <w:t>κλπ</w:t>
            </w:r>
            <w:proofErr w:type="spellEnd"/>
            <w:r w:rsidRPr="006A6CE2">
              <w:rPr>
                <w:rFonts w:asciiTheme="minorHAnsi" w:hAnsiTheme="minorHAnsi" w:cstheme="minorHAnsi"/>
                <w:sz w:val="22"/>
                <w:szCs w:val="22"/>
                <w:lang w:val="el-GR"/>
              </w:rPr>
              <w:t>)</w:t>
            </w:r>
          </w:p>
        </w:tc>
        <w:tc>
          <w:tcPr>
            <w:tcW w:w="3402" w:type="dxa"/>
            <w:shd w:val="clear" w:color="auto" w:fill="auto"/>
            <w:vAlign w:val="center"/>
          </w:tcPr>
          <w:p w14:paraId="52ADEF8F" w14:textId="015F215B" w:rsidR="00C93546" w:rsidRPr="00984DE3" w:rsidRDefault="00C93546" w:rsidP="00403380">
            <w:pPr>
              <w:spacing w:before="0" w:after="0" w:line="180" w:lineRule="atLeast"/>
              <w:jc w:val="center"/>
              <w:rPr>
                <w:rFonts w:asciiTheme="minorHAnsi" w:hAnsiTheme="minorHAnsi" w:cstheme="minorHAnsi"/>
                <w:bCs/>
                <w:sz w:val="22"/>
                <w:szCs w:val="22"/>
              </w:rPr>
            </w:pPr>
            <w:r>
              <w:rPr>
                <w:rFonts w:asciiTheme="minorHAnsi" w:hAnsiTheme="minorHAnsi" w:cstheme="minorHAnsi"/>
                <w:bCs/>
                <w:sz w:val="22"/>
                <w:szCs w:val="22"/>
                <w:lang w:val="el-GR"/>
              </w:rPr>
              <w:t>600</w:t>
            </w:r>
            <w:r w:rsidRPr="00984DE3">
              <w:rPr>
                <w:rFonts w:asciiTheme="minorHAnsi" w:hAnsiTheme="minorHAnsi" w:cstheme="minorHAnsi"/>
                <w:bCs/>
                <w:sz w:val="22"/>
                <w:szCs w:val="22"/>
              </w:rPr>
              <w:t>.000,00</w:t>
            </w:r>
          </w:p>
        </w:tc>
      </w:tr>
      <w:tr w:rsidR="00C93546" w:rsidRPr="006A6CE2" w14:paraId="4298EB8C" w14:textId="77777777" w:rsidTr="00403380">
        <w:trPr>
          <w:trHeight w:val="481"/>
        </w:trPr>
        <w:tc>
          <w:tcPr>
            <w:tcW w:w="709" w:type="dxa"/>
            <w:tcBorders>
              <w:bottom w:val="single" w:sz="4" w:space="0" w:color="auto"/>
            </w:tcBorders>
            <w:shd w:val="clear" w:color="auto" w:fill="auto"/>
            <w:vAlign w:val="center"/>
          </w:tcPr>
          <w:p w14:paraId="7448B91B" w14:textId="77777777" w:rsidR="00C93546" w:rsidRPr="006A6CE2" w:rsidRDefault="00C93546" w:rsidP="00403380">
            <w:pPr>
              <w:spacing w:before="0" w:after="0" w:line="180" w:lineRule="atLeast"/>
              <w:ind w:left="-81" w:right="-108"/>
              <w:jc w:val="center"/>
              <w:rPr>
                <w:rFonts w:asciiTheme="minorHAnsi" w:hAnsiTheme="minorHAnsi" w:cstheme="minorHAnsi"/>
                <w:sz w:val="22"/>
                <w:szCs w:val="22"/>
                <w:lang w:val="el-GR"/>
              </w:rPr>
            </w:pPr>
          </w:p>
        </w:tc>
        <w:tc>
          <w:tcPr>
            <w:tcW w:w="5949" w:type="dxa"/>
            <w:tcBorders>
              <w:bottom w:val="single" w:sz="4" w:space="0" w:color="auto"/>
            </w:tcBorders>
            <w:shd w:val="clear" w:color="auto" w:fill="auto"/>
            <w:vAlign w:val="center"/>
          </w:tcPr>
          <w:p w14:paraId="24F22AD6" w14:textId="77777777" w:rsidR="00C93546" w:rsidRPr="006A6CE2" w:rsidRDefault="00C93546" w:rsidP="00403380">
            <w:pPr>
              <w:spacing w:before="0" w:after="0" w:line="180" w:lineRule="atLeast"/>
              <w:jc w:val="center"/>
              <w:rPr>
                <w:rFonts w:asciiTheme="minorHAnsi" w:hAnsiTheme="minorHAnsi" w:cstheme="minorHAnsi"/>
                <w:b/>
                <w:sz w:val="22"/>
                <w:szCs w:val="22"/>
                <w:lang w:val="el-GR"/>
              </w:rPr>
            </w:pPr>
            <w:r w:rsidRPr="006A6CE2">
              <w:rPr>
                <w:rFonts w:asciiTheme="minorHAnsi" w:hAnsiTheme="minorHAnsi" w:cstheme="minorHAnsi"/>
                <w:b/>
                <w:sz w:val="22"/>
                <w:szCs w:val="22"/>
                <w:lang w:val="el-GR"/>
              </w:rPr>
              <w:t>ΣΥΝΟΛΟ</w:t>
            </w:r>
          </w:p>
        </w:tc>
        <w:tc>
          <w:tcPr>
            <w:tcW w:w="3402" w:type="dxa"/>
            <w:shd w:val="clear" w:color="auto" w:fill="auto"/>
            <w:vAlign w:val="center"/>
          </w:tcPr>
          <w:p w14:paraId="796213A7" w14:textId="4CCEE60F" w:rsidR="00C93546" w:rsidRPr="006A6CE2" w:rsidRDefault="00C93546" w:rsidP="00403380">
            <w:pPr>
              <w:spacing w:before="0" w:after="0" w:line="180" w:lineRule="atLeast"/>
              <w:jc w:val="center"/>
              <w:rPr>
                <w:rFonts w:asciiTheme="minorHAnsi" w:hAnsiTheme="minorHAnsi" w:cstheme="minorHAnsi"/>
                <w:b/>
                <w:sz w:val="22"/>
                <w:szCs w:val="22"/>
              </w:rPr>
            </w:pPr>
            <w:r>
              <w:rPr>
                <w:rFonts w:asciiTheme="minorHAnsi" w:hAnsiTheme="minorHAnsi" w:cstheme="minorHAnsi"/>
                <w:b/>
                <w:sz w:val="22"/>
                <w:szCs w:val="22"/>
                <w:lang w:val="el-GR"/>
              </w:rPr>
              <w:t>600</w:t>
            </w:r>
            <w:r w:rsidRPr="006A6CE2">
              <w:rPr>
                <w:rFonts w:asciiTheme="minorHAnsi" w:hAnsiTheme="minorHAnsi" w:cstheme="minorHAnsi"/>
                <w:b/>
                <w:sz w:val="22"/>
                <w:szCs w:val="22"/>
              </w:rPr>
              <w:t>.000,00</w:t>
            </w:r>
          </w:p>
        </w:tc>
      </w:tr>
    </w:tbl>
    <w:p w14:paraId="1F86A742" w14:textId="77777777" w:rsidR="00C93546" w:rsidRPr="00B81B67" w:rsidRDefault="00C93546" w:rsidP="00B81B67">
      <w:pPr>
        <w:spacing w:before="0" w:after="0" w:line="180" w:lineRule="atLeast"/>
        <w:ind w:left="426" w:hanging="426"/>
        <w:rPr>
          <w:rFonts w:asciiTheme="minorHAnsi" w:hAnsiTheme="minorHAnsi" w:cstheme="minorHAnsi"/>
          <w:sz w:val="22"/>
          <w:szCs w:val="22"/>
          <w:lang w:val="el-GR"/>
        </w:rPr>
      </w:pPr>
    </w:p>
    <w:p w14:paraId="50AD4ECB" w14:textId="7A5F7661" w:rsidR="00316EE6" w:rsidRPr="00DE571F" w:rsidRDefault="00A673E5" w:rsidP="005D47FF">
      <w:pPr>
        <w:pStyle w:val="a1"/>
        <w:numPr>
          <w:ilvl w:val="1"/>
          <w:numId w:val="28"/>
        </w:numPr>
        <w:spacing w:line="240" w:lineRule="atLeast"/>
        <w:ind w:left="567" w:hanging="425"/>
        <w:rPr>
          <w:rFonts w:asciiTheme="minorHAnsi" w:hAnsiTheme="minorHAnsi" w:cstheme="minorHAnsi"/>
          <w:sz w:val="22"/>
          <w:szCs w:val="22"/>
          <w:lang w:val="el-GR"/>
        </w:rPr>
      </w:pPr>
      <w:r w:rsidRPr="006A6CE2">
        <w:rPr>
          <w:rFonts w:asciiTheme="minorHAnsi" w:hAnsiTheme="minorHAnsi" w:cstheme="minorHAnsi"/>
          <w:sz w:val="22"/>
          <w:szCs w:val="22"/>
          <w:lang w:val="el-GR"/>
        </w:rPr>
        <w:t xml:space="preserve">Η </w:t>
      </w:r>
      <w:r w:rsidR="000522F4" w:rsidRPr="006A6CE2">
        <w:rPr>
          <w:rFonts w:asciiTheme="minorHAnsi" w:hAnsiTheme="minorHAnsi" w:cstheme="minorHAnsi"/>
          <w:sz w:val="22"/>
          <w:szCs w:val="22"/>
          <w:lang w:val="el-GR"/>
        </w:rPr>
        <w:t>ΟΤΔ</w:t>
      </w:r>
      <w:r w:rsidRPr="006A6CE2">
        <w:rPr>
          <w:rFonts w:asciiTheme="minorHAnsi" w:hAnsiTheme="minorHAnsi" w:cstheme="minorHAnsi"/>
          <w:sz w:val="22"/>
          <w:szCs w:val="22"/>
          <w:lang w:val="el-GR"/>
        </w:rPr>
        <w:t xml:space="preserve"> (με σύμφωνη γνώμη της </w:t>
      </w:r>
      <w:r w:rsidR="001646D8" w:rsidRPr="006A6CE2">
        <w:rPr>
          <w:rFonts w:asciiTheme="minorHAnsi" w:hAnsiTheme="minorHAnsi" w:cstheme="minorHAnsi"/>
          <w:sz w:val="22"/>
          <w:szCs w:val="22"/>
          <w:lang w:val="el-GR"/>
        </w:rPr>
        <w:t>ΕΥ</w:t>
      </w:r>
      <w:r w:rsidR="00522072" w:rsidRPr="006A6CE2">
        <w:rPr>
          <w:rFonts w:asciiTheme="minorHAnsi" w:hAnsiTheme="minorHAnsi" w:cstheme="minorHAnsi"/>
          <w:sz w:val="22"/>
          <w:szCs w:val="22"/>
          <w:lang w:val="el-GR"/>
        </w:rPr>
        <w:t>Ε ΠΑΑ</w:t>
      </w:r>
      <w:r w:rsidRPr="006A6CE2">
        <w:rPr>
          <w:rFonts w:asciiTheme="minorHAnsi" w:hAnsiTheme="minorHAnsi" w:cstheme="minorHAnsi"/>
          <w:sz w:val="22"/>
          <w:szCs w:val="22"/>
          <w:lang w:val="el-GR"/>
        </w:rPr>
        <w:t>)</w:t>
      </w:r>
      <w:r w:rsidR="00356F9B" w:rsidRPr="006A6CE2">
        <w:rPr>
          <w:rFonts w:asciiTheme="minorHAnsi" w:hAnsiTheme="minorHAnsi" w:cstheme="minorHAnsi"/>
          <w:sz w:val="22"/>
          <w:szCs w:val="22"/>
          <w:lang w:val="el-GR"/>
        </w:rPr>
        <w:t xml:space="preserve"> δύναται να </w:t>
      </w:r>
      <w:proofErr w:type="spellStart"/>
      <w:r w:rsidR="00356F9B" w:rsidRPr="006A6CE2">
        <w:rPr>
          <w:rFonts w:asciiTheme="minorHAnsi" w:hAnsiTheme="minorHAnsi" w:cstheme="minorHAnsi"/>
          <w:sz w:val="22"/>
          <w:szCs w:val="22"/>
          <w:lang w:val="el-GR"/>
        </w:rPr>
        <w:t>επικαιροποιήσει</w:t>
      </w:r>
      <w:proofErr w:type="spellEnd"/>
      <w:r w:rsidR="00356F9B" w:rsidRPr="006A6CE2">
        <w:rPr>
          <w:rFonts w:asciiTheme="minorHAnsi" w:hAnsiTheme="minorHAnsi" w:cstheme="minorHAnsi"/>
          <w:sz w:val="22"/>
          <w:szCs w:val="22"/>
          <w:lang w:val="el-GR"/>
        </w:rPr>
        <w:t xml:space="preserve"> το συνολικό</w:t>
      </w:r>
      <w:r w:rsidR="00356F9B" w:rsidRPr="00DE571F">
        <w:rPr>
          <w:rFonts w:asciiTheme="minorHAnsi" w:hAnsiTheme="minorHAnsi" w:cstheme="minorHAnsi"/>
          <w:sz w:val="22"/>
          <w:szCs w:val="22"/>
          <w:lang w:val="el-GR"/>
        </w:rPr>
        <w:t xml:space="preserve"> ύψος της συγχρηματοδοτούμενης δημόσιας δαπάνης της παρούσας πρόσκλησης και να προβεί σε αιτιολογημένη ανάκληση ισχύος της πρόσκλησης, ενημερώνοντας σε κάθε περίπτωση τους </w:t>
      </w:r>
      <w:r w:rsidR="00B55CE2" w:rsidRPr="00DE571F">
        <w:rPr>
          <w:rFonts w:asciiTheme="minorHAnsi" w:hAnsiTheme="minorHAnsi" w:cstheme="minorHAnsi"/>
          <w:sz w:val="22"/>
          <w:szCs w:val="22"/>
          <w:lang w:val="el-GR"/>
        </w:rPr>
        <w:t xml:space="preserve">δυνητικούς </w:t>
      </w:r>
      <w:r w:rsidR="00356F9B" w:rsidRPr="00DE571F">
        <w:rPr>
          <w:rFonts w:asciiTheme="minorHAnsi" w:hAnsiTheme="minorHAnsi" w:cstheme="minorHAnsi"/>
          <w:sz w:val="22"/>
          <w:szCs w:val="22"/>
          <w:lang w:val="el-GR"/>
        </w:rPr>
        <w:t xml:space="preserve">δικαιούχους μέσω της οικείας ιστοσελίδας (ιστοσελίδας του ΠΑΑ </w:t>
      </w:r>
      <w:hyperlink r:id="rId15" w:history="1">
        <w:r w:rsidR="00B6663F" w:rsidRPr="005170AE">
          <w:rPr>
            <w:rStyle w:val="-"/>
            <w:rFonts w:asciiTheme="minorHAnsi" w:hAnsiTheme="minorHAnsi" w:cstheme="minorHAnsi"/>
            <w:color w:val="0070C0"/>
            <w:sz w:val="22"/>
            <w:szCs w:val="22"/>
          </w:rPr>
          <w:t>www</w:t>
        </w:r>
        <w:r w:rsidR="00B6663F" w:rsidRPr="005170AE">
          <w:rPr>
            <w:rStyle w:val="-"/>
            <w:rFonts w:asciiTheme="minorHAnsi" w:hAnsiTheme="minorHAnsi" w:cstheme="minorHAnsi"/>
            <w:color w:val="0070C0"/>
            <w:sz w:val="22"/>
            <w:szCs w:val="22"/>
            <w:lang w:val="el-GR"/>
          </w:rPr>
          <w:t>.</w:t>
        </w:r>
        <w:r w:rsidR="00B6663F" w:rsidRPr="005170AE">
          <w:rPr>
            <w:rStyle w:val="-"/>
            <w:rFonts w:asciiTheme="minorHAnsi" w:hAnsiTheme="minorHAnsi" w:cstheme="minorHAnsi"/>
            <w:color w:val="0070C0"/>
            <w:sz w:val="22"/>
            <w:szCs w:val="22"/>
          </w:rPr>
          <w:t>agrotikianaptixi</w:t>
        </w:r>
        <w:r w:rsidR="00B6663F" w:rsidRPr="005170AE">
          <w:rPr>
            <w:rStyle w:val="-"/>
            <w:rFonts w:asciiTheme="minorHAnsi" w:hAnsiTheme="minorHAnsi" w:cstheme="minorHAnsi"/>
            <w:color w:val="0070C0"/>
            <w:sz w:val="22"/>
            <w:szCs w:val="22"/>
            <w:lang w:val="el-GR"/>
          </w:rPr>
          <w:t>.</w:t>
        </w:r>
        <w:r w:rsidR="00B6663F" w:rsidRPr="005170AE">
          <w:rPr>
            <w:rStyle w:val="-"/>
            <w:rFonts w:asciiTheme="minorHAnsi" w:hAnsiTheme="minorHAnsi" w:cstheme="minorHAnsi"/>
            <w:color w:val="0070C0"/>
            <w:sz w:val="22"/>
            <w:szCs w:val="22"/>
          </w:rPr>
          <w:t>gr</w:t>
        </w:r>
      </w:hyperlink>
      <w:r w:rsidR="00B6663F" w:rsidRPr="005170AE">
        <w:rPr>
          <w:rFonts w:asciiTheme="minorHAnsi" w:hAnsiTheme="minorHAnsi" w:cstheme="minorHAnsi"/>
          <w:color w:val="0070C0"/>
          <w:sz w:val="22"/>
          <w:szCs w:val="22"/>
          <w:lang w:val="el-GR"/>
        </w:rPr>
        <w:t xml:space="preserve"> </w:t>
      </w:r>
      <w:r w:rsidR="00B6663F" w:rsidRPr="00DE571F">
        <w:rPr>
          <w:rFonts w:asciiTheme="minorHAnsi" w:hAnsiTheme="minorHAnsi" w:cstheme="minorHAnsi"/>
          <w:sz w:val="22"/>
          <w:szCs w:val="22"/>
          <w:lang w:val="el-GR"/>
        </w:rPr>
        <w:t>και της ΟΤΔ</w:t>
      </w:r>
      <w:r w:rsidR="005170AE" w:rsidRPr="00B81B67">
        <w:rPr>
          <w:lang w:val="el-GR"/>
        </w:rPr>
        <w:t>:</w:t>
      </w:r>
      <w:r w:rsidR="00B81B67">
        <w:rPr>
          <w:color w:val="0070C0"/>
          <w:lang w:val="el-GR"/>
        </w:rPr>
        <w:t xml:space="preserve"> </w:t>
      </w:r>
      <w:r w:rsidR="005170AE" w:rsidRPr="005170AE">
        <w:rPr>
          <w:color w:val="0070C0"/>
        </w:rPr>
        <w:t>www</w:t>
      </w:r>
      <w:r w:rsidR="005170AE" w:rsidRPr="005170AE">
        <w:rPr>
          <w:color w:val="0070C0"/>
          <w:lang w:val="el-GR"/>
        </w:rPr>
        <w:t>.</w:t>
      </w:r>
      <w:r w:rsidR="005170AE" w:rsidRPr="005170AE">
        <w:rPr>
          <w:color w:val="0070C0"/>
        </w:rPr>
        <w:t>anher</w:t>
      </w:r>
      <w:r w:rsidR="005170AE" w:rsidRPr="005170AE">
        <w:rPr>
          <w:color w:val="0070C0"/>
          <w:lang w:val="el-GR"/>
        </w:rPr>
        <w:t>.</w:t>
      </w:r>
      <w:r w:rsidR="005170AE" w:rsidRPr="005170AE">
        <w:rPr>
          <w:color w:val="0070C0"/>
        </w:rPr>
        <w:t>gr</w:t>
      </w:r>
      <w:r w:rsidR="00B6663F" w:rsidRPr="00DE571F">
        <w:rPr>
          <w:rFonts w:asciiTheme="minorHAnsi" w:hAnsiTheme="minorHAnsi" w:cstheme="minorHAnsi"/>
          <w:sz w:val="22"/>
          <w:szCs w:val="22"/>
          <w:lang w:val="el-GR"/>
        </w:rPr>
        <w:t>)</w:t>
      </w:r>
      <w:r w:rsidR="00356F9B" w:rsidRPr="00DE571F">
        <w:rPr>
          <w:rFonts w:asciiTheme="minorHAnsi" w:hAnsiTheme="minorHAnsi" w:cstheme="minorHAnsi"/>
          <w:sz w:val="22"/>
          <w:szCs w:val="22"/>
          <w:lang w:val="el-GR"/>
        </w:rPr>
        <w:t>.</w:t>
      </w:r>
    </w:p>
    <w:p w14:paraId="64A1A591" w14:textId="756BD583" w:rsidR="00EA1415" w:rsidRPr="00DE571F" w:rsidRDefault="00316EE6" w:rsidP="005D47FF">
      <w:pPr>
        <w:pStyle w:val="a1"/>
        <w:numPr>
          <w:ilvl w:val="1"/>
          <w:numId w:val="29"/>
        </w:numPr>
        <w:spacing w:line="240" w:lineRule="atLeast"/>
        <w:ind w:left="567" w:hanging="567"/>
        <w:rPr>
          <w:rFonts w:asciiTheme="minorHAnsi" w:hAnsiTheme="minorHAnsi" w:cstheme="minorHAnsi"/>
          <w:sz w:val="22"/>
          <w:szCs w:val="22"/>
          <w:lang w:val="el-GR"/>
        </w:rPr>
      </w:pPr>
      <w:r w:rsidRPr="00DE571F">
        <w:rPr>
          <w:rFonts w:asciiTheme="minorHAnsi" w:hAnsiTheme="minorHAnsi" w:cstheme="minorHAnsi"/>
          <w:sz w:val="22"/>
          <w:szCs w:val="22"/>
          <w:lang w:val="el-GR"/>
        </w:rPr>
        <w:t>Έργα που δεν ενέχουν στοιχεία κρατικής ενίσχυσης θα εξεταστούν σύμφωνα με τα οριζόμενα</w:t>
      </w:r>
      <w:r w:rsidR="00954A58">
        <w:rPr>
          <w:rFonts w:asciiTheme="minorHAnsi" w:hAnsiTheme="minorHAnsi" w:cstheme="minorHAnsi"/>
          <w:strike/>
          <w:sz w:val="22"/>
          <w:szCs w:val="22"/>
          <w:lang w:val="el-GR"/>
        </w:rPr>
        <w:t xml:space="preserve"> </w:t>
      </w:r>
      <w:r w:rsidRPr="00DE571F">
        <w:rPr>
          <w:rFonts w:asciiTheme="minorHAnsi" w:hAnsiTheme="minorHAnsi" w:cstheme="minorHAnsi"/>
          <w:sz w:val="22"/>
          <w:szCs w:val="22"/>
          <w:lang w:val="el-GR"/>
        </w:rPr>
        <w:t xml:space="preserve">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Στις περιπτώσεις αυτές, προκειμένου το σύνολο της δημόσιας χρηματοδότησης της προτεινόμενης </w:t>
      </w:r>
      <w:r w:rsidR="00EC580F" w:rsidRPr="00DE571F">
        <w:rPr>
          <w:rFonts w:asciiTheme="minorHAnsi" w:hAnsiTheme="minorHAnsi" w:cstheme="minorHAnsi"/>
          <w:sz w:val="22"/>
          <w:szCs w:val="22"/>
          <w:lang w:val="el-GR"/>
        </w:rPr>
        <w:t>πράξης</w:t>
      </w:r>
      <w:r w:rsidRPr="00DE571F">
        <w:rPr>
          <w:rFonts w:asciiTheme="minorHAnsi" w:hAnsiTheme="minorHAnsi" w:cstheme="minorHAnsi"/>
          <w:sz w:val="22"/>
          <w:szCs w:val="22"/>
          <w:lang w:val="el-GR"/>
        </w:rPr>
        <w:t xml:space="preserve"> να μην εμπίπτει στους κανόνες περί κρατικών ενισχύσεων, πρέπει να διασφαλιστεί ότι η χρηματοδότηση που παρέχεται για την κατασκευή των σχετικών υποδομών δεν μπορεί να χρησιμοποιηθεί για </w:t>
      </w:r>
      <w:r w:rsidR="0037655E" w:rsidRPr="00DE571F">
        <w:rPr>
          <w:rFonts w:asciiTheme="minorHAnsi" w:hAnsiTheme="minorHAnsi" w:cstheme="minorHAnsi"/>
          <w:sz w:val="22"/>
          <w:szCs w:val="22"/>
          <w:lang w:val="el-GR"/>
        </w:rPr>
        <w:t>επιδότηση</w:t>
      </w:r>
      <w:r w:rsidRPr="00DE571F">
        <w:rPr>
          <w:rFonts w:asciiTheme="minorHAnsi" w:hAnsiTheme="minorHAnsi" w:cstheme="minorHAnsi"/>
          <w:sz w:val="22"/>
          <w:szCs w:val="22"/>
          <w:lang w:val="el-GR"/>
        </w:rPr>
        <w:t xml:space="preserve"> ή για έμμεση επιδότηση άλλων οικονομικών δραστηριοτήτων, συμπεριλαμβανομένης της λειτουργίας των υποδομών.</w:t>
      </w:r>
    </w:p>
    <w:p w14:paraId="0DABC765" w14:textId="508E79A8" w:rsidR="00EA1415" w:rsidRPr="00DE571F" w:rsidRDefault="00EA1415" w:rsidP="00776944">
      <w:pPr>
        <w:spacing w:line="240" w:lineRule="atLeast"/>
        <w:ind w:left="567" w:hanging="567"/>
        <w:rPr>
          <w:rFonts w:asciiTheme="minorHAnsi" w:hAnsiTheme="minorHAnsi" w:cstheme="minorHAnsi"/>
          <w:sz w:val="22"/>
          <w:szCs w:val="22"/>
          <w:lang w:val="el-GR"/>
        </w:rPr>
      </w:pPr>
      <w:r w:rsidRPr="00DE571F">
        <w:rPr>
          <w:rFonts w:asciiTheme="minorHAnsi" w:hAnsiTheme="minorHAnsi" w:cstheme="minorHAnsi"/>
          <w:b/>
          <w:sz w:val="22"/>
          <w:szCs w:val="22"/>
          <w:lang w:val="el-GR"/>
        </w:rPr>
        <w:t>3.4</w:t>
      </w:r>
      <w:r w:rsidRPr="00DE571F">
        <w:rPr>
          <w:rFonts w:asciiTheme="minorHAnsi" w:hAnsiTheme="minorHAnsi" w:cstheme="minorHAnsi"/>
          <w:sz w:val="22"/>
          <w:szCs w:val="22"/>
          <w:lang w:val="el-GR"/>
        </w:rPr>
        <w:t xml:space="preserve">   </w:t>
      </w:r>
      <w:r w:rsidR="00876C39">
        <w:rPr>
          <w:rFonts w:asciiTheme="minorHAnsi" w:hAnsiTheme="minorHAnsi" w:cstheme="minorHAnsi"/>
          <w:sz w:val="22"/>
          <w:szCs w:val="22"/>
          <w:lang w:val="el-GR"/>
        </w:rPr>
        <w:tab/>
      </w:r>
      <w:r w:rsidRPr="00DE571F">
        <w:rPr>
          <w:rFonts w:asciiTheme="minorHAnsi" w:hAnsiTheme="minorHAnsi" w:cstheme="minorHAnsi"/>
          <w:sz w:val="22"/>
          <w:szCs w:val="22"/>
          <w:lang w:val="el-GR"/>
        </w:rPr>
        <w:t>Στο πλαίσιο του Τοπικού Προγράμματος είναι δυνατή η υλοποίηση έργων δημοσίου χαρακτήρα των οποίων η δημόσια δαπάνη δεν μπορεί να υπερβαίνει το 40% της δημόσιας δαπάνης της στρατηγικής τοπικής ανάπτυξης (υπομέτρο 19.2).</w:t>
      </w:r>
      <w:r w:rsidR="00B23A5D" w:rsidRPr="00DE571F">
        <w:rPr>
          <w:rFonts w:asciiTheme="minorHAnsi" w:hAnsiTheme="minorHAnsi" w:cstheme="minorHAnsi"/>
          <w:sz w:val="22"/>
          <w:szCs w:val="22"/>
          <w:lang w:val="el-GR"/>
        </w:rPr>
        <w:t xml:space="preserve">    </w:t>
      </w:r>
    </w:p>
    <w:p w14:paraId="120D2CC9" w14:textId="77777777" w:rsidR="00F26427" w:rsidRPr="00DE571F" w:rsidRDefault="00F26427" w:rsidP="00F26427">
      <w:pPr>
        <w:spacing w:line="264" w:lineRule="auto"/>
        <w:ind w:left="357"/>
        <w:rPr>
          <w:rFonts w:asciiTheme="minorHAnsi" w:hAnsiTheme="minorHAnsi" w:cstheme="minorHAnsi"/>
          <w:b/>
          <w:sz w:val="22"/>
          <w:szCs w:val="22"/>
          <w:lang w:val="el-GR"/>
        </w:rPr>
      </w:pPr>
    </w:p>
    <w:p w14:paraId="1E7BCC40" w14:textId="0FD9DECE" w:rsidR="002D1F54" w:rsidRDefault="002D1F54" w:rsidP="005D47FF">
      <w:pPr>
        <w:numPr>
          <w:ilvl w:val="0"/>
          <w:numId w:val="27"/>
        </w:numPr>
        <w:spacing w:line="264" w:lineRule="auto"/>
        <w:ind w:left="357" w:hanging="357"/>
        <w:rPr>
          <w:rFonts w:asciiTheme="minorHAnsi" w:hAnsiTheme="minorHAnsi" w:cstheme="minorHAnsi"/>
          <w:b/>
          <w:sz w:val="28"/>
          <w:szCs w:val="28"/>
          <w:lang w:val="el-GR"/>
        </w:rPr>
      </w:pPr>
      <w:r w:rsidRPr="005170AE">
        <w:rPr>
          <w:rFonts w:asciiTheme="minorHAnsi" w:hAnsiTheme="minorHAnsi" w:cstheme="minorHAnsi"/>
          <w:b/>
          <w:sz w:val="28"/>
          <w:szCs w:val="28"/>
          <w:lang w:val="el-GR"/>
        </w:rPr>
        <w:t>ΕΠΙΛΕΞΙΜΟΤΗΤΑ</w:t>
      </w:r>
    </w:p>
    <w:p w14:paraId="6289B21E" w14:textId="77777777" w:rsidR="00443A63" w:rsidRPr="00A579F3" w:rsidRDefault="00443A63" w:rsidP="005D47FF">
      <w:pPr>
        <w:pStyle w:val="a1"/>
        <w:numPr>
          <w:ilvl w:val="1"/>
          <w:numId w:val="18"/>
        </w:numPr>
        <w:spacing w:before="60" w:after="0" w:line="240" w:lineRule="auto"/>
        <w:ind w:left="567" w:hanging="567"/>
        <w:rPr>
          <w:rFonts w:asciiTheme="minorHAnsi" w:hAnsiTheme="minorHAnsi" w:cs="Tahoma"/>
          <w:sz w:val="22"/>
          <w:szCs w:val="22"/>
          <w:lang w:val="el-GR"/>
        </w:rPr>
      </w:pPr>
      <w:r w:rsidRPr="00A579F3">
        <w:rPr>
          <w:rFonts w:asciiTheme="minorHAnsi" w:hAnsiTheme="minorHAnsi" w:cs="Tahoma"/>
          <w:sz w:val="22"/>
          <w:szCs w:val="22"/>
          <w:lang w:val="el-GR"/>
        </w:rPr>
        <w:t xml:space="preserve">Οι επιλέξιμες δαπάνες θα πρέπει να είναι σύμφωνες με τα άρθρα 45 και 60 του </w:t>
      </w:r>
      <w:proofErr w:type="spellStart"/>
      <w:r w:rsidRPr="00A579F3">
        <w:rPr>
          <w:rFonts w:asciiTheme="minorHAnsi" w:hAnsiTheme="minorHAnsi" w:cs="Tahoma"/>
          <w:sz w:val="22"/>
          <w:szCs w:val="22"/>
          <w:lang w:val="el-GR"/>
        </w:rPr>
        <w:t>Kαν</w:t>
      </w:r>
      <w:proofErr w:type="spellEnd"/>
      <w:r w:rsidRPr="00A579F3">
        <w:rPr>
          <w:rFonts w:asciiTheme="minorHAnsi" w:hAnsiTheme="minorHAnsi" w:cs="Tahoma"/>
          <w:sz w:val="22"/>
          <w:szCs w:val="22"/>
          <w:lang w:val="el-GR"/>
        </w:rPr>
        <w:t xml:space="preserve">. (ΕΕ) 1305/2013, καθώς και των άρθρων 65-71 και του άρθρου 69§3 του </w:t>
      </w:r>
      <w:proofErr w:type="spellStart"/>
      <w:r w:rsidRPr="00A579F3">
        <w:rPr>
          <w:rFonts w:asciiTheme="minorHAnsi" w:hAnsiTheme="minorHAnsi" w:cs="Tahoma"/>
          <w:sz w:val="22"/>
          <w:szCs w:val="22"/>
          <w:lang w:val="el-GR"/>
        </w:rPr>
        <w:t>Kαν</w:t>
      </w:r>
      <w:proofErr w:type="spellEnd"/>
      <w:r w:rsidRPr="00A579F3">
        <w:rPr>
          <w:rFonts w:asciiTheme="minorHAnsi" w:hAnsiTheme="minorHAnsi" w:cs="Tahoma"/>
          <w:sz w:val="22"/>
          <w:szCs w:val="22"/>
          <w:lang w:val="el-GR"/>
        </w:rPr>
        <w:t xml:space="preserve">. (ΕΕ) 1303/2013. </w:t>
      </w:r>
    </w:p>
    <w:p w14:paraId="205D3F2A" w14:textId="77777777" w:rsidR="00443A63" w:rsidRPr="00DE571F" w:rsidRDefault="00443A63" w:rsidP="005D47FF">
      <w:pPr>
        <w:pStyle w:val="a1"/>
        <w:numPr>
          <w:ilvl w:val="1"/>
          <w:numId w:val="18"/>
        </w:numPr>
        <w:spacing w:line="240" w:lineRule="atLeast"/>
        <w:ind w:left="567" w:hanging="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κανόνες επιλεξιμότητας των δαπανών των συγχρηματοδοτούμενων πράξεων προσδιορίζονται στο άρθρο </w:t>
      </w:r>
      <w:r w:rsidRPr="00443A63">
        <w:rPr>
          <w:rFonts w:asciiTheme="minorHAnsi" w:hAnsiTheme="minorHAnsi" w:cstheme="minorHAnsi"/>
          <w:sz w:val="22"/>
          <w:szCs w:val="22"/>
          <w:lang w:val="el-GR"/>
        </w:rPr>
        <w:t xml:space="preserve">27 της υπ’ </w:t>
      </w:r>
      <w:proofErr w:type="spellStart"/>
      <w:r w:rsidRPr="00443A63">
        <w:rPr>
          <w:rFonts w:asciiTheme="minorHAnsi" w:hAnsiTheme="minorHAnsi" w:cstheme="minorHAnsi"/>
          <w:sz w:val="22"/>
          <w:szCs w:val="22"/>
          <w:lang w:val="el-GR"/>
        </w:rPr>
        <w:t>αρ</w:t>
      </w:r>
      <w:proofErr w:type="spellEnd"/>
      <w:r w:rsidRPr="00443A63">
        <w:rPr>
          <w:rFonts w:asciiTheme="minorHAnsi" w:hAnsiTheme="minorHAnsi" w:cstheme="minorHAnsi"/>
          <w:sz w:val="22"/>
          <w:szCs w:val="22"/>
          <w:lang w:val="el-GR"/>
        </w:rPr>
        <w:t>. 1337/4-5-2022 υπουργικής απόφασης (Β’ 2310)</w:t>
      </w:r>
      <w:r w:rsidRPr="00DE571F">
        <w:rPr>
          <w:rFonts w:asciiTheme="minorHAnsi" w:hAnsiTheme="minorHAnsi" w:cstheme="minorHAnsi"/>
          <w:sz w:val="22"/>
          <w:szCs w:val="22"/>
          <w:lang w:val="el-GR"/>
        </w:rPr>
        <w:t xml:space="preserve"> και στην με </w:t>
      </w:r>
      <w:proofErr w:type="spellStart"/>
      <w:r w:rsidRPr="00DE571F">
        <w:rPr>
          <w:rFonts w:asciiTheme="minorHAnsi" w:hAnsiTheme="minorHAnsi" w:cstheme="minorHAnsi"/>
          <w:sz w:val="22"/>
          <w:szCs w:val="22"/>
          <w:lang w:val="el-GR"/>
        </w:rPr>
        <w:t>αρ</w:t>
      </w:r>
      <w:proofErr w:type="spellEnd"/>
      <w:r w:rsidRPr="00DE571F">
        <w:rPr>
          <w:rFonts w:asciiTheme="minorHAnsi" w:hAnsiTheme="minorHAnsi" w:cstheme="minorHAnsi"/>
          <w:sz w:val="22"/>
          <w:szCs w:val="22"/>
          <w:lang w:val="el-GR"/>
        </w:rPr>
        <w:t xml:space="preserve">. </w:t>
      </w:r>
      <w:proofErr w:type="spellStart"/>
      <w:r w:rsidRPr="00DE571F">
        <w:rPr>
          <w:rFonts w:asciiTheme="minorHAnsi" w:hAnsiTheme="minorHAnsi" w:cstheme="minorHAnsi"/>
          <w:sz w:val="22"/>
          <w:szCs w:val="22"/>
          <w:lang w:val="el-GR"/>
        </w:rPr>
        <w:t>πρωτ</w:t>
      </w:r>
      <w:proofErr w:type="spellEnd"/>
      <w:r w:rsidRPr="00DE571F">
        <w:rPr>
          <w:rFonts w:asciiTheme="minorHAnsi" w:hAnsiTheme="minorHAnsi" w:cstheme="minorHAnsi"/>
          <w:sz w:val="22"/>
          <w:szCs w:val="22"/>
          <w:lang w:val="el-GR"/>
        </w:rPr>
        <w:t>. 137675/ΕΥΘΥ1016/19-12-2018 (Β΄ 5968) Απόφαση του Υφυπουργού Οικονομίας</w:t>
      </w:r>
      <w:r w:rsidRPr="00DE571F">
        <w:rPr>
          <w:rFonts w:asciiTheme="minorHAnsi" w:hAnsiTheme="minorHAnsi" w:cstheme="minorHAnsi"/>
          <w:sz w:val="22"/>
          <w:szCs w:val="22"/>
          <w:lang w:val="el-GR" w:eastAsia="el-GR"/>
        </w:rPr>
        <w:t xml:space="preserve"> </w:t>
      </w:r>
      <w:r w:rsidRPr="00DE571F">
        <w:rPr>
          <w:rFonts w:asciiTheme="minorHAnsi" w:hAnsiTheme="minorHAnsi" w:cstheme="minorHAnsi"/>
          <w:sz w:val="22"/>
          <w:szCs w:val="22"/>
          <w:lang w:val="el-GR"/>
        </w:rPr>
        <w:t>και Ανάπτυξης.</w:t>
      </w:r>
    </w:p>
    <w:p w14:paraId="5CD5673D" w14:textId="202DFA3C" w:rsidR="00443A63" w:rsidRPr="00D91B57"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D91B57">
        <w:rPr>
          <w:rFonts w:asciiTheme="minorHAnsi" w:hAnsiTheme="minorHAnsi" w:cs="Tahoma"/>
          <w:sz w:val="22"/>
          <w:szCs w:val="22"/>
          <w:lang w:val="el-GR"/>
        </w:rPr>
        <w:t xml:space="preserve">Η επιλεξιμότητα των δαπανών </w:t>
      </w:r>
      <w:r w:rsidRPr="00D91B57">
        <w:rPr>
          <w:rFonts w:asciiTheme="minorHAnsi" w:hAnsiTheme="minorHAnsi" w:cs="Tahoma"/>
          <w:b/>
          <w:sz w:val="22"/>
          <w:szCs w:val="22"/>
          <w:lang w:val="el-GR"/>
        </w:rPr>
        <w:t>αρχίζει από την οριστική υποβολή της αίτησης</w:t>
      </w:r>
      <w:r w:rsidRPr="00D91B57">
        <w:rPr>
          <w:rFonts w:asciiTheme="minorHAnsi" w:hAnsiTheme="minorHAnsi" w:cs="Tahoma"/>
          <w:sz w:val="22"/>
          <w:szCs w:val="22"/>
          <w:lang w:val="el-GR"/>
        </w:rPr>
        <w:t xml:space="preserve"> στήριξης από τον δικαιούχο στο Ολοκληρωμένο Πληροφοριακό Σύστημα Αγροτικής Ανάπτυξης (ΟΠΣΑΑ). Εξαιρούνται οι δαπάνες για τα γενικά έξοδα οι οποίες είναι επιλέξιμες, σύμφωνα με το άρθρο 65 παράγραφος 2 του κανονισμού αριθ. (ΕΕ) 1303/2013, εφόσον έχουν πραγματοποιηθεί και πληρωθεί από τον δικαιούχο μετά την </w:t>
      </w:r>
      <w:r w:rsidR="00007162">
        <w:rPr>
          <w:rFonts w:asciiTheme="minorHAnsi" w:hAnsiTheme="minorHAnsi" w:cs="Tahoma"/>
          <w:sz w:val="22"/>
          <w:szCs w:val="22"/>
          <w:lang w:val="el-GR"/>
        </w:rPr>
        <w:t>21/12/201</w:t>
      </w:r>
      <w:r w:rsidR="008B643F">
        <w:rPr>
          <w:rFonts w:asciiTheme="minorHAnsi" w:hAnsiTheme="minorHAnsi" w:cs="Tahoma"/>
          <w:sz w:val="22"/>
          <w:szCs w:val="22"/>
          <w:lang w:val="el-GR"/>
        </w:rPr>
        <w:t>7</w:t>
      </w:r>
      <w:r w:rsidR="00007162">
        <w:rPr>
          <w:rFonts w:asciiTheme="minorHAnsi" w:hAnsiTheme="minorHAnsi" w:cs="Tahoma"/>
          <w:sz w:val="22"/>
          <w:szCs w:val="22"/>
          <w:lang w:val="el-GR"/>
        </w:rPr>
        <w:t xml:space="preserve"> (ημερομηνία έγκρισης του Τοπικού Προγράμματος</w:t>
      </w:r>
      <w:r w:rsidR="00007162" w:rsidRPr="00007162">
        <w:rPr>
          <w:rFonts w:asciiTheme="minorHAnsi" w:hAnsiTheme="minorHAnsi" w:cs="Tahoma"/>
          <w:sz w:val="22"/>
          <w:szCs w:val="22"/>
          <w:lang w:val="el-GR"/>
        </w:rPr>
        <w:t>)</w:t>
      </w:r>
      <w:r w:rsidRPr="00D91B57">
        <w:rPr>
          <w:rFonts w:asciiTheme="minorHAnsi" w:hAnsiTheme="minorHAnsi" w:cs="Tahoma"/>
          <w:sz w:val="22"/>
          <w:szCs w:val="22"/>
          <w:lang w:val="el-GR"/>
        </w:rPr>
        <w:t>. Δαπάνες που πραγματοποιούνται και εξοφλούνται πριν την τελική ένταξη της πράξης, γίνονται με αποκλειστική ευθύνη του δικαιούχου.</w:t>
      </w:r>
      <w:r>
        <w:rPr>
          <w:rFonts w:asciiTheme="minorHAnsi" w:hAnsiTheme="minorHAnsi" w:cs="Tahoma"/>
          <w:sz w:val="22"/>
          <w:szCs w:val="22"/>
          <w:lang w:val="el-GR"/>
        </w:rPr>
        <w:t xml:space="preserve"> Οι γενικές δαπάνες για να είναι επιλέξιμες πρέπει να αφορούν αποκλειστικά στο προτεινόμενο έργο. </w:t>
      </w:r>
    </w:p>
    <w:p w14:paraId="42CDFB67" w14:textId="144981E1" w:rsidR="009326D1" w:rsidRPr="00B7129E"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2333F2">
        <w:rPr>
          <w:rFonts w:asciiTheme="minorHAnsi" w:hAnsiTheme="minorHAnsi" w:cs="Tahoma"/>
          <w:sz w:val="22"/>
          <w:szCs w:val="22"/>
          <w:lang w:val="el-GR"/>
        </w:rPr>
        <w:t xml:space="preserve">Όσον αφορά στις πράξεις οι οποίες υλοποιούνται δυνάμει του Καν. (ΕΕ) 651/2014 πρέπει </w:t>
      </w:r>
      <w:r w:rsidRPr="002333F2">
        <w:rPr>
          <w:rFonts w:asciiTheme="minorHAnsi" w:hAnsiTheme="minorHAnsi" w:cs="Tahoma"/>
          <w:b/>
          <w:sz w:val="22"/>
          <w:szCs w:val="22"/>
          <w:lang w:val="el-GR"/>
        </w:rPr>
        <w:t xml:space="preserve">να </w:t>
      </w:r>
      <w:proofErr w:type="spellStart"/>
      <w:r w:rsidR="005A53A2">
        <w:rPr>
          <w:rFonts w:asciiTheme="minorHAnsi" w:hAnsiTheme="minorHAnsi" w:cs="Tahoma"/>
          <w:b/>
          <w:sz w:val="22"/>
          <w:szCs w:val="22"/>
          <w:lang w:val="el-GR"/>
        </w:rPr>
        <w:t>πληρού</w:t>
      </w:r>
      <w:r w:rsidR="00F508B8">
        <w:rPr>
          <w:rFonts w:asciiTheme="minorHAnsi" w:hAnsiTheme="minorHAnsi" w:cs="Tahoma"/>
          <w:b/>
          <w:sz w:val="22"/>
          <w:szCs w:val="22"/>
          <w:lang w:val="el-GR"/>
        </w:rPr>
        <w:t>ται</w:t>
      </w:r>
      <w:proofErr w:type="spellEnd"/>
      <w:r w:rsidRPr="002333F2">
        <w:rPr>
          <w:rFonts w:asciiTheme="minorHAnsi" w:hAnsiTheme="minorHAnsi" w:cs="Tahoma"/>
          <w:b/>
          <w:sz w:val="22"/>
          <w:szCs w:val="22"/>
          <w:lang w:val="el-GR"/>
        </w:rPr>
        <w:t xml:space="preserve"> ο χαρακτήρας κινήτρου</w:t>
      </w:r>
      <w:r w:rsidRPr="002333F2">
        <w:rPr>
          <w:rFonts w:asciiTheme="minorHAnsi" w:hAnsiTheme="minorHAnsi" w:cs="Tahoma"/>
          <w:sz w:val="22"/>
          <w:szCs w:val="22"/>
          <w:lang w:val="el-GR"/>
        </w:rPr>
        <w:t xml:space="preserve">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 </w:t>
      </w:r>
      <w:r w:rsidR="009326D1" w:rsidRPr="002333F2">
        <w:rPr>
          <w:rFonts w:asciiTheme="minorHAnsi" w:hAnsiTheme="minorHAnsi" w:cstheme="minorHAnsi"/>
          <w:sz w:val="22"/>
          <w:szCs w:val="22"/>
          <w:lang w:val="el-GR"/>
        </w:rPr>
        <w:t>Οι προπαρασ</w:t>
      </w:r>
      <w:bookmarkStart w:id="4" w:name="_GoBack"/>
      <w:bookmarkEnd w:id="4"/>
      <w:r w:rsidR="009326D1" w:rsidRPr="002333F2">
        <w:rPr>
          <w:rFonts w:asciiTheme="minorHAnsi" w:hAnsiTheme="minorHAnsi" w:cstheme="minorHAnsi"/>
          <w:sz w:val="22"/>
          <w:szCs w:val="22"/>
          <w:lang w:val="el-GR"/>
        </w:rPr>
        <w:t>κευαστικές εργασίες (όπως η λήψη αδειών και η εκπόνηση μελετών σκοπιμότητας)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w:t>
      </w:r>
      <w:r w:rsidR="009326D1" w:rsidRPr="00B7129E">
        <w:rPr>
          <w:rFonts w:asciiTheme="minorHAnsi" w:hAnsiTheme="minorHAnsi" w:cstheme="minorHAnsi"/>
          <w:sz w:val="22"/>
          <w:szCs w:val="22"/>
          <w:lang w:val="el-GR"/>
        </w:rPr>
        <w:t xml:space="preserve"> Εξαιρούνται τα έργα πολιτισμού δυνάμει του άρθρου 6, σημείο 5 περίπτωση η) του Κανονισμού ΕΕ 651/2014.</w:t>
      </w:r>
    </w:p>
    <w:p w14:paraId="00A467AD" w14:textId="58C60BAC" w:rsidR="00443A63" w:rsidRPr="001B5686" w:rsidRDefault="00443A63" w:rsidP="00443A63">
      <w:pPr>
        <w:pStyle w:val="a1"/>
        <w:spacing w:after="0" w:line="240" w:lineRule="auto"/>
        <w:ind w:left="567"/>
        <w:rPr>
          <w:rFonts w:asciiTheme="minorHAnsi" w:hAnsiTheme="minorHAnsi" w:cs="Tahoma"/>
          <w:sz w:val="22"/>
          <w:szCs w:val="22"/>
          <w:lang w:val="el-GR"/>
        </w:rPr>
      </w:pPr>
      <w:r w:rsidRPr="00B7129E">
        <w:rPr>
          <w:rFonts w:asciiTheme="minorHAnsi" w:hAnsiTheme="minorHAnsi" w:cs="Tahoma"/>
          <w:sz w:val="22"/>
          <w:szCs w:val="22"/>
          <w:lang w:val="el-GR"/>
        </w:rPr>
        <w:t>Έναρξη εργασιών ορίζεται «το πρώτο χρονικό διάστημα μεταξύ είτε της έναρξης των</w:t>
      </w:r>
      <w:r w:rsidRPr="001B5686">
        <w:rPr>
          <w:rFonts w:asciiTheme="minorHAnsi" w:hAnsiTheme="minorHAnsi" w:cs="Tahoma"/>
          <w:sz w:val="22"/>
          <w:szCs w:val="22"/>
          <w:lang w:val="el-GR"/>
        </w:rPr>
        <w:t xml:space="preserve"> κατασκευαστικών εργασιών που αφορούν την επένδυση, είτε της πρώτης νομικά δεσμευτικής </w:t>
      </w:r>
      <w:r w:rsidRPr="001B5686">
        <w:rPr>
          <w:rFonts w:asciiTheme="minorHAnsi" w:hAnsiTheme="minorHAnsi" w:cs="Tahoma"/>
          <w:sz w:val="22"/>
          <w:szCs w:val="22"/>
          <w:lang w:val="el-GR"/>
        </w:rPr>
        <w:lastRenderedPageBreak/>
        <w:t xml:space="preserve">ανάληψης υποχρέωσης για την παραγγελία εξοπλισμού, είτε άλλης ανάληψης υποχρέωσης που καθιστά μη αναστρέψιμη την επένδυση. </w:t>
      </w:r>
    </w:p>
    <w:p w14:paraId="3E29F932" w14:textId="77777777" w:rsidR="00443A63" w:rsidRPr="00540A01" w:rsidRDefault="00443A63" w:rsidP="005D47FF">
      <w:pPr>
        <w:pStyle w:val="a1"/>
        <w:numPr>
          <w:ilvl w:val="1"/>
          <w:numId w:val="18"/>
        </w:numPr>
        <w:spacing w:after="0" w:line="240" w:lineRule="auto"/>
        <w:ind w:left="567" w:hanging="567"/>
        <w:rPr>
          <w:rFonts w:asciiTheme="minorHAnsi" w:hAnsiTheme="minorHAnsi" w:cs="Tahoma"/>
          <w:i/>
          <w:sz w:val="22"/>
          <w:szCs w:val="22"/>
          <w:lang w:val="el-GR"/>
        </w:rPr>
      </w:pPr>
      <w:r w:rsidRPr="00D91B57">
        <w:rPr>
          <w:rFonts w:asciiTheme="minorHAnsi" w:hAnsiTheme="minorHAnsi" w:cs="Tahoma"/>
          <w:sz w:val="22"/>
          <w:szCs w:val="22"/>
          <w:lang w:val="el-GR"/>
        </w:rPr>
        <w:t xml:space="preserve">Πράξεις που έχουν περατωθεί φυσικά ή εκτελεστεί πλήρως </w:t>
      </w:r>
      <w:r w:rsidRPr="00D91B57">
        <w:rPr>
          <w:rFonts w:asciiTheme="minorHAnsi" w:hAnsiTheme="minorHAnsi" w:cs="Tahoma"/>
          <w:b/>
          <w:sz w:val="22"/>
          <w:szCs w:val="22"/>
          <w:lang w:val="el-GR"/>
        </w:rPr>
        <w:t>δεν είναι επιλέξιμες</w:t>
      </w:r>
      <w:r w:rsidRPr="00D91B57">
        <w:rPr>
          <w:rFonts w:asciiTheme="minorHAnsi" w:hAnsiTheme="minorHAnsi" w:cs="Tahoma"/>
          <w:sz w:val="22"/>
          <w:szCs w:val="22"/>
          <w:lang w:val="el-GR"/>
        </w:rPr>
        <w:t>, ανεξάρτητα εάν έχουν εκτελεστεί ή όχι οι σχετικές πληρωμές.</w:t>
      </w:r>
    </w:p>
    <w:p w14:paraId="0602DD55" w14:textId="21C22D5E" w:rsidR="00443A63" w:rsidRPr="00C22ABF"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BD2018">
        <w:rPr>
          <w:rFonts w:asciiTheme="minorHAnsi" w:hAnsiTheme="minorHAnsi" w:cs="Tahoma"/>
          <w:b/>
          <w:sz w:val="22"/>
          <w:szCs w:val="22"/>
          <w:lang w:val="el-GR"/>
        </w:rPr>
        <w:t>Ως ημερομηνία λήξης της προθεσμίας επιλεξιμότητας των δαπανών</w:t>
      </w:r>
      <w:r w:rsidRPr="00D91B57">
        <w:rPr>
          <w:rFonts w:asciiTheme="minorHAnsi" w:hAnsiTheme="minorHAnsi" w:cs="Tahoma"/>
          <w:sz w:val="22"/>
          <w:szCs w:val="22"/>
          <w:lang w:val="el-GR"/>
        </w:rPr>
        <w:t xml:space="preserve">, δηλαδή της ολοκλήρωσης του φυσικού και οικονομικού αντικειμένου των προτεινόμενων πράξεων </w:t>
      </w:r>
      <w:r w:rsidRPr="00C93546">
        <w:rPr>
          <w:rFonts w:asciiTheme="minorHAnsi" w:hAnsiTheme="minorHAnsi" w:cs="Tahoma"/>
          <w:sz w:val="22"/>
          <w:szCs w:val="22"/>
          <w:lang w:val="el-GR"/>
        </w:rPr>
        <w:t xml:space="preserve">ορίζεται </w:t>
      </w:r>
      <w:r w:rsidRPr="00C93546">
        <w:rPr>
          <w:rFonts w:asciiTheme="minorHAnsi" w:hAnsiTheme="minorHAnsi" w:cs="Tahoma"/>
          <w:b/>
          <w:sz w:val="22"/>
          <w:szCs w:val="22"/>
          <w:lang w:val="el-GR"/>
        </w:rPr>
        <w:t>η 30</w:t>
      </w:r>
      <w:r w:rsidR="0078278C" w:rsidRPr="00C93546">
        <w:rPr>
          <w:rFonts w:asciiTheme="minorHAnsi" w:hAnsiTheme="minorHAnsi" w:cs="Tahoma"/>
          <w:b/>
          <w:sz w:val="22"/>
          <w:szCs w:val="22"/>
          <w:lang w:val="el-GR"/>
        </w:rPr>
        <w:t>η</w:t>
      </w:r>
      <w:r w:rsidRPr="00C93546">
        <w:rPr>
          <w:rFonts w:asciiTheme="minorHAnsi" w:hAnsiTheme="minorHAnsi" w:cs="Tahoma"/>
          <w:b/>
          <w:sz w:val="22"/>
          <w:szCs w:val="22"/>
          <w:lang w:val="el-GR"/>
        </w:rPr>
        <w:t xml:space="preserve"> </w:t>
      </w:r>
      <w:r w:rsidR="0078278C" w:rsidRPr="00C93546">
        <w:rPr>
          <w:rFonts w:asciiTheme="minorHAnsi" w:hAnsiTheme="minorHAnsi" w:cs="Tahoma"/>
          <w:b/>
          <w:sz w:val="22"/>
          <w:szCs w:val="22"/>
          <w:lang w:val="el-GR"/>
        </w:rPr>
        <w:t>Σεπτεμβρίου</w:t>
      </w:r>
      <w:r w:rsidRPr="00C93546">
        <w:rPr>
          <w:rFonts w:asciiTheme="minorHAnsi" w:hAnsiTheme="minorHAnsi" w:cs="Tahoma"/>
          <w:b/>
          <w:sz w:val="22"/>
          <w:szCs w:val="22"/>
          <w:lang w:val="el-GR"/>
        </w:rPr>
        <w:t xml:space="preserve"> 202</w:t>
      </w:r>
      <w:r w:rsidR="009326D1" w:rsidRPr="00C93546">
        <w:rPr>
          <w:rFonts w:asciiTheme="minorHAnsi" w:hAnsiTheme="minorHAnsi" w:cs="Tahoma"/>
          <w:b/>
          <w:sz w:val="22"/>
          <w:szCs w:val="22"/>
          <w:lang w:val="el-GR"/>
        </w:rPr>
        <w:t>5</w:t>
      </w:r>
      <w:r w:rsidRPr="00C93546">
        <w:rPr>
          <w:rFonts w:asciiTheme="minorHAnsi" w:hAnsiTheme="minorHAnsi" w:cs="Tahoma"/>
          <w:sz w:val="22"/>
          <w:szCs w:val="22"/>
          <w:lang w:val="el-GR"/>
        </w:rPr>
        <w:t xml:space="preserve">.  </w:t>
      </w:r>
      <w:r w:rsidR="009326D1" w:rsidRPr="00C93546">
        <w:rPr>
          <w:rFonts w:asciiTheme="minorHAnsi" w:hAnsiTheme="minorHAnsi" w:cs="Tahoma"/>
          <w:sz w:val="22"/>
          <w:szCs w:val="22"/>
          <w:lang w:val="el-GR"/>
        </w:rPr>
        <w:t>Η ο</w:t>
      </w:r>
      <w:r w:rsidRPr="00C93546">
        <w:rPr>
          <w:rFonts w:asciiTheme="minorHAnsi" w:hAnsiTheme="minorHAnsi" w:cs="Tahoma"/>
          <w:i/>
          <w:sz w:val="22"/>
          <w:szCs w:val="22"/>
          <w:lang w:val="el-GR"/>
        </w:rPr>
        <w:t xml:space="preserve">λοκλήρωση </w:t>
      </w:r>
      <w:r w:rsidR="009326D1" w:rsidRPr="00C93546">
        <w:rPr>
          <w:rFonts w:asciiTheme="minorHAnsi" w:hAnsiTheme="minorHAnsi" w:cs="Tahoma"/>
          <w:i/>
          <w:sz w:val="22"/>
          <w:szCs w:val="22"/>
          <w:lang w:val="el-GR"/>
        </w:rPr>
        <w:t xml:space="preserve">της </w:t>
      </w:r>
      <w:r w:rsidR="009326D1" w:rsidRPr="00C93546">
        <w:rPr>
          <w:rFonts w:asciiTheme="minorHAnsi" w:hAnsiTheme="minorHAnsi" w:cs="Tahoma"/>
          <w:sz w:val="22"/>
          <w:szCs w:val="22"/>
          <w:lang w:val="el-GR"/>
        </w:rPr>
        <w:t xml:space="preserve">πράξης δηλώνεται από τον δικαιούχο με την </w:t>
      </w:r>
      <w:r w:rsidR="00C22ABF" w:rsidRPr="00C93546">
        <w:rPr>
          <w:rFonts w:asciiTheme="minorHAnsi" w:hAnsiTheme="minorHAnsi" w:cs="Tahoma"/>
          <w:sz w:val="22"/>
          <w:szCs w:val="22"/>
          <w:lang w:val="el-GR"/>
        </w:rPr>
        <w:t>κατάθεση των σχετικών δικαιολογητικών / εγγράφων για την έκδοση της Απόφασης Ολοκλήρωσης, στην ΟΤΔ</w:t>
      </w:r>
      <w:r w:rsidR="00C22ABF" w:rsidRPr="00C22ABF">
        <w:rPr>
          <w:rFonts w:asciiTheme="minorHAnsi" w:hAnsiTheme="minorHAnsi" w:cs="Tahoma"/>
          <w:sz w:val="22"/>
          <w:szCs w:val="22"/>
          <w:lang w:val="el-GR"/>
        </w:rPr>
        <w:t xml:space="preserve"> Αναπτυξιακής Ηρακλείου. </w:t>
      </w:r>
      <w:r w:rsidRPr="00C22ABF">
        <w:rPr>
          <w:rFonts w:asciiTheme="minorHAnsi" w:hAnsiTheme="minorHAnsi" w:cs="Tahoma"/>
          <w:sz w:val="22"/>
          <w:szCs w:val="22"/>
          <w:lang w:val="el-GR"/>
        </w:rPr>
        <w:t xml:space="preserve">Η μη τήρηση των </w:t>
      </w:r>
      <w:r w:rsidR="00C22ABF" w:rsidRPr="00C22ABF">
        <w:rPr>
          <w:rFonts w:asciiTheme="minorHAnsi" w:hAnsiTheme="minorHAnsi" w:cs="Tahoma"/>
          <w:sz w:val="22"/>
          <w:szCs w:val="22"/>
          <w:lang w:val="el-GR"/>
        </w:rPr>
        <w:t>παραπάνω</w:t>
      </w:r>
      <w:r w:rsidRPr="00C22ABF">
        <w:rPr>
          <w:rFonts w:asciiTheme="minorHAnsi" w:hAnsiTheme="minorHAnsi" w:cs="Tahoma"/>
          <w:sz w:val="22"/>
          <w:szCs w:val="22"/>
          <w:lang w:val="el-GR"/>
        </w:rPr>
        <w:t>, επιφέρει την ανάκληση ένταξης της πράξης, αυτομάτως</w:t>
      </w:r>
      <w:r w:rsidR="00C22ABF" w:rsidRPr="00C22ABF">
        <w:rPr>
          <w:rFonts w:asciiTheme="minorHAnsi" w:hAnsiTheme="minorHAnsi" w:cs="Tahoma"/>
          <w:sz w:val="22"/>
          <w:szCs w:val="22"/>
          <w:lang w:val="el-GR"/>
        </w:rPr>
        <w:t>,</w:t>
      </w:r>
      <w:r w:rsidRPr="00C22ABF">
        <w:rPr>
          <w:rFonts w:asciiTheme="minorHAnsi" w:hAnsiTheme="minorHAnsi" w:cs="Tahoma"/>
          <w:sz w:val="22"/>
          <w:szCs w:val="22"/>
          <w:lang w:val="el-GR"/>
        </w:rPr>
        <w:t xml:space="preserve"> ενώ σε περίπτωση που έχει καταβληθεί δημόσια δαπάνη, αυτή επιστρέφεται εντόκως,</w:t>
      </w:r>
      <w:r w:rsidR="00C22ABF" w:rsidRPr="00C22ABF">
        <w:rPr>
          <w:rFonts w:asciiTheme="minorHAnsi" w:hAnsiTheme="minorHAnsi" w:cs="Tahoma"/>
          <w:sz w:val="22"/>
          <w:szCs w:val="22"/>
          <w:lang w:val="el-GR"/>
        </w:rPr>
        <w:t xml:space="preserve"> από τον δικαιούχο της πράξης,</w:t>
      </w:r>
      <w:r w:rsidRPr="00C22ABF">
        <w:rPr>
          <w:rFonts w:asciiTheme="minorHAnsi" w:hAnsiTheme="minorHAnsi" w:cs="Tahoma"/>
          <w:sz w:val="22"/>
          <w:szCs w:val="22"/>
          <w:lang w:val="el-GR"/>
        </w:rPr>
        <w:t xml:space="preserve"> με τη διαδικασία των αχρεωστήτως καταβληθέντων ποσών.</w:t>
      </w:r>
    </w:p>
    <w:p w14:paraId="36F1BADB" w14:textId="77777777" w:rsidR="00443A63" w:rsidRPr="00F153A5" w:rsidRDefault="00443A63" w:rsidP="005D47FF">
      <w:pPr>
        <w:pStyle w:val="a1"/>
        <w:numPr>
          <w:ilvl w:val="1"/>
          <w:numId w:val="18"/>
        </w:numPr>
        <w:spacing w:after="0" w:line="240" w:lineRule="auto"/>
        <w:ind w:left="567" w:hanging="567"/>
        <w:rPr>
          <w:rFonts w:asciiTheme="minorHAnsi" w:hAnsiTheme="minorHAnsi" w:cs="Tahoma"/>
          <w:b/>
          <w:sz w:val="22"/>
          <w:szCs w:val="22"/>
          <w:lang w:val="el-GR"/>
        </w:rPr>
      </w:pPr>
      <w:r w:rsidRPr="00F153A5">
        <w:rPr>
          <w:rFonts w:asciiTheme="minorHAnsi" w:hAnsiTheme="minorHAnsi" w:cs="Tahoma"/>
          <w:b/>
          <w:sz w:val="22"/>
          <w:szCs w:val="22"/>
          <w:lang w:val="el-GR"/>
        </w:rPr>
        <w:t>Ενδεικτικά, επιλέξιμες δαπάνες αποτελούν οι πιο κάτω κατηγορίες δαπανών:</w:t>
      </w:r>
    </w:p>
    <w:p w14:paraId="729A2724" w14:textId="096A7EB8" w:rsidR="00443A63" w:rsidRPr="00F153A5" w:rsidRDefault="00443A63" w:rsidP="00443A63">
      <w:pPr>
        <w:spacing w:after="0" w:line="240" w:lineRule="auto"/>
        <w:ind w:left="851" w:hanging="284"/>
        <w:rPr>
          <w:rFonts w:asciiTheme="minorHAnsi" w:hAnsiTheme="minorHAnsi" w:cs="Tahoma"/>
          <w:sz w:val="22"/>
          <w:szCs w:val="22"/>
          <w:lang w:val="el-GR"/>
        </w:rPr>
      </w:pPr>
      <w:r w:rsidRPr="00F153A5">
        <w:rPr>
          <w:rFonts w:asciiTheme="minorHAnsi" w:hAnsiTheme="minorHAnsi" w:cs="Tahoma"/>
          <w:sz w:val="22"/>
          <w:szCs w:val="22"/>
          <w:lang w:val="el-GR"/>
        </w:rPr>
        <w:t xml:space="preserve">α) η κατασκευή ή βελτίωση ακίνητης περιουσίας </w:t>
      </w:r>
    </w:p>
    <w:p w14:paraId="1EDC8A23" w14:textId="4DDD854B" w:rsidR="00443A63" w:rsidRPr="00F153A5" w:rsidRDefault="00443A63" w:rsidP="00443A63">
      <w:pPr>
        <w:spacing w:after="0" w:line="240" w:lineRule="auto"/>
        <w:ind w:left="851" w:hanging="284"/>
        <w:rPr>
          <w:rFonts w:asciiTheme="minorHAnsi" w:hAnsiTheme="minorHAnsi" w:cs="Tahoma"/>
          <w:sz w:val="22"/>
          <w:szCs w:val="22"/>
          <w:lang w:val="el-GR"/>
        </w:rPr>
      </w:pPr>
      <w:r w:rsidRPr="00F153A5">
        <w:rPr>
          <w:rFonts w:asciiTheme="minorHAnsi" w:hAnsiTheme="minorHAnsi" w:cs="Tahoma"/>
          <w:sz w:val="22"/>
          <w:szCs w:val="22"/>
          <w:lang w:val="el-GR"/>
        </w:rPr>
        <w:t xml:space="preserve">β) η αγορά νέων μηχανημάτων και εξοπλισμού μέχρι την αγοραστική αξία του περιουσιακού στοιχείου </w:t>
      </w:r>
    </w:p>
    <w:p w14:paraId="1690A25F" w14:textId="77777777" w:rsidR="007F55FF" w:rsidRPr="00F153A5" w:rsidRDefault="00443A63" w:rsidP="00443A63">
      <w:pPr>
        <w:spacing w:after="0" w:line="240" w:lineRule="auto"/>
        <w:ind w:left="851" w:hanging="283"/>
        <w:rPr>
          <w:rFonts w:asciiTheme="minorHAnsi" w:hAnsiTheme="minorHAnsi" w:cs="Tahoma"/>
          <w:sz w:val="22"/>
          <w:szCs w:val="22"/>
          <w:lang w:val="el-GR"/>
        </w:rPr>
      </w:pPr>
      <w:r w:rsidRPr="00F153A5">
        <w:rPr>
          <w:rFonts w:asciiTheme="minorHAnsi" w:hAnsiTheme="minorHAnsi" w:cs="Tahoma"/>
          <w:sz w:val="22"/>
          <w:szCs w:val="22"/>
          <w:lang w:val="el-GR"/>
        </w:rPr>
        <w:t>γ) οι γενικές δαπάνες συνδεόμενες με τις δαπάνες που αναφέρονται στα στοιχεία α) και β), όπως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τα στοιχεία α) και β). Η επιλεξιμότητα των συγκεκριμένων δαπανών αρχίζει από</w:t>
      </w:r>
      <w:r w:rsidR="007F55FF" w:rsidRPr="00F153A5">
        <w:rPr>
          <w:rFonts w:asciiTheme="minorHAnsi" w:hAnsiTheme="minorHAnsi" w:cs="Tahoma"/>
          <w:sz w:val="22"/>
          <w:szCs w:val="22"/>
          <w:lang w:val="el-GR"/>
        </w:rPr>
        <w:t>:</w:t>
      </w:r>
    </w:p>
    <w:p w14:paraId="25801929" w14:textId="6AC3AE3B" w:rsidR="007F55FF" w:rsidRPr="00F153A5" w:rsidRDefault="00443A63" w:rsidP="005D47FF">
      <w:pPr>
        <w:pStyle w:val="a1"/>
        <w:numPr>
          <w:ilvl w:val="0"/>
          <w:numId w:val="45"/>
        </w:numPr>
        <w:spacing w:before="0" w:after="0" w:line="240" w:lineRule="auto"/>
        <w:ind w:left="1276" w:hanging="357"/>
        <w:rPr>
          <w:rFonts w:asciiTheme="minorHAnsi" w:hAnsiTheme="minorHAnsi" w:cstheme="minorHAnsi"/>
          <w:sz w:val="22"/>
          <w:szCs w:val="22"/>
          <w:lang w:val="el-GR"/>
        </w:rPr>
      </w:pPr>
      <w:r w:rsidRPr="00F153A5">
        <w:rPr>
          <w:rFonts w:asciiTheme="minorHAnsi" w:hAnsiTheme="minorHAnsi" w:cs="Tahoma"/>
          <w:sz w:val="22"/>
          <w:szCs w:val="22"/>
          <w:lang w:val="el-GR"/>
        </w:rPr>
        <w:t xml:space="preserve">την </w:t>
      </w:r>
      <w:r w:rsidR="00E32FCC" w:rsidRPr="0017149D">
        <w:rPr>
          <w:rFonts w:asciiTheme="minorHAnsi" w:hAnsiTheme="minorHAnsi" w:cs="Tahoma"/>
          <w:b/>
          <w:bCs/>
          <w:sz w:val="22"/>
          <w:szCs w:val="22"/>
          <w:lang w:val="el-GR"/>
        </w:rPr>
        <w:t>21/12/201</w:t>
      </w:r>
      <w:r w:rsidR="008B643F">
        <w:rPr>
          <w:rFonts w:asciiTheme="minorHAnsi" w:hAnsiTheme="minorHAnsi" w:cs="Tahoma"/>
          <w:b/>
          <w:bCs/>
          <w:sz w:val="22"/>
          <w:szCs w:val="22"/>
          <w:lang w:val="el-GR"/>
        </w:rPr>
        <w:t>7</w:t>
      </w:r>
      <w:r w:rsidR="00E32FCC" w:rsidRPr="00F153A5">
        <w:rPr>
          <w:rFonts w:asciiTheme="minorHAnsi" w:hAnsiTheme="minorHAnsi" w:cs="Tahoma"/>
          <w:sz w:val="22"/>
          <w:szCs w:val="22"/>
          <w:lang w:val="el-GR"/>
        </w:rPr>
        <w:t xml:space="preserve"> (ημερομηνία έγκρισης του τοπικού προγράμματος)</w:t>
      </w:r>
      <w:r w:rsidR="007F55FF" w:rsidRPr="00F153A5">
        <w:rPr>
          <w:rFonts w:asciiTheme="minorHAnsi" w:hAnsiTheme="minorHAnsi" w:cstheme="minorHAnsi"/>
          <w:sz w:val="22"/>
          <w:szCs w:val="22"/>
          <w:lang w:val="el-GR"/>
        </w:rPr>
        <w:t xml:space="preserve"> για χρήση του Κανονισμού 1305/2013.</w:t>
      </w:r>
    </w:p>
    <w:p w14:paraId="3E5204D3" w14:textId="1D99BA32" w:rsidR="007F55FF" w:rsidRPr="002333F2" w:rsidRDefault="007F55FF" w:rsidP="005D47FF">
      <w:pPr>
        <w:pStyle w:val="a1"/>
        <w:numPr>
          <w:ilvl w:val="0"/>
          <w:numId w:val="45"/>
        </w:numPr>
        <w:spacing w:before="0" w:after="0" w:line="240" w:lineRule="auto"/>
        <w:ind w:left="1276" w:hanging="357"/>
        <w:rPr>
          <w:rFonts w:asciiTheme="minorHAnsi" w:hAnsiTheme="minorHAnsi" w:cstheme="minorHAnsi"/>
          <w:sz w:val="22"/>
          <w:szCs w:val="22"/>
          <w:lang w:val="el-GR"/>
        </w:rPr>
      </w:pPr>
      <w:r w:rsidRPr="002333F2">
        <w:rPr>
          <w:rFonts w:asciiTheme="minorHAnsi" w:hAnsiTheme="minorHAnsi" w:cstheme="minorHAnsi"/>
          <w:sz w:val="22"/>
          <w:szCs w:val="22"/>
          <w:lang w:val="el-GR"/>
        </w:rPr>
        <w:t>την ημερομηνία οριστικής υποβολής της αίτησης στήριξης για χρήση του Κανονισμού 651/2014.</w:t>
      </w:r>
    </w:p>
    <w:p w14:paraId="0DAC3683" w14:textId="41517638" w:rsidR="00443A63" w:rsidRPr="00F153A5" w:rsidRDefault="007F55FF" w:rsidP="007F55FF">
      <w:pPr>
        <w:spacing w:after="0" w:line="240" w:lineRule="auto"/>
        <w:ind w:left="851"/>
        <w:rPr>
          <w:rFonts w:asciiTheme="minorHAnsi" w:hAnsiTheme="minorHAnsi" w:cs="Tahoma"/>
          <w:sz w:val="22"/>
          <w:szCs w:val="22"/>
          <w:lang w:val="el-GR"/>
        </w:rPr>
      </w:pPr>
      <w:r w:rsidRPr="00F153A5">
        <w:rPr>
          <w:rFonts w:asciiTheme="minorHAnsi" w:hAnsiTheme="minorHAnsi" w:cs="Tahoma"/>
          <w:sz w:val="22"/>
          <w:szCs w:val="22"/>
          <w:lang w:val="el-GR"/>
        </w:rPr>
        <w:t xml:space="preserve">Οι γενικές δαπάνες για να είναι επιλέξιμες </w:t>
      </w:r>
      <w:r w:rsidR="00443A63" w:rsidRPr="00F153A5">
        <w:rPr>
          <w:rFonts w:asciiTheme="minorHAnsi" w:hAnsiTheme="minorHAnsi" w:cs="Tahoma"/>
          <w:sz w:val="22"/>
          <w:szCs w:val="22"/>
          <w:lang w:val="el-GR"/>
        </w:rPr>
        <w:t>πρέπει να αφορ</w:t>
      </w:r>
      <w:r w:rsidRPr="00F153A5">
        <w:rPr>
          <w:rFonts w:asciiTheme="minorHAnsi" w:hAnsiTheme="minorHAnsi" w:cs="Tahoma"/>
          <w:sz w:val="22"/>
          <w:szCs w:val="22"/>
          <w:lang w:val="el-GR"/>
        </w:rPr>
        <w:t xml:space="preserve">ούν αποκλειστικά </w:t>
      </w:r>
      <w:r w:rsidR="00E32FCC" w:rsidRPr="00F153A5">
        <w:rPr>
          <w:rFonts w:asciiTheme="minorHAnsi" w:hAnsiTheme="minorHAnsi" w:cs="Tahoma"/>
          <w:sz w:val="22"/>
          <w:szCs w:val="22"/>
          <w:lang w:val="el-GR"/>
        </w:rPr>
        <w:t>σ</w:t>
      </w:r>
      <w:r w:rsidR="00443A63" w:rsidRPr="00F153A5">
        <w:rPr>
          <w:rFonts w:asciiTheme="minorHAnsi" w:hAnsiTheme="minorHAnsi" w:cs="Tahoma"/>
          <w:sz w:val="22"/>
          <w:szCs w:val="22"/>
          <w:lang w:val="el-GR"/>
        </w:rPr>
        <w:t>το προτεινόμενο έργο</w:t>
      </w:r>
      <w:r w:rsidR="00E32FCC" w:rsidRPr="00F153A5">
        <w:rPr>
          <w:rFonts w:asciiTheme="minorHAnsi" w:hAnsiTheme="minorHAnsi" w:cs="Tahoma"/>
          <w:sz w:val="22"/>
          <w:szCs w:val="22"/>
          <w:lang w:val="el-GR"/>
        </w:rPr>
        <w:t>.</w:t>
      </w:r>
    </w:p>
    <w:p w14:paraId="22B3F23E" w14:textId="6885A749" w:rsidR="00443A63" w:rsidRPr="00F153A5" w:rsidRDefault="00443A63" w:rsidP="00443A63">
      <w:pPr>
        <w:spacing w:after="0" w:line="240" w:lineRule="auto"/>
        <w:ind w:left="567"/>
        <w:rPr>
          <w:rFonts w:asciiTheme="minorHAnsi" w:hAnsiTheme="minorHAnsi" w:cs="Tahoma"/>
          <w:sz w:val="22"/>
          <w:szCs w:val="22"/>
          <w:lang w:val="el-GR"/>
        </w:rPr>
      </w:pPr>
      <w:r w:rsidRPr="00F153A5">
        <w:rPr>
          <w:rFonts w:asciiTheme="minorHAnsi" w:hAnsiTheme="minorHAnsi" w:cs="Tahoma"/>
          <w:sz w:val="22"/>
          <w:szCs w:val="22"/>
          <w:lang w:val="el-GR"/>
        </w:rPr>
        <w:t>δ) που αφορούν άυλα στοιχεία όπως από</w:t>
      </w:r>
      <w:r w:rsidR="00083EED">
        <w:rPr>
          <w:rFonts w:asciiTheme="minorHAnsi" w:hAnsiTheme="minorHAnsi" w:cs="Tahoma"/>
          <w:sz w:val="22"/>
          <w:szCs w:val="22"/>
          <w:lang w:val="el-GR"/>
        </w:rPr>
        <w:t>κτηση ή ανάπτυξη λογισμικού κ.λ</w:t>
      </w:r>
      <w:r w:rsidRPr="00F153A5">
        <w:rPr>
          <w:rFonts w:asciiTheme="minorHAnsi" w:hAnsiTheme="minorHAnsi" w:cs="Tahoma"/>
          <w:sz w:val="22"/>
          <w:szCs w:val="22"/>
          <w:lang w:val="el-GR"/>
        </w:rPr>
        <w:t>π</w:t>
      </w:r>
      <w:r w:rsidR="00083EED">
        <w:rPr>
          <w:rFonts w:asciiTheme="minorHAnsi" w:hAnsiTheme="minorHAnsi" w:cs="Tahoma"/>
          <w:sz w:val="22"/>
          <w:szCs w:val="22"/>
          <w:lang w:val="el-GR"/>
        </w:rPr>
        <w:t>.</w:t>
      </w:r>
      <w:r w:rsidRPr="00F153A5">
        <w:rPr>
          <w:rFonts w:asciiTheme="minorHAnsi" w:hAnsiTheme="minorHAnsi" w:cs="Tahoma"/>
          <w:sz w:val="22"/>
          <w:szCs w:val="22"/>
          <w:lang w:val="el-GR"/>
        </w:rPr>
        <w:t>·</w:t>
      </w:r>
    </w:p>
    <w:p w14:paraId="6C610645" w14:textId="70355E89" w:rsidR="00443A63" w:rsidRPr="00F153A5" w:rsidRDefault="00443A63" w:rsidP="00443A63">
      <w:pPr>
        <w:spacing w:after="0" w:line="240" w:lineRule="auto"/>
        <w:ind w:left="993" w:hanging="426"/>
        <w:rPr>
          <w:rFonts w:asciiTheme="minorHAnsi" w:hAnsiTheme="minorHAnsi" w:cs="Tahoma"/>
          <w:sz w:val="22"/>
          <w:szCs w:val="22"/>
          <w:lang w:val="el-GR"/>
        </w:rPr>
      </w:pPr>
      <w:r w:rsidRPr="00F153A5">
        <w:rPr>
          <w:rFonts w:asciiTheme="minorHAnsi" w:hAnsiTheme="minorHAnsi" w:cs="Tahoma"/>
          <w:sz w:val="22"/>
          <w:szCs w:val="22"/>
          <w:lang w:val="el-GR"/>
        </w:rPr>
        <w:t>ε) οι δαπάνες για την απόκτηση των απαραίτητων για την πράξη εδαφικών εκτάσεων, εφ' όσον πληρούνται σωρευτικά οι ακόλουθοι όροι:</w:t>
      </w:r>
    </w:p>
    <w:p w14:paraId="613A656C" w14:textId="25318006" w:rsidR="00443A63" w:rsidRPr="00F153A5" w:rsidRDefault="00443A63" w:rsidP="00443A63">
      <w:pPr>
        <w:spacing w:after="0" w:line="240" w:lineRule="auto"/>
        <w:ind w:left="1276" w:hanging="425"/>
        <w:rPr>
          <w:rFonts w:asciiTheme="minorHAnsi" w:hAnsiTheme="minorHAnsi" w:cs="Tahoma"/>
          <w:sz w:val="22"/>
          <w:szCs w:val="22"/>
          <w:lang w:val="el-GR"/>
        </w:rPr>
      </w:pPr>
      <w:r w:rsidRPr="00F153A5">
        <w:rPr>
          <w:rFonts w:asciiTheme="minorHAnsi" w:hAnsiTheme="minorHAnsi" w:cs="Tahoma"/>
          <w:sz w:val="22"/>
          <w:szCs w:val="22"/>
          <w:lang w:val="el-GR"/>
        </w:rPr>
        <w:t xml:space="preserve">(1) Η αξία της εδαφικής έκτασης πιστοποιείται από την αντικειμενική αξία </w:t>
      </w:r>
      <w:r w:rsidR="00E32FCC" w:rsidRPr="00F153A5">
        <w:rPr>
          <w:rFonts w:asciiTheme="minorHAnsi" w:hAnsiTheme="minorHAnsi" w:cs="Tahoma"/>
          <w:sz w:val="22"/>
          <w:szCs w:val="22"/>
          <w:lang w:val="el-GR"/>
        </w:rPr>
        <w:t xml:space="preserve">της εδαφικής έκτασης, όπως αυτή προσδιορίζεται κατά περίπτωση από το Υπουργείο Οικονομικών. </w:t>
      </w:r>
    </w:p>
    <w:p w14:paraId="1851D0DB" w14:textId="77777777" w:rsidR="00443A63" w:rsidRPr="00F153A5" w:rsidRDefault="00443A63" w:rsidP="00443A63">
      <w:pPr>
        <w:spacing w:after="0" w:line="240" w:lineRule="auto"/>
        <w:ind w:left="1134" w:hanging="283"/>
        <w:rPr>
          <w:rFonts w:asciiTheme="minorHAnsi" w:hAnsiTheme="minorHAnsi" w:cs="Tahoma"/>
          <w:sz w:val="22"/>
          <w:szCs w:val="22"/>
          <w:lang w:val="el-GR"/>
        </w:rPr>
      </w:pPr>
      <w:r w:rsidRPr="00F153A5">
        <w:rPr>
          <w:rFonts w:asciiTheme="minorHAnsi" w:hAnsiTheme="minorHAnsi" w:cs="Tahoma"/>
          <w:sz w:val="22"/>
          <w:szCs w:val="22"/>
          <w:lang w:val="el-GR"/>
        </w:rPr>
        <w:t>(2) Η έκταση δεν ανήκει στο δημόσιο ή σε νομικό πρόσωπο του ευρύτερου δημόσιου τομέα.</w:t>
      </w:r>
    </w:p>
    <w:p w14:paraId="15C61543" w14:textId="77777777" w:rsidR="00443A63" w:rsidRPr="00F153A5" w:rsidRDefault="00443A63" w:rsidP="00443A63">
      <w:pPr>
        <w:spacing w:after="0" w:line="240" w:lineRule="auto"/>
        <w:ind w:left="1134" w:hanging="283"/>
        <w:rPr>
          <w:rFonts w:asciiTheme="minorHAnsi" w:hAnsiTheme="minorHAnsi" w:cs="Tahoma"/>
          <w:sz w:val="22"/>
          <w:szCs w:val="22"/>
          <w:lang w:val="el-GR"/>
        </w:rPr>
      </w:pPr>
      <w:r w:rsidRPr="00F153A5">
        <w:rPr>
          <w:rFonts w:asciiTheme="minorHAnsi" w:hAnsiTheme="minorHAnsi" w:cs="Tahoma"/>
          <w:sz w:val="22"/>
          <w:szCs w:val="22"/>
          <w:lang w:val="el-GR"/>
        </w:rPr>
        <w:t xml:space="preserve">(3) Η επιλέξιμη, για συνεισφορά από τα Ταμεία, δαπάνη για αγορά μη </w:t>
      </w:r>
      <w:proofErr w:type="spellStart"/>
      <w:r w:rsidRPr="00F153A5">
        <w:rPr>
          <w:rFonts w:asciiTheme="minorHAnsi" w:hAnsiTheme="minorHAnsi" w:cs="Tahoma"/>
          <w:sz w:val="22"/>
          <w:szCs w:val="22"/>
          <w:lang w:val="el-GR"/>
        </w:rPr>
        <w:t>οικοδομημένης</w:t>
      </w:r>
      <w:proofErr w:type="spellEnd"/>
      <w:r w:rsidRPr="00F153A5">
        <w:rPr>
          <w:rFonts w:asciiTheme="minorHAnsi" w:hAnsiTheme="minorHAnsi" w:cs="Tahoma"/>
          <w:sz w:val="22"/>
          <w:szCs w:val="22"/>
          <w:lang w:val="el-GR"/>
        </w:rPr>
        <w:t xml:space="preserve"> και </w:t>
      </w:r>
      <w:proofErr w:type="spellStart"/>
      <w:r w:rsidRPr="00F153A5">
        <w:rPr>
          <w:rFonts w:asciiTheme="minorHAnsi" w:hAnsiTheme="minorHAnsi" w:cs="Tahoma"/>
          <w:sz w:val="22"/>
          <w:szCs w:val="22"/>
          <w:lang w:val="el-GR"/>
        </w:rPr>
        <w:t>οικοδομημένης</w:t>
      </w:r>
      <w:proofErr w:type="spellEnd"/>
      <w:r w:rsidRPr="00F153A5">
        <w:rPr>
          <w:rFonts w:asciiTheme="minorHAnsi" w:hAnsiTheme="minorHAnsi" w:cs="Tahoma"/>
          <w:sz w:val="22"/>
          <w:szCs w:val="22"/>
          <w:lang w:val="el-GR"/>
        </w:rPr>
        <w:t xml:space="preserve">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w:t>
      </w:r>
    </w:p>
    <w:p w14:paraId="6B2A6B8D" w14:textId="77777777" w:rsidR="00443A63" w:rsidRPr="00F153A5" w:rsidRDefault="00443A63" w:rsidP="00443A63">
      <w:pPr>
        <w:spacing w:after="0" w:line="240" w:lineRule="auto"/>
        <w:ind w:left="1134"/>
        <w:rPr>
          <w:rFonts w:asciiTheme="minorHAnsi" w:hAnsiTheme="minorHAnsi" w:cs="Tahoma"/>
          <w:sz w:val="22"/>
          <w:szCs w:val="22"/>
          <w:lang w:val="el-GR"/>
        </w:rPr>
      </w:pPr>
      <w:r w:rsidRPr="00F153A5">
        <w:rPr>
          <w:rFonts w:asciiTheme="minorHAnsi" w:hAnsiTheme="minorHAnsi" w:cs="Tahoma"/>
          <w:sz w:val="22"/>
          <w:szCs w:val="22"/>
          <w:lang w:val="el-GR"/>
        </w:rPr>
        <w:t>Σε περίπτωση απαλλοτριώσεων, εφαρμόζονται οι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p>
    <w:p w14:paraId="50F44D15" w14:textId="716C0C70" w:rsidR="00E32FCC" w:rsidRPr="00F153A5" w:rsidRDefault="00443A63" w:rsidP="00E32FCC">
      <w:pPr>
        <w:spacing w:line="240" w:lineRule="atLeast"/>
        <w:ind w:left="426" w:hanging="426"/>
        <w:rPr>
          <w:rFonts w:asciiTheme="minorHAnsi" w:hAnsiTheme="minorHAnsi" w:cs="Tahoma"/>
          <w:sz w:val="22"/>
          <w:szCs w:val="22"/>
          <w:lang w:val="el-GR"/>
        </w:rPr>
      </w:pPr>
      <w:proofErr w:type="spellStart"/>
      <w:r w:rsidRPr="00F153A5">
        <w:rPr>
          <w:rFonts w:asciiTheme="minorHAnsi" w:hAnsiTheme="minorHAnsi" w:cs="Tahoma"/>
          <w:sz w:val="22"/>
          <w:szCs w:val="22"/>
          <w:lang w:val="el-GR"/>
        </w:rPr>
        <w:t>στ</w:t>
      </w:r>
      <w:proofErr w:type="spellEnd"/>
      <w:r w:rsidRPr="00F153A5">
        <w:rPr>
          <w:rFonts w:asciiTheme="minorHAnsi" w:hAnsiTheme="minorHAnsi" w:cs="Tahoma"/>
          <w:sz w:val="22"/>
          <w:szCs w:val="22"/>
          <w:lang w:val="el-GR"/>
        </w:rPr>
        <w:t xml:space="preserve">) </w:t>
      </w:r>
      <w:r w:rsidR="00E32FCC" w:rsidRPr="00F153A5">
        <w:rPr>
          <w:rFonts w:asciiTheme="minorHAnsi" w:hAnsiTheme="minorHAnsi" w:cs="Tahoma"/>
          <w:sz w:val="22"/>
          <w:szCs w:val="22"/>
          <w:lang w:val="el-GR"/>
        </w:rPr>
        <w:t xml:space="preserve">σύνδεσης με Οργανισμούς Κοινής Ωφέλειας (ΟΚΩ) ενδεικτικά: ΔΕΗ, ύδρευση, αποχέτευση, </w:t>
      </w:r>
      <w:proofErr w:type="spellStart"/>
      <w:r w:rsidR="00E32FCC" w:rsidRPr="00F153A5">
        <w:rPr>
          <w:rFonts w:asciiTheme="minorHAnsi" w:hAnsiTheme="minorHAnsi" w:cs="Tahoma"/>
          <w:sz w:val="22"/>
          <w:szCs w:val="22"/>
          <w:lang w:val="el-GR"/>
        </w:rPr>
        <w:t>τηλεφωνοδότηση</w:t>
      </w:r>
      <w:proofErr w:type="spellEnd"/>
      <w:r w:rsidR="00E32FCC" w:rsidRPr="00F153A5">
        <w:rPr>
          <w:rFonts w:asciiTheme="minorHAnsi" w:hAnsiTheme="minorHAnsi" w:cs="Tahoma"/>
          <w:sz w:val="22"/>
          <w:szCs w:val="22"/>
          <w:lang w:val="el-GR"/>
        </w:rPr>
        <w:t xml:space="preserve">, εντός των ορίων του οικοπέδου· </w:t>
      </w:r>
    </w:p>
    <w:p w14:paraId="473DED87" w14:textId="0485F226" w:rsidR="00E32FCC" w:rsidRPr="00F153A5" w:rsidRDefault="00E32FCC" w:rsidP="00E32FCC">
      <w:pPr>
        <w:spacing w:line="240" w:lineRule="atLeast"/>
        <w:ind w:left="426" w:hanging="284"/>
        <w:rPr>
          <w:rFonts w:asciiTheme="minorHAnsi" w:hAnsiTheme="minorHAnsi" w:cs="Tahoma"/>
          <w:sz w:val="22"/>
          <w:szCs w:val="22"/>
          <w:lang w:val="el-GR"/>
        </w:rPr>
      </w:pPr>
      <w:r w:rsidRPr="00F153A5">
        <w:rPr>
          <w:rFonts w:asciiTheme="minorHAnsi" w:hAnsiTheme="minorHAnsi" w:cs="Tahoma"/>
          <w:sz w:val="22"/>
          <w:szCs w:val="22"/>
          <w:lang w:val="el-GR"/>
        </w:rPr>
        <w:lastRenderedPageBreak/>
        <w:t xml:space="preserve">ζ) ασφαλιστήριου συμβολαίου κατά παντός κινδύνου, κατά τη διάρκεια των εργασιών της επένδυσης (υποχρεωτική ασφάλιση)· </w:t>
      </w:r>
    </w:p>
    <w:p w14:paraId="2DCE3826" w14:textId="3A078542" w:rsidR="00E32FCC" w:rsidRPr="00F153A5" w:rsidRDefault="00E32FCC" w:rsidP="00E32FCC">
      <w:pPr>
        <w:spacing w:line="240" w:lineRule="atLeast"/>
        <w:ind w:left="426" w:hanging="284"/>
        <w:rPr>
          <w:rFonts w:asciiTheme="minorHAnsi" w:hAnsiTheme="minorHAnsi" w:cs="Tahoma"/>
          <w:sz w:val="22"/>
          <w:szCs w:val="22"/>
          <w:lang w:val="el-GR"/>
        </w:rPr>
      </w:pPr>
      <w:r w:rsidRPr="00F153A5">
        <w:rPr>
          <w:rFonts w:asciiTheme="minorHAnsi" w:hAnsiTheme="minorHAnsi" w:cs="Tahoma"/>
          <w:sz w:val="22"/>
          <w:szCs w:val="22"/>
          <w:lang w:val="el-GR"/>
        </w:rPr>
        <w:t xml:space="preserve">η) σε περιπτώσεις αυτεπιστασίας (τεχνικά έργα): αμοιβές προσωπικού, συμπεριλαμβανομένων των επιβαρύνσεων της κοινωνικής ασφάλισης, εφόσον αυτό προσελήφθη, για να εργασθεί αποκλειστικά για την υλοποίηση της επένδυσης και να απολυθεί με την ολοκλήρωσή του, λοιπές δαπάνες εφόσον τεκμηριώνεται η αναγκαιότητά τους για την υλοποίηση του έργου, κόστος Προμηθειών-Υπηρεσιών που προβλέπονται στην αυτεπιστασία· </w:t>
      </w:r>
    </w:p>
    <w:p w14:paraId="556CF39C" w14:textId="07BF1924" w:rsidR="00443A63" w:rsidRPr="00F153A5" w:rsidRDefault="00E32FCC" w:rsidP="00C3000B">
      <w:pPr>
        <w:spacing w:after="0" w:line="240" w:lineRule="auto"/>
        <w:ind w:left="426" w:hanging="284"/>
        <w:rPr>
          <w:rFonts w:asciiTheme="minorHAnsi" w:hAnsiTheme="minorHAnsi" w:cs="Tahoma"/>
          <w:sz w:val="22"/>
          <w:szCs w:val="22"/>
          <w:lang w:val="el-GR"/>
        </w:rPr>
      </w:pPr>
      <w:r w:rsidRPr="00F153A5">
        <w:rPr>
          <w:rFonts w:asciiTheme="minorHAnsi" w:hAnsiTheme="minorHAnsi" w:cs="Tahoma"/>
          <w:sz w:val="22"/>
          <w:szCs w:val="22"/>
          <w:lang w:val="el-GR"/>
        </w:rPr>
        <w:t xml:space="preserve">θ) </w:t>
      </w:r>
      <w:r w:rsidR="00443A63" w:rsidRPr="00F153A5">
        <w:rPr>
          <w:rFonts w:asciiTheme="minorHAnsi" w:hAnsiTheme="minorHAnsi" w:cs="Tahoma"/>
          <w:sz w:val="22"/>
          <w:szCs w:val="22"/>
          <w:lang w:val="el-GR"/>
        </w:rPr>
        <w:t xml:space="preserve">οι δαπάνες των απαραίτητων μελετών και λοιπών υποστηρικτικών ενεργειών. Το ύψος των επιλέξιμων </w:t>
      </w:r>
      <w:r w:rsidR="00CD2FDF" w:rsidRPr="00F153A5">
        <w:rPr>
          <w:rFonts w:asciiTheme="minorHAnsi" w:hAnsiTheme="minorHAnsi" w:cs="Tahoma"/>
          <w:sz w:val="22"/>
          <w:szCs w:val="22"/>
          <w:lang w:val="el-GR"/>
        </w:rPr>
        <w:t xml:space="preserve">δαπανών (χωρίς ΦΠΑ) για όλες τις κατηγορίες </w:t>
      </w:r>
      <w:r w:rsidR="00443A63" w:rsidRPr="00F153A5">
        <w:rPr>
          <w:rFonts w:asciiTheme="minorHAnsi" w:hAnsiTheme="minorHAnsi" w:cs="Tahoma"/>
          <w:sz w:val="22"/>
          <w:szCs w:val="22"/>
          <w:lang w:val="el-GR"/>
        </w:rPr>
        <w:t>μελετών και λοιπών υποστηρικτικών ενεργειών ορίζεται σε:</w:t>
      </w:r>
    </w:p>
    <w:p w14:paraId="4FCA9D62" w14:textId="77777777" w:rsidR="00443A63" w:rsidRPr="00F153A5" w:rsidRDefault="00443A63" w:rsidP="00443A63">
      <w:pPr>
        <w:spacing w:after="0" w:line="240" w:lineRule="auto"/>
        <w:ind w:firstLine="567"/>
        <w:rPr>
          <w:rFonts w:asciiTheme="minorHAnsi" w:hAnsiTheme="minorHAnsi" w:cs="Tahoma"/>
          <w:sz w:val="22"/>
          <w:szCs w:val="22"/>
          <w:lang w:val="el-GR"/>
        </w:rPr>
      </w:pPr>
      <w:r w:rsidRPr="00F153A5">
        <w:rPr>
          <w:rFonts w:asciiTheme="minorHAnsi" w:hAnsiTheme="minorHAnsi" w:cs="Tahoma"/>
          <w:sz w:val="22"/>
          <w:szCs w:val="22"/>
          <w:lang w:val="el-GR"/>
        </w:rPr>
        <w:t>α. δαπάνη υποβολής φακέλου (κατάθεση Αίτησης Στήριξης) μέχρι 1.000€</w:t>
      </w:r>
    </w:p>
    <w:p w14:paraId="2B04A027" w14:textId="77777777" w:rsidR="00443A63" w:rsidRPr="00F153A5" w:rsidRDefault="00443A63" w:rsidP="00443A63">
      <w:pPr>
        <w:spacing w:after="0" w:line="240" w:lineRule="auto"/>
        <w:ind w:left="567"/>
        <w:rPr>
          <w:rFonts w:asciiTheme="minorHAnsi" w:hAnsiTheme="minorHAnsi" w:cs="Tahoma"/>
          <w:sz w:val="22"/>
          <w:szCs w:val="22"/>
          <w:lang w:val="el-GR"/>
        </w:rPr>
      </w:pPr>
      <w:r w:rsidRPr="00F153A5">
        <w:rPr>
          <w:rFonts w:asciiTheme="minorHAnsi" w:hAnsiTheme="minorHAnsi" w:cs="Tahoma"/>
          <w:sz w:val="22"/>
          <w:szCs w:val="22"/>
          <w:lang w:val="el-GR"/>
        </w:rPr>
        <w:t>β. Τεχνική στήριξη για την υλοποίηση του έργου (παρακολούθηση της διοίκησης του επενδυτικού σχεδίου) μέχρι 3.000€.</w:t>
      </w:r>
    </w:p>
    <w:p w14:paraId="6B80D30E" w14:textId="77777777" w:rsidR="00443A63" w:rsidRPr="00F153A5" w:rsidRDefault="00443A63" w:rsidP="00443A63">
      <w:pPr>
        <w:spacing w:after="0" w:line="240" w:lineRule="auto"/>
        <w:ind w:firstLine="567"/>
        <w:rPr>
          <w:rFonts w:asciiTheme="minorHAnsi" w:hAnsiTheme="minorHAnsi" w:cs="Tahoma"/>
          <w:sz w:val="22"/>
          <w:szCs w:val="22"/>
          <w:lang w:val="el-GR"/>
        </w:rPr>
      </w:pPr>
      <w:r w:rsidRPr="00F153A5">
        <w:rPr>
          <w:rFonts w:asciiTheme="minorHAnsi" w:hAnsiTheme="minorHAnsi" w:cs="Tahoma"/>
          <w:sz w:val="22"/>
          <w:szCs w:val="22"/>
          <w:lang w:val="el-GR"/>
        </w:rPr>
        <w:t>γ. Μελέτη για την έκδοση της οικοδομικής άδειας και λοιπές μελέτες για την εκτέλεση του έργου ως:</w:t>
      </w:r>
    </w:p>
    <w:p w14:paraId="482DA696" w14:textId="77777777" w:rsidR="00443A63" w:rsidRPr="00F153A5" w:rsidRDefault="00443A63" w:rsidP="005D47FF">
      <w:pPr>
        <w:pStyle w:val="a1"/>
        <w:numPr>
          <w:ilvl w:val="0"/>
          <w:numId w:val="41"/>
        </w:numPr>
        <w:spacing w:after="0" w:line="240" w:lineRule="auto"/>
        <w:rPr>
          <w:rFonts w:asciiTheme="minorHAnsi" w:hAnsiTheme="minorHAnsi" w:cs="Tahoma"/>
          <w:sz w:val="22"/>
          <w:szCs w:val="22"/>
          <w:lang w:val="el-GR"/>
        </w:rPr>
      </w:pPr>
      <w:r w:rsidRPr="00F153A5">
        <w:rPr>
          <w:rFonts w:asciiTheme="minorHAnsi" w:hAnsiTheme="minorHAnsi" w:cs="Tahoma"/>
          <w:sz w:val="22"/>
          <w:szCs w:val="22"/>
          <w:lang w:val="el-GR"/>
        </w:rPr>
        <w:t xml:space="preserve">Μελέτες για την έκδοση οικοδομικής άδειας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 </w:t>
      </w:r>
    </w:p>
    <w:p w14:paraId="1A5CB4EB" w14:textId="77777777" w:rsidR="00443A63" w:rsidRPr="00F153A5" w:rsidRDefault="00443A63" w:rsidP="005D47FF">
      <w:pPr>
        <w:pStyle w:val="a1"/>
        <w:numPr>
          <w:ilvl w:val="0"/>
          <w:numId w:val="41"/>
        </w:numPr>
        <w:spacing w:after="0" w:line="240" w:lineRule="auto"/>
        <w:rPr>
          <w:rFonts w:asciiTheme="minorHAnsi" w:hAnsiTheme="minorHAnsi" w:cs="Tahoma"/>
          <w:sz w:val="22"/>
          <w:szCs w:val="22"/>
          <w:lang w:val="el-GR"/>
        </w:rPr>
      </w:pPr>
      <w:r w:rsidRPr="00F153A5">
        <w:rPr>
          <w:rFonts w:asciiTheme="minorHAnsi" w:hAnsiTheme="minorHAnsi" w:cs="Tahoma"/>
          <w:sz w:val="22"/>
          <w:szCs w:val="22"/>
          <w:lang w:val="el-GR"/>
        </w:rPr>
        <w:t xml:space="preserve">Παροχή υπηρεσιών για λοιπές υποστηρικτικές μελέτες (περιβαλλοντικές, </w:t>
      </w:r>
      <w:proofErr w:type="spellStart"/>
      <w:r w:rsidRPr="00F153A5">
        <w:rPr>
          <w:rFonts w:asciiTheme="minorHAnsi" w:hAnsiTheme="minorHAnsi" w:cs="Tahoma"/>
          <w:sz w:val="22"/>
          <w:szCs w:val="22"/>
          <w:lang w:val="el-GR"/>
        </w:rPr>
        <w:t>μουσειολογικές</w:t>
      </w:r>
      <w:proofErr w:type="spellEnd"/>
      <w:r w:rsidRPr="00F153A5">
        <w:rPr>
          <w:rFonts w:asciiTheme="minorHAnsi" w:hAnsiTheme="minorHAnsi" w:cs="Tahoma"/>
          <w:sz w:val="22"/>
          <w:szCs w:val="22"/>
          <w:lang w:val="el-GR"/>
        </w:rPr>
        <w:t xml:space="preserve"> </w:t>
      </w:r>
      <w:proofErr w:type="spellStart"/>
      <w:r w:rsidRPr="00F153A5">
        <w:rPr>
          <w:rFonts w:asciiTheme="minorHAnsi" w:hAnsiTheme="minorHAnsi" w:cs="Tahoma"/>
          <w:sz w:val="22"/>
          <w:szCs w:val="22"/>
          <w:lang w:val="el-GR"/>
        </w:rPr>
        <w:t>κλπ</w:t>
      </w:r>
      <w:proofErr w:type="spellEnd"/>
      <w:r w:rsidRPr="00F153A5">
        <w:rPr>
          <w:rFonts w:asciiTheme="minorHAnsi" w:hAnsiTheme="minorHAnsi" w:cs="Tahoma"/>
          <w:sz w:val="22"/>
          <w:szCs w:val="22"/>
          <w:lang w:val="el-GR"/>
        </w:rPr>
        <w:t>) σωρευτικά μέχρι του ποσού των 6.000€.</w:t>
      </w:r>
    </w:p>
    <w:p w14:paraId="7195487A" w14:textId="77777777" w:rsidR="00443A63" w:rsidRPr="00F153A5" w:rsidRDefault="00443A63" w:rsidP="005D47FF">
      <w:pPr>
        <w:pStyle w:val="a1"/>
        <w:numPr>
          <w:ilvl w:val="0"/>
          <w:numId w:val="41"/>
        </w:numPr>
        <w:spacing w:after="0" w:line="240" w:lineRule="auto"/>
        <w:rPr>
          <w:rFonts w:asciiTheme="minorHAnsi" w:hAnsiTheme="minorHAnsi" w:cs="Tahoma"/>
          <w:sz w:val="22"/>
          <w:szCs w:val="22"/>
          <w:lang w:val="el-GR"/>
        </w:rPr>
      </w:pPr>
      <w:r w:rsidRPr="00F153A5">
        <w:rPr>
          <w:rFonts w:asciiTheme="minorHAnsi" w:hAnsiTheme="minorHAnsi" w:cs="Tahoma"/>
          <w:sz w:val="22"/>
          <w:szCs w:val="22"/>
          <w:lang w:val="el-GR"/>
        </w:rPr>
        <w:t>Μελέτες ενεργειακής αναβάθμισης κτιρίων και ενεργειακές επιθεωρήσεις για εφαρμογή συστημάτων ΑΠΕ μέχρι το ποσό των 1.000€</w:t>
      </w:r>
    </w:p>
    <w:p w14:paraId="070A5780" w14:textId="77777777" w:rsidR="00443A63" w:rsidRPr="00F153A5" w:rsidRDefault="00443A63" w:rsidP="005D47FF">
      <w:pPr>
        <w:pStyle w:val="a1"/>
        <w:numPr>
          <w:ilvl w:val="0"/>
          <w:numId w:val="41"/>
        </w:numPr>
        <w:spacing w:after="0" w:line="240" w:lineRule="auto"/>
        <w:rPr>
          <w:rFonts w:asciiTheme="minorHAnsi" w:hAnsiTheme="minorHAnsi" w:cs="Tahoma"/>
          <w:sz w:val="22"/>
          <w:szCs w:val="22"/>
          <w:lang w:val="el-GR"/>
        </w:rPr>
      </w:pPr>
      <w:r w:rsidRPr="00F153A5">
        <w:rPr>
          <w:rFonts w:asciiTheme="minorHAnsi" w:hAnsiTheme="minorHAnsi" w:cs="Tahoma"/>
          <w:sz w:val="22"/>
          <w:szCs w:val="22"/>
          <w:lang w:val="el-GR"/>
        </w:rPr>
        <w:t>Μελέτες για πιστοποίηση συστημάτων ποιότητας (</w:t>
      </w:r>
      <w:r w:rsidRPr="00F153A5">
        <w:rPr>
          <w:rFonts w:asciiTheme="minorHAnsi" w:hAnsiTheme="minorHAnsi" w:cs="Tahoma"/>
          <w:sz w:val="22"/>
          <w:szCs w:val="22"/>
        </w:rPr>
        <w:t>ISO</w:t>
      </w:r>
      <w:r w:rsidRPr="00F153A5">
        <w:rPr>
          <w:rFonts w:asciiTheme="minorHAnsi" w:hAnsiTheme="minorHAnsi" w:cs="Tahoma"/>
          <w:sz w:val="22"/>
          <w:szCs w:val="22"/>
          <w:lang w:val="el-GR"/>
        </w:rPr>
        <w:t>) σωρευτικά μέχρι του ποσού των 2.500€.</w:t>
      </w:r>
    </w:p>
    <w:p w14:paraId="32CB819F" w14:textId="77777777" w:rsidR="00443A63" w:rsidRPr="00F153A5" w:rsidRDefault="00443A63" w:rsidP="00443A63">
      <w:pPr>
        <w:spacing w:after="0" w:line="240" w:lineRule="auto"/>
        <w:ind w:left="567"/>
        <w:rPr>
          <w:rFonts w:asciiTheme="minorHAnsi" w:hAnsiTheme="minorHAnsi" w:cs="Tahoma"/>
          <w:sz w:val="22"/>
          <w:szCs w:val="22"/>
          <w:lang w:val="el-GR"/>
        </w:rPr>
      </w:pPr>
      <w:r w:rsidRPr="00F153A5">
        <w:rPr>
          <w:rFonts w:asciiTheme="minorHAnsi" w:hAnsiTheme="minorHAnsi" w:cs="Tahoma"/>
          <w:sz w:val="22"/>
          <w:szCs w:val="22"/>
          <w:lang w:val="el-GR"/>
        </w:rPr>
        <w:t xml:space="preserve">Σε κάθε περίπτωση η ΟΤΔ έχει τη δυνατότητα να χρησιμοποιεί πρόσθετα στοιχεία και πληροφορίες για την επαλήθευση του εύλογου κόστους των παραπάνω δαπανών. </w:t>
      </w:r>
    </w:p>
    <w:p w14:paraId="44388C79" w14:textId="77777777" w:rsidR="00443A63" w:rsidRDefault="00443A63" w:rsidP="00443A63">
      <w:pPr>
        <w:spacing w:after="0" w:line="240" w:lineRule="auto"/>
        <w:ind w:left="567"/>
        <w:rPr>
          <w:rFonts w:asciiTheme="minorHAnsi" w:hAnsiTheme="minorHAnsi" w:cs="Tahoma"/>
          <w:sz w:val="22"/>
          <w:szCs w:val="22"/>
          <w:lang w:val="el-GR"/>
        </w:rPr>
      </w:pPr>
      <w:r w:rsidRPr="00F153A5">
        <w:rPr>
          <w:rFonts w:asciiTheme="minorHAnsi" w:hAnsiTheme="minorHAnsi" w:cs="Tahoma"/>
          <w:sz w:val="22"/>
          <w:szCs w:val="22"/>
          <w:lang w:val="el-GR"/>
        </w:rPr>
        <w:t xml:space="preserve">Σημειώνεται ότι οι δαπάνες παροχής υπηρεσιών παρακολούθησης και διοίκησης του επενδυτικού σχεδίου είναι επιλέξιμες υπό τον όρο ότι αφορούν στο χρονικό διάστημα από την υποβολή της Αίτησης Στήριξης και μέχρι την ολοκλήρωση της επένδυσης. </w:t>
      </w:r>
    </w:p>
    <w:p w14:paraId="7D5C41EA" w14:textId="75BEBEE5" w:rsidR="004B15ED" w:rsidRPr="007668DA" w:rsidRDefault="004B15ED" w:rsidP="00876C5D">
      <w:pPr>
        <w:spacing w:after="0" w:line="240" w:lineRule="auto"/>
        <w:ind w:left="426" w:hanging="284"/>
        <w:rPr>
          <w:rFonts w:asciiTheme="minorHAnsi" w:hAnsiTheme="minorHAnsi" w:cstheme="minorHAnsi"/>
          <w:sz w:val="22"/>
          <w:szCs w:val="22"/>
          <w:lang w:val="el-GR"/>
        </w:rPr>
      </w:pPr>
      <w:r w:rsidRPr="00A579F3">
        <w:rPr>
          <w:rFonts w:asciiTheme="minorHAnsi" w:hAnsiTheme="minorHAnsi" w:cs="Tahoma"/>
          <w:sz w:val="22"/>
          <w:szCs w:val="22"/>
          <w:lang w:val="el-GR"/>
        </w:rPr>
        <w:t>ι)</w:t>
      </w:r>
      <w:r w:rsidRPr="00A579F3">
        <w:rPr>
          <w:rFonts w:asciiTheme="minorHAnsi" w:hAnsiTheme="minorHAnsi" w:cstheme="minorHAnsi"/>
          <w:sz w:val="22"/>
          <w:szCs w:val="22"/>
          <w:lang w:val="el-GR"/>
        </w:rPr>
        <w:t xml:space="preserve"> Στο πλαίσιο της </w:t>
      </w:r>
      <w:proofErr w:type="spellStart"/>
      <w:r w:rsidRPr="00A579F3">
        <w:rPr>
          <w:rFonts w:asciiTheme="minorHAnsi" w:hAnsiTheme="minorHAnsi" w:cstheme="minorHAnsi"/>
          <w:sz w:val="22"/>
          <w:szCs w:val="22"/>
          <w:lang w:val="el-GR"/>
        </w:rPr>
        <w:t>υποδράσης</w:t>
      </w:r>
      <w:proofErr w:type="spellEnd"/>
      <w:r w:rsidRPr="00A579F3">
        <w:rPr>
          <w:rFonts w:asciiTheme="minorHAnsi" w:hAnsiTheme="minorHAnsi" w:cstheme="minorHAnsi"/>
          <w:sz w:val="22"/>
          <w:szCs w:val="22"/>
          <w:lang w:val="el-GR"/>
        </w:rPr>
        <w:t xml:space="preserve"> οποιαδήποτε ενέργεια ενημέρωσης συμπεριληφθεί, πρέπει να στοχεύει </w:t>
      </w:r>
      <w:r w:rsidRPr="007668DA">
        <w:rPr>
          <w:rFonts w:asciiTheme="minorHAnsi" w:hAnsiTheme="minorHAnsi" w:cstheme="minorHAnsi"/>
          <w:sz w:val="22"/>
          <w:szCs w:val="22"/>
          <w:lang w:val="el-GR"/>
        </w:rPr>
        <w:t xml:space="preserve">αποκλειστικά στην εξυπηρέτηση των επισκεπτών των δομών/ εγκαταστάσεων (ενδεικτικά: σημεία πληροφόρησης) και όχι στην προβολή της περιοχής ή την προβολή προϊόντων/ υπηρεσιών που συνδέονται και εξυπηρετούν ιδιωτικά συμφέροντα. Στο πλαίσιο της </w:t>
      </w:r>
      <w:proofErr w:type="spellStart"/>
      <w:r w:rsidRPr="007668DA">
        <w:rPr>
          <w:rFonts w:asciiTheme="minorHAnsi" w:hAnsiTheme="minorHAnsi" w:cstheme="minorHAnsi"/>
          <w:sz w:val="22"/>
          <w:szCs w:val="22"/>
          <w:lang w:val="el-GR"/>
        </w:rPr>
        <w:t>υποδράσης</w:t>
      </w:r>
      <w:proofErr w:type="spellEnd"/>
      <w:r w:rsidRPr="007668DA">
        <w:rPr>
          <w:rFonts w:asciiTheme="minorHAnsi" w:hAnsiTheme="minorHAnsi" w:cstheme="minorHAnsi"/>
          <w:sz w:val="22"/>
          <w:szCs w:val="22"/>
          <w:lang w:val="el-GR"/>
        </w:rPr>
        <w:t xml:space="preserve"> δεν είναι επιλέξιμη η διοργάνωση εκδηλώσεων και η εκτύπωση ενημερωτικού υλικού.</w:t>
      </w:r>
    </w:p>
    <w:p w14:paraId="06D36EDD" w14:textId="5759988E" w:rsidR="004B15ED" w:rsidRPr="007668DA" w:rsidRDefault="004B15ED" w:rsidP="00443A63">
      <w:pPr>
        <w:spacing w:after="0" w:line="240" w:lineRule="auto"/>
        <w:ind w:left="567"/>
        <w:rPr>
          <w:rFonts w:asciiTheme="minorHAnsi" w:hAnsiTheme="minorHAnsi" w:cs="Tahoma"/>
          <w:sz w:val="22"/>
          <w:szCs w:val="22"/>
          <w:lang w:val="el-GR"/>
        </w:rPr>
      </w:pPr>
    </w:p>
    <w:p w14:paraId="4871E462" w14:textId="3B717C0D" w:rsidR="00443A63" w:rsidRPr="007668DA"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7668DA">
        <w:rPr>
          <w:rFonts w:asciiTheme="minorHAnsi" w:hAnsiTheme="minorHAnsi" w:cs="Tahoma"/>
          <w:sz w:val="22"/>
          <w:szCs w:val="22"/>
          <w:lang w:val="el-GR"/>
        </w:rPr>
        <w:t xml:space="preserve">Για τα έργα δημοσίου χαρακτήρα που υλοποιούνται από φορείς του δημοσίου, η δαπάνη </w:t>
      </w:r>
      <w:r w:rsidRPr="007668DA">
        <w:rPr>
          <w:rFonts w:asciiTheme="minorHAnsi" w:hAnsiTheme="minorHAnsi" w:cs="Tahoma"/>
          <w:sz w:val="22"/>
          <w:szCs w:val="22"/>
          <w:u w:val="single"/>
          <w:lang w:val="el-GR"/>
        </w:rPr>
        <w:t>εκπόνησης της σχετικής μελέτης</w:t>
      </w:r>
      <w:r w:rsidRPr="007668DA">
        <w:rPr>
          <w:rFonts w:asciiTheme="minorHAnsi" w:hAnsiTheme="minorHAnsi" w:cs="Tahoma"/>
          <w:sz w:val="22"/>
          <w:szCs w:val="22"/>
          <w:lang w:val="el-GR"/>
        </w:rPr>
        <w:t xml:space="preserve"> μπορεί να είναι επιλέξιμη μ</w:t>
      </w:r>
      <w:r w:rsidR="0034504C" w:rsidRPr="007668DA">
        <w:rPr>
          <w:rFonts w:asciiTheme="minorHAnsi" w:hAnsiTheme="minorHAnsi" w:cs="Tahoma"/>
          <w:sz w:val="22"/>
          <w:szCs w:val="22"/>
          <w:lang w:val="el-GR"/>
        </w:rPr>
        <w:t>όνο στην περίπτωση που ο φορέας</w:t>
      </w:r>
      <w:r w:rsidRPr="007668DA">
        <w:rPr>
          <w:rFonts w:asciiTheme="minorHAnsi" w:hAnsiTheme="minorHAnsi" w:cs="Tahoma"/>
          <w:sz w:val="22"/>
          <w:szCs w:val="22"/>
          <w:lang w:val="el-GR"/>
        </w:rPr>
        <w:t xml:space="preserve"> δεν διαθέτει την τεχνική επάρκεια να ανταποκριθεί αποτελεσματικά στην εκπόνησή της.</w:t>
      </w:r>
      <w:r w:rsidR="0034504C" w:rsidRPr="007668DA">
        <w:rPr>
          <w:rFonts w:asciiTheme="minorHAnsi" w:hAnsiTheme="minorHAnsi" w:cs="Tahoma"/>
          <w:sz w:val="22"/>
          <w:szCs w:val="22"/>
          <w:lang w:val="el-GR"/>
        </w:rPr>
        <w:t xml:space="preserve"> Ομοίως για όλους τους φορείς οι δαπάνες τεχνικής στήριξης για την υλοποίηση του έργου και υποβολής φακέλου υποψηφιότητας μπορεί να είναι επιλέξιμες στην περίπτωση που δεν διαθέτουν την τεχνική επάρκεια να ανταποκριθούν αποτελεσματικά στη διενέργεια και ολοκλήρωσή τους.</w:t>
      </w:r>
    </w:p>
    <w:p w14:paraId="5453690E" w14:textId="77777777" w:rsidR="00443A63" w:rsidRPr="00D91B57" w:rsidRDefault="00443A63" w:rsidP="00443A63">
      <w:pPr>
        <w:spacing w:after="0" w:line="240" w:lineRule="auto"/>
        <w:ind w:left="567"/>
        <w:rPr>
          <w:rFonts w:asciiTheme="minorHAnsi" w:hAnsiTheme="minorHAnsi" w:cs="Tahoma"/>
          <w:sz w:val="22"/>
          <w:szCs w:val="22"/>
          <w:lang w:val="el-GR"/>
        </w:rPr>
      </w:pPr>
      <w:r w:rsidRPr="007668DA">
        <w:rPr>
          <w:rFonts w:asciiTheme="minorHAnsi" w:hAnsiTheme="minorHAnsi" w:cs="Tahoma"/>
          <w:sz w:val="22"/>
          <w:szCs w:val="22"/>
          <w:lang w:val="el-GR"/>
        </w:rPr>
        <w:t>Επίσης,</w:t>
      </w:r>
      <w:r w:rsidRPr="00323F5E">
        <w:rPr>
          <w:rFonts w:asciiTheme="minorHAnsi" w:hAnsiTheme="minorHAnsi" w:cs="Tahoma"/>
          <w:sz w:val="22"/>
          <w:szCs w:val="22"/>
          <w:lang w:val="el-GR"/>
        </w:rPr>
        <w:t xml:space="preserve"> αν η τεχνική υπηρεσία της αναθέτουσας αρχής </w:t>
      </w:r>
      <w:r w:rsidRPr="00323F5E">
        <w:rPr>
          <w:rFonts w:asciiTheme="minorHAnsi" w:hAnsiTheme="minorHAnsi" w:cs="Tahoma"/>
          <w:sz w:val="22"/>
          <w:szCs w:val="22"/>
          <w:u w:val="single"/>
          <w:lang w:val="el-GR"/>
        </w:rPr>
        <w:t>δεν πληροί τις προδιαγραφές επάρκειας</w:t>
      </w:r>
      <w:r w:rsidRPr="00323F5E">
        <w:rPr>
          <w:rFonts w:asciiTheme="minorHAnsi" w:hAnsiTheme="minorHAnsi" w:cs="Tahoma"/>
          <w:sz w:val="22"/>
          <w:szCs w:val="22"/>
          <w:lang w:val="el-GR"/>
        </w:rPr>
        <w:t xml:space="preserve"> για τη διεξαγωγή της διαδικασίας σύναψης, την εποπτεία και την επίβλεψη δημόσιας σύμβασης έργου ή μελέτης, ακολουθούνται τα προβλεπόμενα στο άρθρο 44 του N.4412/2016 (Α’ 147).</w:t>
      </w:r>
    </w:p>
    <w:p w14:paraId="1EF215AE" w14:textId="6401E9EB" w:rsidR="00443A63" w:rsidRPr="00216E48" w:rsidRDefault="00216E48" w:rsidP="005D47FF">
      <w:pPr>
        <w:pStyle w:val="a1"/>
        <w:numPr>
          <w:ilvl w:val="1"/>
          <w:numId w:val="18"/>
        </w:numPr>
        <w:spacing w:after="0" w:line="240" w:lineRule="auto"/>
        <w:ind w:left="567" w:hanging="567"/>
        <w:rPr>
          <w:rFonts w:asciiTheme="minorHAnsi" w:hAnsiTheme="minorHAnsi" w:cs="Tahoma"/>
          <w:sz w:val="22"/>
          <w:szCs w:val="22"/>
          <w:lang w:val="el-GR"/>
        </w:rPr>
      </w:pPr>
      <w:r w:rsidRPr="00216E48">
        <w:rPr>
          <w:rFonts w:asciiTheme="minorHAnsi" w:hAnsiTheme="minorHAnsi" w:cstheme="minorHAnsi"/>
          <w:sz w:val="22"/>
          <w:szCs w:val="22"/>
          <w:lang w:val="el-GR"/>
        </w:rPr>
        <w:lastRenderedPageBreak/>
        <w:t>Σε παρεμβάσεις που η ένταση ενίσχυσης ανέρχεται στο 100% των επιλέξιμων δαπανών, η πρόσβαση στις επιχορηγούμενες υποδομές από το ευρύ κοινό πρέπει να παρέχεται δωρεάν ή το τυχόν αντίτιμο, το οποίο θα προκύπτει μέσω μεθόδου χρηματοοικονομικής ανάλυσης, να καλύπτει μέρος μόνο του πραγματικού κόστους της δραστηριότητας, να μην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πρέπει να αναγράφεται ότι αυτό διανέμεται δωρεάν.</w:t>
      </w:r>
    </w:p>
    <w:p w14:paraId="483674A6" w14:textId="6B5668C3" w:rsidR="00443A63" w:rsidRPr="00D91B57"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D91B57">
        <w:rPr>
          <w:rFonts w:asciiTheme="minorHAnsi" w:hAnsiTheme="minorHAnsi" w:cs="Tahoma"/>
          <w:b/>
          <w:sz w:val="22"/>
          <w:szCs w:val="22"/>
          <w:lang w:val="el-GR"/>
        </w:rPr>
        <w:t>Δεν αποτελούν επιλέξιμες δαπάνες</w:t>
      </w:r>
      <w:r w:rsidRPr="00D91B57">
        <w:rPr>
          <w:rFonts w:asciiTheme="minorHAnsi" w:hAnsiTheme="minorHAnsi" w:cs="Tahoma"/>
          <w:sz w:val="22"/>
          <w:szCs w:val="22"/>
          <w:lang w:val="el-GR"/>
        </w:rPr>
        <w:t xml:space="preserve"> </w:t>
      </w:r>
      <w:r w:rsidR="00864D9A">
        <w:rPr>
          <w:rFonts w:asciiTheme="minorHAnsi" w:hAnsiTheme="minorHAnsi" w:cs="Tahoma"/>
          <w:sz w:val="22"/>
          <w:szCs w:val="22"/>
          <w:lang w:val="el-GR"/>
        </w:rPr>
        <w:t xml:space="preserve">αυτές που αναγράφονται στο άρθρο 27 της υπ. </w:t>
      </w:r>
      <w:proofErr w:type="spellStart"/>
      <w:r w:rsidR="00864D9A">
        <w:rPr>
          <w:rFonts w:asciiTheme="minorHAnsi" w:hAnsiTheme="minorHAnsi" w:cs="Tahoma"/>
          <w:sz w:val="22"/>
          <w:szCs w:val="22"/>
          <w:lang w:val="el-GR"/>
        </w:rPr>
        <w:t>αριθμ</w:t>
      </w:r>
      <w:proofErr w:type="spellEnd"/>
      <w:r w:rsidR="00864D9A">
        <w:rPr>
          <w:rFonts w:asciiTheme="minorHAnsi" w:hAnsiTheme="minorHAnsi" w:cs="Tahoma"/>
          <w:sz w:val="22"/>
          <w:szCs w:val="22"/>
          <w:lang w:val="el-GR"/>
        </w:rPr>
        <w:t xml:space="preserve">. 1337/4-5-2022 υπουργικής απόφασης (ΦΕΚ Β΄2310), όπως </w:t>
      </w:r>
      <w:r w:rsidRPr="00D91B57">
        <w:rPr>
          <w:rFonts w:asciiTheme="minorHAnsi" w:hAnsiTheme="minorHAnsi" w:cs="Tahoma"/>
          <w:sz w:val="22"/>
          <w:szCs w:val="22"/>
          <w:lang w:val="el-GR"/>
        </w:rPr>
        <w:t xml:space="preserve">η αγορά μεταφορικών μέσων (εκτός ειδικών πλήρως αιτιολογημένων περιπτώσεων, </w:t>
      </w:r>
      <w:r w:rsidR="00864D9A">
        <w:rPr>
          <w:rFonts w:asciiTheme="minorHAnsi" w:hAnsiTheme="minorHAnsi" w:cs="Tahoma"/>
          <w:sz w:val="22"/>
          <w:szCs w:val="22"/>
          <w:lang w:val="el-GR"/>
        </w:rPr>
        <w:t xml:space="preserve">που αφορούν σε οχήματα ειδικής χρήσης – ειδικού σκοπού, ενδεικτικά: όχημα με πρόσβαση αναπηρικού </w:t>
      </w:r>
      <w:proofErr w:type="spellStart"/>
      <w:r w:rsidR="00864D9A">
        <w:rPr>
          <w:rFonts w:asciiTheme="minorHAnsi" w:hAnsiTheme="minorHAnsi" w:cs="Tahoma"/>
          <w:sz w:val="22"/>
          <w:szCs w:val="22"/>
          <w:lang w:val="el-GR"/>
        </w:rPr>
        <w:t>αμαξιδίου</w:t>
      </w:r>
      <w:proofErr w:type="spellEnd"/>
      <w:r w:rsidR="00864D9A">
        <w:rPr>
          <w:rFonts w:asciiTheme="minorHAnsi" w:hAnsiTheme="minorHAnsi" w:cs="Tahoma"/>
          <w:sz w:val="22"/>
          <w:szCs w:val="22"/>
          <w:lang w:val="el-GR"/>
        </w:rPr>
        <w:t>, όχημα βιβλιοθήκη, πυροσβεστικό όχημα</w:t>
      </w:r>
      <w:r w:rsidRPr="00D91B57">
        <w:rPr>
          <w:rFonts w:asciiTheme="minorHAnsi" w:hAnsiTheme="minorHAnsi" w:cs="Tahoma"/>
          <w:sz w:val="22"/>
          <w:szCs w:val="22"/>
          <w:lang w:val="el-GR"/>
        </w:rPr>
        <w:t xml:space="preserve">), οι λειτουργικές δαπάνες των υποδομών, 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 ο Φ.Π.Α. εκτός της περίπτωσης που δεν είναι ανακτήσιμος δυνάμει της εθνικής νομοθεσίας (άρθρο 69 του Καν. 1303/2013 και άρθρο 17 της </w:t>
      </w:r>
      <w:r w:rsidR="00864D9A">
        <w:rPr>
          <w:rFonts w:asciiTheme="minorHAnsi" w:hAnsiTheme="minorHAnsi" w:cs="Tahoma"/>
          <w:sz w:val="22"/>
          <w:szCs w:val="22"/>
          <w:lang w:val="el-GR"/>
        </w:rPr>
        <w:t xml:space="preserve">137675/ΕΥΘΥ1016/19-12-2018 (Β΄5968) </w:t>
      </w:r>
      <w:r w:rsidRPr="00D91B57">
        <w:rPr>
          <w:rFonts w:asciiTheme="minorHAnsi" w:hAnsiTheme="minorHAnsi" w:cs="Tahoma"/>
          <w:sz w:val="22"/>
          <w:szCs w:val="22"/>
          <w:lang w:val="el-GR"/>
        </w:rPr>
        <w:t>Απόφασης του Υφυπουργού Οικονομίας</w:t>
      </w:r>
      <w:r w:rsidR="00864D9A">
        <w:rPr>
          <w:rFonts w:asciiTheme="minorHAnsi" w:hAnsiTheme="minorHAnsi" w:cs="Tahoma"/>
          <w:sz w:val="22"/>
          <w:szCs w:val="22"/>
          <w:lang w:val="el-GR"/>
        </w:rPr>
        <w:t xml:space="preserve"> και</w:t>
      </w:r>
      <w:r w:rsidRPr="00D91B57">
        <w:rPr>
          <w:rFonts w:asciiTheme="minorHAnsi" w:hAnsiTheme="minorHAnsi" w:cs="Tahoma"/>
          <w:sz w:val="22"/>
          <w:szCs w:val="22"/>
          <w:lang w:val="el-GR"/>
        </w:rPr>
        <w:t xml:space="preserve"> Ανάπτυξης.</w:t>
      </w:r>
    </w:p>
    <w:p w14:paraId="6C25E63C" w14:textId="1614C169" w:rsidR="00443A63" w:rsidRPr="00D91B57"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D91B57">
        <w:rPr>
          <w:rFonts w:asciiTheme="minorHAnsi" w:hAnsiTheme="minorHAnsi" w:cs="Tahoma"/>
          <w:sz w:val="22"/>
          <w:szCs w:val="22"/>
          <w:lang w:val="el-GR"/>
        </w:rPr>
        <w:t xml:space="preserve">Το ακίνητο στο οποίο </w:t>
      </w:r>
      <w:r w:rsidR="00864D9A">
        <w:rPr>
          <w:rFonts w:asciiTheme="minorHAnsi" w:hAnsiTheme="minorHAnsi" w:cs="Tahoma"/>
          <w:sz w:val="22"/>
          <w:szCs w:val="22"/>
          <w:lang w:val="el-GR"/>
        </w:rPr>
        <w:t xml:space="preserve">πρόκειται να </w:t>
      </w:r>
      <w:r w:rsidRPr="00D91B57">
        <w:rPr>
          <w:rFonts w:asciiTheme="minorHAnsi" w:hAnsiTheme="minorHAnsi" w:cs="Tahoma"/>
          <w:sz w:val="22"/>
          <w:szCs w:val="22"/>
          <w:lang w:val="el-GR"/>
        </w:rPr>
        <w:t>υλοποιηθεί το έργο, θα πρέπει να είναι ελεύθερο βαρών (προσημείωση υποθήκης ή υποθήκη) και να μην εκκρεμούν διεκδικήσεις τρίτων επ’ αυτού (πιστοποιητικό βαρών και μη διεκδικήσεων αντίστοιχα). Κατ’ εξαίρεση, στις ακόλουθες περιπτώσεις είναι δυνατή η ύπαρξη εγγεγραμμένων βαρών όταν:</w:t>
      </w:r>
    </w:p>
    <w:p w14:paraId="20195715" w14:textId="77777777" w:rsidR="00E270A4" w:rsidRPr="00E270A4" w:rsidRDefault="00E270A4" w:rsidP="00E270A4">
      <w:pPr>
        <w:spacing w:line="240" w:lineRule="atLeast"/>
        <w:ind w:left="567" w:hanging="283"/>
        <w:rPr>
          <w:rFonts w:asciiTheme="minorHAnsi" w:hAnsiTheme="minorHAnsi" w:cstheme="minorHAnsi"/>
          <w:sz w:val="22"/>
          <w:szCs w:val="22"/>
          <w:lang w:val="el-GR"/>
        </w:rPr>
      </w:pPr>
      <w:r w:rsidRPr="00E270A4">
        <w:rPr>
          <w:rFonts w:asciiTheme="minorHAnsi" w:hAnsiTheme="minorHAnsi" w:cstheme="minorHAnsi"/>
          <w:sz w:val="22"/>
          <w:szCs w:val="22"/>
          <w:lang w:val="el-GR"/>
        </w:rPr>
        <w:t>α. η προσημείωση υποθήκης ή η υποθήκη έχει εγγραφεί σε εξασφάλιση δανείου που χορηγήθηκε ύστερα από φυσική καταστροφή,</w:t>
      </w:r>
    </w:p>
    <w:p w14:paraId="072E815F" w14:textId="77777777" w:rsidR="00E270A4" w:rsidRPr="00E270A4" w:rsidRDefault="00E270A4" w:rsidP="00E270A4">
      <w:pPr>
        <w:spacing w:line="240" w:lineRule="atLeast"/>
        <w:ind w:left="567" w:hanging="283"/>
        <w:rPr>
          <w:rFonts w:asciiTheme="minorHAnsi" w:hAnsiTheme="minorHAnsi" w:cstheme="minorHAnsi"/>
          <w:sz w:val="22"/>
          <w:szCs w:val="22"/>
          <w:lang w:val="el-GR"/>
        </w:rPr>
      </w:pPr>
      <w:r w:rsidRPr="00E270A4">
        <w:rPr>
          <w:rFonts w:asciiTheme="minorHAnsi" w:hAnsiTheme="minorHAnsi" w:cstheme="minorHAnsi"/>
          <w:sz w:val="22"/>
          <w:szCs w:val="22"/>
          <w:lang w:val="el-GR"/>
        </w:rPr>
        <w:t>β. η προσημείωση υποθήκης ή η υποθήκη έχει εγγραφεί σε εξασφάλιση δανείου για την υλοποίηση της πρότασης,</w:t>
      </w:r>
    </w:p>
    <w:p w14:paraId="1E25CA98" w14:textId="77777777" w:rsidR="00E270A4" w:rsidRPr="00E270A4" w:rsidRDefault="00E270A4" w:rsidP="00E270A4">
      <w:pPr>
        <w:spacing w:line="240" w:lineRule="atLeast"/>
        <w:ind w:left="567" w:hanging="283"/>
        <w:rPr>
          <w:rFonts w:asciiTheme="minorHAnsi" w:hAnsiTheme="minorHAnsi" w:cstheme="minorHAnsi"/>
          <w:sz w:val="22"/>
          <w:szCs w:val="22"/>
          <w:lang w:val="el-GR"/>
        </w:rPr>
      </w:pPr>
      <w:r w:rsidRPr="00E270A4">
        <w:rPr>
          <w:rFonts w:asciiTheme="minorHAnsi" w:hAnsiTheme="minorHAnsi" w:cstheme="minorHAnsi"/>
          <w:sz w:val="22"/>
          <w:szCs w:val="22"/>
          <w:lang w:val="el-GR"/>
        </w:rPr>
        <w:t>γ. η προσημείωση υποθήκης ή η υποθήκη έχει εγγραφεί σε εξασφάλιση δανείου για την ίδια φύση επένδυσης.</w:t>
      </w:r>
    </w:p>
    <w:p w14:paraId="2AD9DBB9" w14:textId="77777777" w:rsidR="00E270A4" w:rsidRPr="00E270A4" w:rsidRDefault="00E270A4" w:rsidP="00E270A4">
      <w:pPr>
        <w:spacing w:line="240" w:lineRule="atLeast"/>
        <w:ind w:left="567"/>
        <w:rPr>
          <w:rFonts w:asciiTheme="minorHAnsi" w:hAnsiTheme="minorHAnsi" w:cstheme="minorHAnsi"/>
          <w:sz w:val="22"/>
          <w:szCs w:val="22"/>
          <w:lang w:val="el-GR"/>
        </w:rPr>
      </w:pPr>
      <w:r w:rsidRPr="00E270A4">
        <w:rPr>
          <w:rFonts w:asciiTheme="minorHAnsi" w:hAnsiTheme="minorHAnsi" w:cstheme="minorHAnsi"/>
          <w:sz w:val="22"/>
          <w:szCs w:val="22"/>
          <w:lang w:val="el-GR"/>
        </w:rPr>
        <w:t>Στις περιπτώσεις άυλων ενεργειών και προμήθειας εξοπλισμού που δεν απαιτεί την μόνιμη εγκατάστασή του ή ήπιες ενέργειες που δεν συνδέονται μόνιμα και σταθερά με το ακίνητο, δεν απαιτείται ο έλεγχος ύπαρξης βαρών και διεκδικήσεων.</w:t>
      </w:r>
    </w:p>
    <w:p w14:paraId="02CF0C05" w14:textId="77777777" w:rsidR="00E270A4" w:rsidRPr="00E270A4" w:rsidRDefault="00E270A4" w:rsidP="00E270A4">
      <w:pPr>
        <w:spacing w:line="240" w:lineRule="atLeast"/>
        <w:ind w:left="567"/>
        <w:rPr>
          <w:rFonts w:asciiTheme="minorHAnsi" w:hAnsiTheme="minorHAnsi" w:cstheme="minorHAnsi"/>
          <w:sz w:val="22"/>
          <w:szCs w:val="22"/>
          <w:lang w:val="el-GR"/>
        </w:rPr>
      </w:pPr>
      <w:r w:rsidRPr="00E270A4">
        <w:rPr>
          <w:rFonts w:asciiTheme="minorHAnsi" w:hAnsiTheme="minorHAnsi" w:cstheme="minorHAnsi"/>
          <w:sz w:val="22"/>
          <w:szCs w:val="22"/>
          <w:lang w:val="el-GR"/>
        </w:rPr>
        <w:t>Σε περίπτωση πράξεων που περιλαμβάνουν υποδομές απαιτούνται αποδεικτικά ιδιοκτησίας στο όνομα του δικαιούχου, ή μακροχρόνια μίσθωση/παραχώρηση επί του γηπέδου ή του οικοπέδου ή/και του ακινήτου στα οποία πραγματοποιούνται οι επενδύσεις που να καλύπτει χρονική περίοδο, τουλάχιστον δεκαπέντε (15) ετών από τη δημοσιοποίηση της σχετικής πρόσκλησης. Στις παραπάνω πράξεις όταν δεν περιλαμβάνεται επέμβαση στον φέροντα οργανισμό του κτιρίου ή σε περίπτωση μικρών προσθηκών-βοηθητικών κτισμάτων εντός του οικοπέδου/γηπέδου που συμπληρώνουν την λειτουργικότητα του κτιρίου, απαιτούνται αποδεικτικά μίσθωσης/παραχώρησης τουλάχιστον εννέα (9) ετών από την δημοσιοποίηση της πρόσκλησης.</w:t>
      </w:r>
    </w:p>
    <w:p w14:paraId="5C0CDE0D" w14:textId="77777777" w:rsidR="00E270A4" w:rsidRPr="00E270A4" w:rsidRDefault="00E270A4" w:rsidP="00E270A4">
      <w:pPr>
        <w:spacing w:line="240" w:lineRule="atLeast"/>
        <w:ind w:left="567"/>
        <w:rPr>
          <w:rFonts w:asciiTheme="minorHAnsi" w:hAnsiTheme="minorHAnsi" w:cstheme="minorHAnsi"/>
          <w:sz w:val="22"/>
          <w:szCs w:val="22"/>
          <w:lang w:val="el-GR"/>
        </w:rPr>
      </w:pPr>
      <w:r w:rsidRPr="00E270A4">
        <w:rPr>
          <w:rFonts w:asciiTheme="minorHAnsi" w:hAnsiTheme="minorHAnsi" w:cstheme="minorHAnsi"/>
          <w:sz w:val="22"/>
          <w:szCs w:val="22"/>
          <w:lang w:val="el-GR"/>
        </w:rPr>
        <w:t>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κατά τον χρόνο υπογραφής της σύμβασης μεταξύ ΟΤΔ και δικαιούχου,</w:t>
      </w:r>
      <w:r w:rsidRPr="00E270A4">
        <w:rPr>
          <w:lang w:val="el-GR"/>
        </w:rPr>
        <w:t xml:space="preserve"> </w:t>
      </w:r>
      <w:r w:rsidRPr="00E270A4">
        <w:rPr>
          <w:rFonts w:asciiTheme="minorHAnsi" w:hAnsiTheme="minorHAnsi" w:cstheme="minorHAnsi"/>
          <w:sz w:val="22"/>
          <w:szCs w:val="22"/>
          <w:lang w:val="el-GR"/>
        </w:rPr>
        <w:t>ενώ θα πρέπει να ενημερώνει την ΟΤΔ σε περίπτωση αλλαγής του χώρου και ως το πέρας των μακροχρονίων υποχρεώσεων του δικαιούχου.</w:t>
      </w:r>
    </w:p>
    <w:p w14:paraId="74AF8871" w14:textId="4C732B2D" w:rsidR="00E270A4" w:rsidRPr="00E270A4" w:rsidRDefault="00E270A4" w:rsidP="00E270A4">
      <w:pPr>
        <w:spacing w:line="240" w:lineRule="atLeast"/>
        <w:ind w:left="567"/>
        <w:rPr>
          <w:rFonts w:asciiTheme="minorHAnsi" w:hAnsiTheme="minorHAnsi" w:cstheme="minorHAnsi"/>
          <w:sz w:val="22"/>
          <w:szCs w:val="22"/>
          <w:lang w:val="el-GR"/>
        </w:rPr>
      </w:pPr>
      <w:r w:rsidRPr="00E270A4">
        <w:rPr>
          <w:rFonts w:asciiTheme="minorHAnsi" w:hAnsiTheme="minorHAnsi" w:cstheme="minorHAnsi"/>
          <w:sz w:val="22"/>
          <w:szCs w:val="22"/>
          <w:lang w:val="el-GR"/>
        </w:rPr>
        <w:t>Κατά την υποβολή φακέλου συμμετοχής, στ</w:t>
      </w:r>
      <w:r>
        <w:rPr>
          <w:rFonts w:asciiTheme="minorHAnsi" w:hAnsiTheme="minorHAnsi" w:cstheme="minorHAnsi"/>
          <w:sz w:val="22"/>
          <w:szCs w:val="22"/>
          <w:lang w:val="el-GR"/>
        </w:rPr>
        <w:t>ο</w:t>
      </w:r>
      <w:r w:rsidRPr="00E270A4">
        <w:rPr>
          <w:rFonts w:asciiTheme="minorHAnsi" w:hAnsiTheme="minorHAnsi" w:cstheme="minorHAnsi"/>
          <w:sz w:val="22"/>
          <w:szCs w:val="22"/>
          <w:lang w:val="el-GR"/>
        </w:rPr>
        <w:t xml:space="preserve"> πλαίσι</w:t>
      </w:r>
      <w:r>
        <w:rPr>
          <w:rFonts w:asciiTheme="minorHAnsi" w:hAnsiTheme="minorHAnsi" w:cstheme="minorHAnsi"/>
          <w:sz w:val="22"/>
          <w:szCs w:val="22"/>
          <w:lang w:val="el-GR"/>
        </w:rPr>
        <w:t>ο</w:t>
      </w:r>
      <w:r w:rsidRPr="00E270A4">
        <w:rPr>
          <w:rFonts w:asciiTheme="minorHAnsi" w:hAnsiTheme="minorHAnsi" w:cstheme="minorHAnsi"/>
          <w:sz w:val="22"/>
          <w:szCs w:val="22"/>
          <w:lang w:val="el-GR"/>
        </w:rPr>
        <w:t xml:space="preserve"> της αίτησης στήριξης, γίνονται δεκτά προσύμφωνα μίσθωσης/παραχώρησης ή αγοράς γηπέδου ή του οικοπέδου ή/και του ακινήτου, τα οποία είναι εν ισχύ κατά την υποβολή της αίτησης στήριξης, ενώ τα συμφωνητικά πρέπει να προσκομίζονται με την υπογραφή της σύμβασης μεταξύ ΟΤΔ και δικαιούχου.</w:t>
      </w:r>
    </w:p>
    <w:p w14:paraId="0D12413A" w14:textId="3EE3B136" w:rsidR="00E270A4" w:rsidRPr="00DE571F" w:rsidRDefault="00E270A4" w:rsidP="007802DF">
      <w:pPr>
        <w:spacing w:line="240" w:lineRule="atLeast"/>
        <w:ind w:left="567"/>
        <w:rPr>
          <w:rFonts w:asciiTheme="minorHAnsi" w:hAnsiTheme="minorHAnsi" w:cstheme="minorHAnsi"/>
          <w:sz w:val="22"/>
          <w:szCs w:val="22"/>
          <w:lang w:val="el-GR"/>
        </w:rPr>
      </w:pPr>
      <w:r w:rsidRPr="002333F2">
        <w:rPr>
          <w:rFonts w:asciiTheme="minorHAnsi" w:hAnsiTheme="minorHAnsi" w:cstheme="minorHAnsi"/>
          <w:sz w:val="22"/>
          <w:szCs w:val="22"/>
          <w:lang w:val="el-GR"/>
        </w:rPr>
        <w:lastRenderedPageBreak/>
        <w:t xml:space="preserve">Επισημαίνεται ότι τα προσύμφωνα δεν πρέπει να αποτελούν ανάληψη υποχρέωσης που καθιστά μη αναστρέψιμη την επένδυση, έτσι ώστε να </w:t>
      </w:r>
      <w:proofErr w:type="spellStart"/>
      <w:r w:rsidRPr="002333F2">
        <w:rPr>
          <w:rFonts w:asciiTheme="minorHAnsi" w:hAnsiTheme="minorHAnsi" w:cstheme="minorHAnsi"/>
          <w:sz w:val="22"/>
          <w:szCs w:val="22"/>
          <w:lang w:val="el-GR"/>
        </w:rPr>
        <w:t>πληρ</w:t>
      </w:r>
      <w:r w:rsidR="0069082B">
        <w:rPr>
          <w:rFonts w:asciiTheme="minorHAnsi" w:hAnsiTheme="minorHAnsi" w:cstheme="minorHAnsi"/>
          <w:sz w:val="22"/>
          <w:szCs w:val="22"/>
          <w:lang w:val="el-GR"/>
        </w:rPr>
        <w:t>ούται</w:t>
      </w:r>
      <w:proofErr w:type="spellEnd"/>
      <w:r w:rsidRPr="002333F2">
        <w:rPr>
          <w:rFonts w:asciiTheme="minorHAnsi" w:hAnsiTheme="minorHAnsi" w:cstheme="minorHAnsi"/>
          <w:sz w:val="22"/>
          <w:szCs w:val="22"/>
          <w:lang w:val="el-GR"/>
        </w:rPr>
        <w:t xml:space="preserve"> ο χαρακτήρας κινήτρου στην περίπτωση επενδύσεων που υλοποιούνται βάσει του Κανονισμού ΕΕ 651/2014.</w:t>
      </w:r>
      <w:r w:rsidRPr="00DE571F">
        <w:rPr>
          <w:rFonts w:asciiTheme="minorHAnsi" w:hAnsiTheme="minorHAnsi" w:cstheme="minorHAnsi"/>
          <w:sz w:val="22"/>
          <w:szCs w:val="22"/>
          <w:lang w:val="el-GR"/>
        </w:rPr>
        <w:t xml:space="preserve"> </w:t>
      </w:r>
    </w:p>
    <w:p w14:paraId="23824AF3" w14:textId="3B849522" w:rsidR="00443A63" w:rsidRDefault="00443A63" w:rsidP="005D47FF">
      <w:pPr>
        <w:pStyle w:val="a1"/>
        <w:numPr>
          <w:ilvl w:val="1"/>
          <w:numId w:val="18"/>
        </w:numPr>
        <w:spacing w:before="200" w:line="240" w:lineRule="auto"/>
        <w:ind w:left="567" w:hanging="567"/>
        <w:rPr>
          <w:rFonts w:asciiTheme="minorHAnsi" w:hAnsiTheme="minorHAnsi" w:cs="Tahoma"/>
          <w:sz w:val="22"/>
          <w:szCs w:val="22"/>
          <w:lang w:val="el-GR"/>
        </w:rPr>
      </w:pPr>
      <w:r w:rsidRPr="00D91B57">
        <w:rPr>
          <w:rFonts w:asciiTheme="minorHAnsi" w:hAnsiTheme="minorHAnsi" w:cs="Tahoma"/>
          <w:sz w:val="22"/>
          <w:szCs w:val="22"/>
          <w:lang w:val="el-GR"/>
        </w:rPr>
        <w:t xml:space="preserve">Ως μέγιστος προϋπολογισμός των υποβαλλόμενων πράξεων ορίζεται το ποσό των </w:t>
      </w:r>
      <w:r w:rsidRPr="000338C5">
        <w:rPr>
          <w:rFonts w:asciiTheme="minorHAnsi" w:hAnsiTheme="minorHAnsi" w:cs="Tahoma"/>
          <w:b/>
          <w:color w:val="000000" w:themeColor="text1"/>
          <w:sz w:val="22"/>
          <w:szCs w:val="22"/>
          <w:lang w:val="el-GR"/>
        </w:rPr>
        <w:t>600.000,00</w:t>
      </w:r>
      <w:r w:rsidR="002C6805">
        <w:rPr>
          <w:rFonts w:asciiTheme="minorHAnsi" w:hAnsiTheme="minorHAnsi" w:cs="Tahoma"/>
          <w:b/>
          <w:color w:val="000000" w:themeColor="text1"/>
          <w:sz w:val="22"/>
          <w:szCs w:val="22"/>
          <w:lang w:val="el-GR"/>
        </w:rPr>
        <w:t>€</w:t>
      </w:r>
      <w:r w:rsidR="005E44D8">
        <w:rPr>
          <w:rFonts w:asciiTheme="minorHAnsi" w:hAnsiTheme="minorHAnsi" w:cs="Tahoma"/>
          <w:b/>
          <w:sz w:val="22"/>
          <w:szCs w:val="22"/>
          <w:lang w:val="el-GR"/>
        </w:rPr>
        <w:t xml:space="preserve">. </w:t>
      </w:r>
      <w:r w:rsidR="005E44D8" w:rsidRPr="00212D4D">
        <w:rPr>
          <w:rFonts w:asciiTheme="minorHAnsi" w:hAnsiTheme="minorHAnsi" w:cs="Tahoma"/>
          <w:sz w:val="22"/>
          <w:szCs w:val="22"/>
          <w:lang w:val="el-GR"/>
        </w:rPr>
        <w:t xml:space="preserve">Για πράξεις που αφορούν άυλες ενέργειες ο συνολικός προϋπολογισμός δεν μπορεί να υπερβαίνει το ποσό των </w:t>
      </w:r>
      <w:r w:rsidR="005E44D8" w:rsidRPr="00212D4D">
        <w:rPr>
          <w:rFonts w:asciiTheme="minorHAnsi" w:hAnsiTheme="minorHAnsi" w:cs="Tahoma"/>
          <w:b/>
          <w:sz w:val="22"/>
          <w:szCs w:val="22"/>
          <w:lang w:val="el-GR"/>
        </w:rPr>
        <w:t>50.000€</w:t>
      </w:r>
      <w:r w:rsidR="005E44D8" w:rsidRPr="00212D4D">
        <w:rPr>
          <w:rFonts w:asciiTheme="minorHAnsi" w:hAnsiTheme="minorHAnsi" w:cs="Tahoma"/>
          <w:sz w:val="22"/>
          <w:szCs w:val="22"/>
          <w:lang w:val="el-GR"/>
        </w:rPr>
        <w:t xml:space="preserve"> για έργα δημόσιου χαρακτήρα. </w:t>
      </w:r>
      <w:r w:rsidRPr="00D91B57">
        <w:rPr>
          <w:rFonts w:asciiTheme="minorHAnsi" w:hAnsiTheme="minorHAnsi" w:cs="Tahoma"/>
          <w:i/>
          <w:sz w:val="22"/>
          <w:szCs w:val="22"/>
          <w:lang w:val="el-GR"/>
        </w:rPr>
        <w:t xml:space="preserve">(βλ. Άρθρο 4 ΚΥΑ2635/20-9-2017/ΦΕΚ </w:t>
      </w:r>
      <w:r w:rsidR="00C940BE">
        <w:rPr>
          <w:rFonts w:asciiTheme="minorHAnsi" w:hAnsiTheme="minorHAnsi" w:cs="Tahoma"/>
          <w:i/>
          <w:sz w:val="22"/>
          <w:szCs w:val="22"/>
          <w:lang w:val="el-GR"/>
        </w:rPr>
        <w:t>Β/</w:t>
      </w:r>
      <w:r w:rsidRPr="00D91B57">
        <w:rPr>
          <w:rFonts w:asciiTheme="minorHAnsi" w:hAnsiTheme="minorHAnsi" w:cs="Tahoma"/>
          <w:i/>
          <w:sz w:val="22"/>
          <w:szCs w:val="22"/>
          <w:lang w:val="el-GR"/>
        </w:rPr>
        <w:t xml:space="preserve">3313/17, ανάλογα με την </w:t>
      </w:r>
      <w:proofErr w:type="spellStart"/>
      <w:r w:rsidRPr="00D91B57">
        <w:rPr>
          <w:rFonts w:asciiTheme="minorHAnsi" w:hAnsiTheme="minorHAnsi" w:cs="Tahoma"/>
          <w:i/>
          <w:sz w:val="22"/>
          <w:szCs w:val="22"/>
          <w:lang w:val="el-GR"/>
        </w:rPr>
        <w:t>υποδράση</w:t>
      </w:r>
      <w:proofErr w:type="spellEnd"/>
      <w:r w:rsidRPr="00D91B57">
        <w:rPr>
          <w:rFonts w:asciiTheme="minorHAnsi" w:hAnsiTheme="minorHAnsi" w:cs="Tahoma"/>
          <w:i/>
          <w:sz w:val="22"/>
          <w:szCs w:val="22"/>
          <w:lang w:val="el-GR"/>
        </w:rPr>
        <w:t xml:space="preserve"> και την πράξη</w:t>
      </w:r>
      <w:r>
        <w:rPr>
          <w:rFonts w:asciiTheme="minorHAnsi" w:hAnsiTheme="minorHAnsi" w:cs="Tahoma"/>
          <w:i/>
          <w:sz w:val="22"/>
          <w:szCs w:val="22"/>
          <w:lang w:val="el-GR"/>
        </w:rPr>
        <w:t>)</w:t>
      </w:r>
      <w:r w:rsidRPr="000338C5">
        <w:rPr>
          <w:rFonts w:asciiTheme="minorHAnsi" w:hAnsiTheme="minorHAnsi" w:cs="Tahoma"/>
          <w:sz w:val="22"/>
          <w:szCs w:val="22"/>
          <w:lang w:val="el-GR"/>
        </w:rPr>
        <w:t xml:space="preserve">. </w:t>
      </w:r>
      <w:r w:rsidRPr="00212D4D">
        <w:rPr>
          <w:rFonts w:asciiTheme="minorHAnsi" w:hAnsiTheme="minorHAnsi" w:cs="Tahoma"/>
          <w:sz w:val="22"/>
          <w:szCs w:val="22"/>
          <w:lang w:val="el-GR"/>
        </w:rPr>
        <w:t xml:space="preserve">Ως άυλες πράξεις χαρακτηρίζονται οι πράξεις οι οποίες δεν αφορούν στη δημιουργία υποδομών ή σε </w:t>
      </w:r>
      <w:r w:rsidR="00C940BE">
        <w:rPr>
          <w:rFonts w:asciiTheme="minorHAnsi" w:hAnsiTheme="minorHAnsi" w:cs="Tahoma"/>
          <w:sz w:val="22"/>
          <w:szCs w:val="22"/>
          <w:lang w:val="el-GR"/>
        </w:rPr>
        <w:t>αγορά μηχανολογικού ή λοιπού εξοπλισμού</w:t>
      </w:r>
      <w:r w:rsidRPr="00212D4D">
        <w:rPr>
          <w:rFonts w:asciiTheme="minorHAnsi" w:hAnsiTheme="minorHAnsi" w:cs="Tahoma"/>
          <w:sz w:val="22"/>
          <w:szCs w:val="22"/>
          <w:lang w:val="el-GR"/>
        </w:rPr>
        <w:t xml:space="preserve">. </w:t>
      </w:r>
    </w:p>
    <w:p w14:paraId="2555CCEC" w14:textId="77777777" w:rsidR="005E44D8" w:rsidRPr="005E44D8" w:rsidRDefault="005E44D8" w:rsidP="005E44D8">
      <w:pPr>
        <w:spacing w:line="240" w:lineRule="atLeast"/>
        <w:ind w:left="567"/>
        <w:rPr>
          <w:rFonts w:asciiTheme="minorHAnsi" w:hAnsiTheme="minorHAnsi" w:cstheme="minorHAnsi"/>
          <w:sz w:val="22"/>
          <w:szCs w:val="22"/>
          <w:lang w:val="el-GR"/>
        </w:rPr>
      </w:pPr>
      <w:r w:rsidRPr="005E44D8">
        <w:rPr>
          <w:rFonts w:asciiTheme="minorHAnsi" w:hAnsiTheme="minorHAnsi" w:cstheme="minorHAnsi"/>
          <w:sz w:val="22"/>
          <w:szCs w:val="22"/>
          <w:lang w:val="el-GR"/>
        </w:rPr>
        <w:t>Κάθε δυνητικός δικαιούχος μπορεί να αιτηθεί και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14:paraId="67A3335A" w14:textId="77777777" w:rsidR="005E44D8" w:rsidRPr="005E44D8" w:rsidRDefault="005E44D8" w:rsidP="005E44D8">
      <w:pPr>
        <w:spacing w:line="240" w:lineRule="atLeast"/>
        <w:ind w:left="567"/>
        <w:rPr>
          <w:rFonts w:asciiTheme="minorHAnsi" w:hAnsiTheme="minorHAnsi" w:cstheme="minorHAnsi"/>
          <w:sz w:val="22"/>
          <w:szCs w:val="22"/>
          <w:lang w:val="el-GR"/>
        </w:rPr>
      </w:pPr>
      <w:r w:rsidRPr="005E44D8">
        <w:rPr>
          <w:rFonts w:asciiTheme="minorHAnsi" w:hAnsiTheme="minorHAnsi" w:cstheme="minorHAnsi"/>
          <w:sz w:val="22"/>
          <w:szCs w:val="22"/>
          <w:lang w:val="el-GR"/>
        </w:rPr>
        <w:t>Επισημαίνεται, ότι κάθε δυνητικός δικαιούχος μπορεί να συμμετέχει με δικούς του πόρους στο χρηματοδοτικό σχήμα μιας πράξης. Στην περίπτωση αυτή, παρόλο που οι υπερβάλλουσες δαπάνες δεν είναι επιλέξιμες προς συγχρηματοδότηση από το Πρόγραμμα Αγροτικής Ανάπτυξης, αντικείμενο αξιολόγησης και παρακολούθησης-ελέγχου αποτελεί το σύνολο της πράξης. Στις περιπτώσεις αυτές θα πρέπει να αποδεικνύεται από τον δυνητικό δικαιούχο η διαθεσιμότητα των επιπλέον πόρων καθώς και η δυνατότητα ολοκλήρωσης της πράξης.</w:t>
      </w:r>
    </w:p>
    <w:p w14:paraId="7AF5F7AE" w14:textId="77777777" w:rsidR="005E44D8" w:rsidRPr="005E44D8" w:rsidRDefault="005E44D8" w:rsidP="005E44D8">
      <w:pPr>
        <w:spacing w:line="240" w:lineRule="atLeast"/>
        <w:ind w:left="567"/>
        <w:rPr>
          <w:rFonts w:asciiTheme="minorHAnsi" w:hAnsiTheme="minorHAnsi" w:cstheme="minorHAnsi"/>
          <w:sz w:val="22"/>
          <w:szCs w:val="22"/>
          <w:lang w:val="el-GR"/>
        </w:rPr>
      </w:pPr>
      <w:r w:rsidRPr="005E44D8">
        <w:rPr>
          <w:rFonts w:asciiTheme="minorHAnsi" w:hAnsiTheme="minorHAnsi" w:cstheme="minorHAnsi"/>
          <w:sz w:val="22"/>
          <w:szCs w:val="22"/>
          <w:lang w:val="el-GR"/>
        </w:rPr>
        <w:t>Σημειώνεται ότι ο μέγιστος συνολικός προϋπολογισμός των υποβαλλόμενων πράξεων, δεν μπορεί να υπερβαίνει τα ανωτέρω όρια.</w:t>
      </w:r>
    </w:p>
    <w:p w14:paraId="4EB563A2" w14:textId="38FD840F" w:rsidR="00800642" w:rsidRPr="00800642" w:rsidRDefault="00443A63" w:rsidP="005D47FF">
      <w:pPr>
        <w:pStyle w:val="a1"/>
        <w:numPr>
          <w:ilvl w:val="1"/>
          <w:numId w:val="18"/>
        </w:numPr>
        <w:spacing w:line="240" w:lineRule="atLeast"/>
        <w:ind w:left="567" w:hanging="567"/>
        <w:rPr>
          <w:rFonts w:asciiTheme="minorHAnsi" w:hAnsiTheme="minorHAnsi" w:cstheme="minorHAnsi"/>
          <w:i/>
          <w:sz w:val="22"/>
          <w:szCs w:val="22"/>
          <w:lang w:val="el-GR"/>
        </w:rPr>
      </w:pPr>
      <w:r w:rsidRPr="00800642">
        <w:rPr>
          <w:rFonts w:asciiTheme="minorHAnsi" w:hAnsiTheme="minorHAnsi" w:cs="Tahoma"/>
          <w:sz w:val="22"/>
          <w:szCs w:val="22"/>
          <w:lang w:val="el-GR"/>
        </w:rPr>
        <w:t>Οποιαδήποτε αύξηση του κόστους</w:t>
      </w:r>
      <w:r w:rsidRPr="00800642">
        <w:rPr>
          <w:rFonts w:asciiTheme="minorHAnsi" w:eastAsia="Tahoma" w:hAnsiTheme="minorHAnsi" w:cs="Tahoma"/>
          <w:sz w:val="22"/>
          <w:szCs w:val="22"/>
          <w:lang w:val="el-GR"/>
        </w:rPr>
        <w:t xml:space="preserve"> </w:t>
      </w:r>
      <w:r w:rsidRPr="00800642">
        <w:rPr>
          <w:rFonts w:asciiTheme="minorHAnsi" w:hAnsiTheme="minorHAnsi" w:cs="Tahoma"/>
          <w:sz w:val="22"/>
          <w:szCs w:val="22"/>
          <w:lang w:val="el-GR"/>
        </w:rPr>
        <w:t>της πράξης, βαρύνει αποκλειστικά και μόνο το</w:t>
      </w:r>
      <w:r w:rsidR="00C940BE" w:rsidRPr="00800642">
        <w:rPr>
          <w:rFonts w:asciiTheme="minorHAnsi" w:hAnsiTheme="minorHAnsi" w:cs="Tahoma"/>
          <w:sz w:val="22"/>
          <w:szCs w:val="22"/>
          <w:lang w:val="el-GR"/>
        </w:rPr>
        <w:t>ν</w:t>
      </w:r>
      <w:r w:rsidRPr="00800642">
        <w:rPr>
          <w:rFonts w:asciiTheme="minorHAnsi" w:hAnsiTheme="minorHAnsi" w:cs="Tahoma"/>
          <w:sz w:val="22"/>
          <w:szCs w:val="22"/>
          <w:lang w:val="el-GR"/>
        </w:rPr>
        <w:t xml:space="preserve"> δικαιούχο,</w:t>
      </w:r>
      <w:r w:rsidRPr="00D91B57">
        <w:rPr>
          <w:rFonts w:asciiTheme="minorHAnsi" w:hAnsiTheme="minorHAnsi" w:cs="Tahoma"/>
          <w:sz w:val="22"/>
          <w:szCs w:val="22"/>
          <w:lang w:val="el-GR"/>
        </w:rPr>
        <w:t xml:space="preserve"> εκτός των περιπτώσεων που αυτή ανακύπτει από σχετικές κανονιστικές ρυθμίσεις</w:t>
      </w:r>
      <w:r>
        <w:rPr>
          <w:rFonts w:asciiTheme="minorHAnsi" w:hAnsiTheme="minorHAnsi" w:cs="Tahoma"/>
          <w:sz w:val="22"/>
          <w:szCs w:val="22"/>
          <w:lang w:val="el-GR"/>
        </w:rPr>
        <w:t>,</w:t>
      </w:r>
      <w:r w:rsidRPr="00D91B57">
        <w:rPr>
          <w:rFonts w:asciiTheme="minorHAnsi" w:hAnsiTheme="minorHAnsi" w:cs="Tahoma"/>
          <w:sz w:val="22"/>
          <w:szCs w:val="22"/>
          <w:lang w:val="el-GR"/>
        </w:rPr>
        <w:t xml:space="preserve"> όπως αύξηση συντελεστών ΦΠΑ, αύξηση των τιμολογίων </w:t>
      </w:r>
      <w:r w:rsidR="00C940BE">
        <w:rPr>
          <w:rFonts w:asciiTheme="minorHAnsi" w:hAnsiTheme="minorHAnsi" w:cs="Tahoma"/>
          <w:sz w:val="22"/>
          <w:szCs w:val="22"/>
          <w:lang w:val="el-GR"/>
        </w:rPr>
        <w:t xml:space="preserve">και αναθεώρηση </w:t>
      </w:r>
      <w:r w:rsidRPr="00D91B57">
        <w:rPr>
          <w:rFonts w:asciiTheme="minorHAnsi" w:hAnsiTheme="minorHAnsi" w:cs="Tahoma"/>
          <w:sz w:val="22"/>
          <w:szCs w:val="22"/>
          <w:lang w:val="el-GR"/>
        </w:rPr>
        <w:t xml:space="preserve">των δημοσίων έργων, </w:t>
      </w:r>
      <w:r w:rsidR="00800642" w:rsidRPr="00800642">
        <w:rPr>
          <w:rFonts w:asciiTheme="minorHAnsi" w:hAnsiTheme="minorHAnsi" w:cstheme="minorHAnsi"/>
          <w:sz w:val="22"/>
          <w:szCs w:val="22"/>
          <w:lang w:val="el-GR"/>
        </w:rPr>
        <w:t>καθώς και αναγκαιότητα εκτέλεσης εργασιών αρχαιολογικών ερευνών.</w:t>
      </w:r>
    </w:p>
    <w:p w14:paraId="1FBC136C" w14:textId="77777777" w:rsidR="00800642" w:rsidRPr="00894C10" w:rsidRDefault="00800642" w:rsidP="00800642">
      <w:pPr>
        <w:spacing w:line="240" w:lineRule="auto"/>
        <w:ind w:left="567"/>
        <w:rPr>
          <w:rFonts w:asciiTheme="minorHAnsi" w:hAnsiTheme="minorHAnsi" w:cstheme="minorHAnsi"/>
          <w:iCs/>
          <w:sz w:val="22"/>
          <w:szCs w:val="22"/>
          <w:lang w:val="el-GR"/>
        </w:rPr>
      </w:pPr>
      <w:r w:rsidRPr="00800642">
        <w:rPr>
          <w:rFonts w:asciiTheme="minorHAnsi" w:hAnsiTheme="minorHAnsi" w:cstheme="minorHAnsi"/>
          <w:iCs/>
          <w:sz w:val="22"/>
          <w:szCs w:val="22"/>
          <w:lang w:val="el-GR"/>
        </w:rPr>
        <w:t xml:space="preserve">Σε κάθε περίπτωση ισχύουν τα αναγραφόμενα στο </w:t>
      </w:r>
      <w:bookmarkStart w:id="5" w:name="_Hlk126055103"/>
      <w:r w:rsidRPr="00800642">
        <w:rPr>
          <w:rFonts w:asciiTheme="minorHAnsi" w:hAnsiTheme="minorHAnsi" w:cstheme="minorHAnsi"/>
          <w:iCs/>
          <w:sz w:val="22"/>
          <w:szCs w:val="22"/>
          <w:lang w:val="el-GR"/>
        </w:rPr>
        <w:t>άρθρο 28</w:t>
      </w:r>
      <w:r w:rsidRPr="00800642">
        <w:rPr>
          <w:lang w:val="el-GR"/>
        </w:rPr>
        <w:t xml:space="preserve"> της </w:t>
      </w:r>
      <w:proofErr w:type="spellStart"/>
      <w:r w:rsidRPr="00800642">
        <w:rPr>
          <w:rFonts w:asciiTheme="minorHAnsi" w:hAnsiTheme="minorHAnsi" w:cstheme="minorHAnsi"/>
          <w:iCs/>
          <w:sz w:val="22"/>
          <w:szCs w:val="22"/>
          <w:lang w:val="el-GR"/>
        </w:rPr>
        <w:t>υπ</w:t>
      </w:r>
      <w:proofErr w:type="spellEnd"/>
      <w:r w:rsidRPr="00800642">
        <w:rPr>
          <w:rFonts w:asciiTheme="minorHAnsi" w:hAnsiTheme="minorHAnsi" w:cstheme="minorHAnsi"/>
          <w:iCs/>
          <w:sz w:val="22"/>
          <w:szCs w:val="22"/>
          <w:lang w:val="el-GR"/>
        </w:rPr>
        <w:t xml:space="preserve">΄ </w:t>
      </w:r>
      <w:proofErr w:type="spellStart"/>
      <w:r w:rsidRPr="00800642">
        <w:rPr>
          <w:rFonts w:asciiTheme="minorHAnsi" w:hAnsiTheme="minorHAnsi" w:cstheme="minorHAnsi"/>
          <w:iCs/>
          <w:sz w:val="22"/>
          <w:szCs w:val="22"/>
          <w:lang w:val="el-GR"/>
        </w:rPr>
        <w:t>αρ</w:t>
      </w:r>
      <w:proofErr w:type="spellEnd"/>
      <w:r w:rsidRPr="00800642">
        <w:rPr>
          <w:rFonts w:asciiTheme="minorHAnsi" w:hAnsiTheme="minorHAnsi" w:cstheme="minorHAnsi"/>
          <w:iCs/>
          <w:sz w:val="22"/>
          <w:szCs w:val="22"/>
          <w:lang w:val="el-GR"/>
        </w:rPr>
        <w:t>. 1337/4-5-2022 υπουργικής απόφασης (Β’ 2310)</w:t>
      </w:r>
      <w:bookmarkEnd w:id="5"/>
      <w:r w:rsidRPr="00800642">
        <w:rPr>
          <w:rFonts w:asciiTheme="minorHAnsi" w:hAnsiTheme="minorHAnsi" w:cstheme="minorHAnsi"/>
          <w:iCs/>
          <w:sz w:val="22"/>
          <w:szCs w:val="22"/>
          <w:lang w:val="el-GR"/>
        </w:rPr>
        <w:t>.</w:t>
      </w:r>
      <w:r>
        <w:rPr>
          <w:rFonts w:asciiTheme="minorHAnsi" w:hAnsiTheme="minorHAnsi" w:cstheme="minorHAnsi"/>
          <w:iCs/>
          <w:sz w:val="22"/>
          <w:szCs w:val="22"/>
          <w:lang w:val="el-GR"/>
        </w:rPr>
        <w:t xml:space="preserve"> </w:t>
      </w:r>
    </w:p>
    <w:p w14:paraId="13B261F0" w14:textId="77777777" w:rsidR="00443A63" w:rsidRPr="00D91B57" w:rsidRDefault="00443A63" w:rsidP="005D47FF">
      <w:pPr>
        <w:pStyle w:val="a1"/>
        <w:numPr>
          <w:ilvl w:val="1"/>
          <w:numId w:val="18"/>
        </w:numPr>
        <w:spacing w:after="0" w:line="240" w:lineRule="auto"/>
        <w:ind w:left="567" w:hanging="567"/>
        <w:rPr>
          <w:rFonts w:asciiTheme="minorHAnsi" w:hAnsiTheme="minorHAnsi" w:cs="Tahoma"/>
          <w:sz w:val="22"/>
          <w:szCs w:val="22"/>
          <w:lang w:val="el-GR"/>
        </w:rPr>
      </w:pPr>
      <w:r w:rsidRPr="00D91B57">
        <w:rPr>
          <w:rFonts w:asciiTheme="minorHAnsi" w:hAnsiTheme="minorHAnsi" w:cs="Tahoma"/>
          <w:sz w:val="22"/>
          <w:szCs w:val="22"/>
          <w:lang w:val="el-GR"/>
        </w:rPr>
        <w:t xml:space="preserve">Σε περίπτωση που </w:t>
      </w:r>
      <w:r w:rsidRPr="00397982">
        <w:rPr>
          <w:rFonts w:asciiTheme="minorHAnsi" w:hAnsiTheme="minorHAnsi" w:cs="Tahoma"/>
          <w:b/>
          <w:sz w:val="22"/>
          <w:szCs w:val="22"/>
          <w:lang w:val="el-GR"/>
        </w:rPr>
        <w:t>μια πράξη εξετάζεται στο πλαίσιο της Ανακοίνωσης της Επιτροπής σχετικά με την έννοια της κρατικής ενίσχυσης</w:t>
      </w:r>
      <w:r w:rsidRPr="00D91B57">
        <w:rPr>
          <w:rFonts w:asciiTheme="minorHAnsi" w:hAnsiTheme="minorHAnsi" w:cs="Tahoma"/>
          <w:sz w:val="22"/>
          <w:szCs w:val="22"/>
          <w:lang w:val="el-GR"/>
        </w:rPr>
        <w:t xml:space="preserve"> όπως αναφέρεται στο άρθρο 107 παράγραφος 1 της Συνθήκης για τη λειτουργία της Ευρωπαϊκής Ένωσης (2016/C 262/01), προκειμένου να επιβεβαιωθεί η συμβατότητα του έργου με </w:t>
      </w:r>
      <w:r w:rsidRPr="00397982">
        <w:rPr>
          <w:rFonts w:asciiTheme="minorHAnsi" w:hAnsiTheme="minorHAnsi" w:cs="Tahoma"/>
          <w:sz w:val="22"/>
          <w:szCs w:val="22"/>
          <w:u w:val="single"/>
          <w:lang w:val="el-GR"/>
        </w:rPr>
        <w:t>το δίκαιο του ανταγωνισμού</w:t>
      </w:r>
      <w:r w:rsidRPr="00D91B57">
        <w:rPr>
          <w:rFonts w:asciiTheme="minorHAnsi" w:hAnsiTheme="minorHAnsi" w:cs="Tahoma"/>
          <w:sz w:val="22"/>
          <w:szCs w:val="22"/>
          <w:lang w:val="el-GR"/>
        </w:rPr>
        <w:t xml:space="preserve">, πρέπει κατά την υποβολή των προτάσεων οι δυνητικοί δικαιούχοι να υποβάλλουν στοιχεία τα οποία διασφαλίζουν ότι η χρηματοδότηση του έργου δεν απειλεί να νοθεύσει τον ανταγωνισμό ή να έχει επιπτώσεις στις συναλλαγές. Ειδικότερα, σύμφωνα με τα οριζόμενα στην ανωτέρω αναφερόμενη Ανακοίνωση της Επιτροπής σχετικά με την έννοια της κρατικής ενίσχυσης είναι </w:t>
      </w:r>
      <w:r w:rsidRPr="00397982">
        <w:rPr>
          <w:rFonts w:asciiTheme="minorHAnsi" w:hAnsiTheme="minorHAnsi" w:cs="Tahoma"/>
          <w:b/>
          <w:sz w:val="22"/>
          <w:szCs w:val="22"/>
          <w:lang w:val="el-GR"/>
        </w:rPr>
        <w:t>αναγκαίο να υποβληθούν στοιχεία</w:t>
      </w:r>
      <w:r w:rsidRPr="00D91B57">
        <w:rPr>
          <w:rFonts w:asciiTheme="minorHAnsi" w:hAnsiTheme="minorHAnsi" w:cs="Tahoma"/>
          <w:sz w:val="22"/>
          <w:szCs w:val="22"/>
          <w:lang w:val="el-GR"/>
        </w:rPr>
        <w:t xml:space="preserve"> που συνάδουν με τα εξής:</w:t>
      </w:r>
    </w:p>
    <w:p w14:paraId="3D63DF46" w14:textId="77777777" w:rsidR="00443A63" w:rsidRPr="00D91B57" w:rsidRDefault="00443A63" w:rsidP="00443A63">
      <w:pPr>
        <w:pStyle w:val="a1"/>
        <w:spacing w:after="0" w:line="240" w:lineRule="auto"/>
        <w:ind w:left="851" w:hanging="284"/>
        <w:rPr>
          <w:rFonts w:asciiTheme="minorHAnsi" w:hAnsiTheme="minorHAnsi" w:cs="Tahoma"/>
          <w:sz w:val="22"/>
          <w:szCs w:val="22"/>
          <w:lang w:val="el-GR"/>
        </w:rPr>
      </w:pPr>
      <w:r w:rsidRPr="00D91B57">
        <w:rPr>
          <w:rFonts w:asciiTheme="minorHAnsi" w:hAnsiTheme="minorHAnsi" w:cs="Tahoma"/>
          <w:sz w:val="22"/>
          <w:szCs w:val="22"/>
          <w:lang w:val="el-GR"/>
        </w:rPr>
        <w:t xml:space="preserve">(1) Το γεγονός ότι οι τοπικές αρχές αναθέτουν μία δημόσια υπηρεσία σε έναν εσωτερικό </w:t>
      </w:r>
      <w:proofErr w:type="spellStart"/>
      <w:r w:rsidRPr="00D91B57">
        <w:rPr>
          <w:rFonts w:asciiTheme="minorHAnsi" w:hAnsiTheme="minorHAnsi" w:cs="Tahoma"/>
          <w:sz w:val="22"/>
          <w:szCs w:val="22"/>
          <w:lang w:val="el-GR"/>
        </w:rPr>
        <w:t>πάροχο</w:t>
      </w:r>
      <w:proofErr w:type="spellEnd"/>
      <w:r w:rsidRPr="00D91B57">
        <w:rPr>
          <w:rFonts w:asciiTheme="minorHAnsi" w:hAnsiTheme="minorHAnsi" w:cs="Tahoma"/>
          <w:sz w:val="22"/>
          <w:szCs w:val="22"/>
          <w:lang w:val="el-GR"/>
        </w:rPr>
        <w:t xml:space="preserve"> (ακόμη και αν είχαν την ελευθερία να αναθέσουν την υπηρεσία αυτή σε τρίτους) δεν αποκλείει ενδεχόμενη νόθευση του ανταγωνισμού. Ωστόσο, πιθανή νόθευση του ανταγωνισμού αποκλείεται εφόσον πληρούνται σωρευτικά οι ακόλουθες προϋποθέσεις: </w:t>
      </w:r>
    </w:p>
    <w:p w14:paraId="3B7944EA" w14:textId="77777777" w:rsidR="00443A63" w:rsidRPr="00D91B57" w:rsidRDefault="00443A63" w:rsidP="00443A63">
      <w:pPr>
        <w:pStyle w:val="a1"/>
        <w:spacing w:after="0" w:line="240" w:lineRule="auto"/>
        <w:ind w:left="1276" w:hanging="425"/>
        <w:rPr>
          <w:rFonts w:asciiTheme="minorHAnsi" w:hAnsiTheme="minorHAnsi" w:cs="Tahoma"/>
          <w:sz w:val="22"/>
          <w:szCs w:val="22"/>
          <w:lang w:val="el-GR"/>
        </w:rPr>
      </w:pPr>
      <w:r w:rsidRPr="00D91B57">
        <w:rPr>
          <w:rFonts w:asciiTheme="minorHAnsi" w:hAnsiTheme="minorHAnsi" w:cs="Tahoma"/>
          <w:sz w:val="22"/>
          <w:szCs w:val="22"/>
          <w:lang w:val="el-GR"/>
        </w:rPr>
        <w:t xml:space="preserve">(α) μία συγκεκριμένη υπηρεσία υπόκειται σε νόμιμο μονοπώλιο (που συστάθηκε σύμφωνα με το δίκαιο της Ε.Ε.), </w:t>
      </w:r>
    </w:p>
    <w:p w14:paraId="36559F99" w14:textId="77777777" w:rsidR="00443A63" w:rsidRPr="00D91B57" w:rsidRDefault="00443A63" w:rsidP="00443A63">
      <w:pPr>
        <w:pStyle w:val="a1"/>
        <w:spacing w:after="0" w:line="240" w:lineRule="auto"/>
        <w:ind w:left="1134" w:hanging="283"/>
        <w:rPr>
          <w:rFonts w:asciiTheme="minorHAnsi" w:hAnsiTheme="minorHAnsi" w:cs="Tahoma"/>
          <w:sz w:val="22"/>
          <w:szCs w:val="22"/>
          <w:lang w:val="el-GR"/>
        </w:rPr>
      </w:pPr>
      <w:r w:rsidRPr="00D91B57">
        <w:rPr>
          <w:rFonts w:asciiTheme="minorHAnsi" w:hAnsiTheme="minorHAnsi" w:cs="Tahoma"/>
          <w:sz w:val="22"/>
          <w:szCs w:val="22"/>
          <w:lang w:val="el-GR"/>
        </w:rPr>
        <w:t xml:space="preserve">(β) το νόμιμο μονοπώλιο δεν αποκλείει μόνο τον ανταγωνισμό στην αγορά, αλλά και για την αγορά, υπό την έννοια ότι αποκλείει κάθε δυνατό ανταγωνιστή από το να καταστεί ο αποκλειστικός </w:t>
      </w:r>
      <w:proofErr w:type="spellStart"/>
      <w:r w:rsidRPr="00D91B57">
        <w:rPr>
          <w:rFonts w:asciiTheme="minorHAnsi" w:hAnsiTheme="minorHAnsi" w:cs="Tahoma"/>
          <w:sz w:val="22"/>
          <w:szCs w:val="22"/>
          <w:lang w:val="el-GR"/>
        </w:rPr>
        <w:t>πάροχος</w:t>
      </w:r>
      <w:proofErr w:type="spellEnd"/>
      <w:r w:rsidRPr="00D91B57">
        <w:rPr>
          <w:rFonts w:asciiTheme="minorHAnsi" w:hAnsiTheme="minorHAnsi" w:cs="Tahoma"/>
          <w:sz w:val="22"/>
          <w:szCs w:val="22"/>
          <w:lang w:val="el-GR"/>
        </w:rPr>
        <w:t xml:space="preserve"> την εν λόγω υπηρεσίας,</w:t>
      </w:r>
    </w:p>
    <w:p w14:paraId="0DD87B37" w14:textId="77777777" w:rsidR="00443A63" w:rsidRPr="00D91B57" w:rsidRDefault="00443A63" w:rsidP="00443A63">
      <w:pPr>
        <w:pStyle w:val="a1"/>
        <w:spacing w:after="0" w:line="240" w:lineRule="auto"/>
        <w:ind w:left="992" w:hanging="141"/>
        <w:rPr>
          <w:rFonts w:asciiTheme="minorHAnsi" w:hAnsiTheme="minorHAnsi" w:cs="Tahoma"/>
          <w:sz w:val="22"/>
          <w:szCs w:val="22"/>
          <w:lang w:val="el-GR"/>
        </w:rPr>
      </w:pPr>
      <w:r w:rsidRPr="00D91B57">
        <w:rPr>
          <w:rFonts w:asciiTheme="minorHAnsi" w:hAnsiTheme="minorHAnsi" w:cs="Tahoma"/>
          <w:sz w:val="22"/>
          <w:szCs w:val="22"/>
          <w:lang w:val="el-GR"/>
        </w:rPr>
        <w:t>(γ) η υπηρεσία δεν βρίσκεται σε ανταγωνισμό με άλλες υπηρεσίες και</w:t>
      </w:r>
    </w:p>
    <w:p w14:paraId="44FB9D29" w14:textId="77777777" w:rsidR="00443A63" w:rsidRPr="00D91B57" w:rsidRDefault="00443A63" w:rsidP="00443A63">
      <w:pPr>
        <w:pStyle w:val="a1"/>
        <w:spacing w:after="0" w:line="240" w:lineRule="auto"/>
        <w:ind w:left="1134" w:hanging="283"/>
        <w:rPr>
          <w:rFonts w:asciiTheme="minorHAnsi" w:hAnsiTheme="minorHAnsi" w:cs="Tahoma"/>
          <w:sz w:val="22"/>
          <w:szCs w:val="22"/>
          <w:lang w:val="el-GR"/>
        </w:rPr>
      </w:pPr>
      <w:r w:rsidRPr="00D91B57">
        <w:rPr>
          <w:rFonts w:asciiTheme="minorHAnsi" w:hAnsiTheme="minorHAnsi" w:cs="Tahoma"/>
          <w:sz w:val="22"/>
          <w:szCs w:val="22"/>
          <w:lang w:val="el-GR"/>
        </w:rPr>
        <w:t xml:space="preserve">(δ) ο </w:t>
      </w:r>
      <w:proofErr w:type="spellStart"/>
      <w:r w:rsidRPr="00D91B57">
        <w:rPr>
          <w:rFonts w:asciiTheme="minorHAnsi" w:hAnsiTheme="minorHAnsi" w:cs="Tahoma"/>
          <w:sz w:val="22"/>
          <w:szCs w:val="22"/>
          <w:lang w:val="el-GR"/>
        </w:rPr>
        <w:t>πάροχος</w:t>
      </w:r>
      <w:proofErr w:type="spellEnd"/>
      <w:r w:rsidRPr="00D91B57">
        <w:rPr>
          <w:rFonts w:asciiTheme="minorHAnsi" w:hAnsiTheme="minorHAnsi" w:cs="Tahoma"/>
          <w:sz w:val="22"/>
          <w:szCs w:val="22"/>
          <w:lang w:val="el-GR"/>
        </w:rPr>
        <w:t xml:space="preserve"> υπηρεσιών δεν μπορεί να δραστηριοποιηθεί (λόγω κανονιστικών ή καταστατικών περιορισμών) σε οποιαδήποτε άλλη απελευθερωμένη αγορά (είτε γεωγραφική αγορά είτε αγορά προϊόντος) ή, εάν δραστηριοποιείται σε μια άλλη αγορά ανοικτή στον ανταγωνισμό, </w:t>
      </w:r>
      <w:r w:rsidRPr="00D91B57">
        <w:rPr>
          <w:rFonts w:asciiTheme="minorHAnsi" w:hAnsiTheme="minorHAnsi" w:cs="Tahoma"/>
          <w:sz w:val="22"/>
          <w:szCs w:val="22"/>
          <w:lang w:val="el-GR"/>
        </w:rPr>
        <w:lastRenderedPageBreak/>
        <w:t xml:space="preserve">αποκλείεται η </w:t>
      </w:r>
      <w:proofErr w:type="spellStart"/>
      <w:r w:rsidRPr="00D91B57">
        <w:rPr>
          <w:rFonts w:asciiTheme="minorHAnsi" w:hAnsiTheme="minorHAnsi" w:cs="Tahoma"/>
          <w:sz w:val="22"/>
          <w:szCs w:val="22"/>
          <w:lang w:val="el-GR"/>
        </w:rPr>
        <w:t>διεπιδότηση</w:t>
      </w:r>
      <w:proofErr w:type="spellEnd"/>
      <w:r w:rsidRPr="00D91B57">
        <w:rPr>
          <w:rFonts w:asciiTheme="minorHAnsi" w:hAnsiTheme="minorHAnsi" w:cs="Tahoma"/>
          <w:sz w:val="22"/>
          <w:szCs w:val="22"/>
          <w:lang w:val="el-GR"/>
        </w:rPr>
        <w:t xml:space="preserve">, γεγονός που προϋποθέτει ότι </w:t>
      </w:r>
      <w:r w:rsidRPr="00397982">
        <w:rPr>
          <w:rFonts w:asciiTheme="minorHAnsi" w:hAnsiTheme="minorHAnsi" w:cs="Tahoma"/>
          <w:i/>
          <w:sz w:val="22"/>
          <w:szCs w:val="22"/>
          <w:lang w:val="el-GR"/>
        </w:rPr>
        <w:t>χρησιμοποιούνται ξεχωριστοί λογαριασμοί</w:t>
      </w:r>
      <w:r w:rsidRPr="00D91B57">
        <w:rPr>
          <w:rFonts w:asciiTheme="minorHAnsi" w:hAnsiTheme="minorHAnsi" w:cs="Tahoma"/>
          <w:sz w:val="22"/>
          <w:szCs w:val="22"/>
          <w:lang w:val="el-GR"/>
        </w:rPr>
        <w:t xml:space="preserve">, κατανέμονται δαπάνες κα έσοδα με κατάλληλο τρόπο και η δημόσια χρηματοδότηση που παρέχεται για την υπηρεσία και υπόκειται στο νομικό μονοπώλιο δεν μπορεί να ωφελήσει άλλες δραστηριότητες. </w:t>
      </w:r>
    </w:p>
    <w:p w14:paraId="03C8FFDF" w14:textId="77777777" w:rsidR="00443A63" w:rsidRDefault="00443A63" w:rsidP="00443A63">
      <w:pPr>
        <w:pStyle w:val="a1"/>
        <w:spacing w:after="0" w:line="240" w:lineRule="auto"/>
        <w:ind w:left="851" w:hanging="284"/>
        <w:rPr>
          <w:rFonts w:asciiTheme="minorHAnsi" w:hAnsiTheme="minorHAnsi" w:cs="Tahoma"/>
          <w:sz w:val="22"/>
          <w:szCs w:val="22"/>
          <w:lang w:val="el-GR"/>
        </w:rPr>
      </w:pPr>
      <w:r w:rsidRPr="00D91B57">
        <w:rPr>
          <w:rFonts w:asciiTheme="minorHAnsi" w:hAnsiTheme="minorHAnsi" w:cs="Tahoma"/>
          <w:sz w:val="22"/>
          <w:szCs w:val="22"/>
          <w:lang w:val="el-GR" w:eastAsia="el-GR"/>
        </w:rPr>
        <w:t xml:space="preserve">(2) Εφόσον αυτό δεν μπορεί να αποδειχθεί, τότε πρέπει </w:t>
      </w:r>
      <w:r w:rsidRPr="00397982">
        <w:rPr>
          <w:rFonts w:asciiTheme="minorHAnsi" w:hAnsiTheme="minorHAnsi" w:cs="Tahoma"/>
          <w:b/>
          <w:sz w:val="22"/>
          <w:szCs w:val="22"/>
          <w:lang w:val="el-GR" w:eastAsia="el-GR"/>
        </w:rPr>
        <w:t>να εξεταστεί η μικρή επίπτωση στις συναλλαγές.</w:t>
      </w:r>
      <w:r w:rsidRPr="00D91B57">
        <w:rPr>
          <w:rFonts w:asciiTheme="minorHAnsi" w:hAnsiTheme="minorHAnsi" w:cs="Tahoma"/>
          <w:sz w:val="22"/>
          <w:szCs w:val="22"/>
          <w:lang w:val="el-GR" w:eastAsia="el-GR"/>
        </w:rPr>
        <w:t xml:space="preserve"> Βάση του ως άνω αναφερόμενης Ανακοίνωσης, ορισμένες δραστηριότητες έχουν καθαρά τοπικό αντίκτυπο και κατά συνέπεια δεν επηρεάζουν καθόλου τις συναλλαγές μεταξύ κρατών μελών. Ειδικότερα, όταν ο δικαιούχος παρέχει αγαθά ή υπηρεσίες σε μια περιορισμένη περιοχή ενός κράτους μέλους και είναι απίθανο να προσελκύσει πελάτες από άλλα κράτη μέλη, η δράση δεν έχει παρά οριακές επιπτώσεις στις συνθήκες διασυνοριακών επενδύσεων ή εγκατάστασης και υπάρχει το πολύ ένας αμελητέος αντίκτυπος στις αγορές και στους καταναλωτές σε γειτονικά κράτη – μέλη.</w:t>
      </w:r>
      <w:r w:rsidRPr="00D91B57">
        <w:rPr>
          <w:rFonts w:asciiTheme="minorHAnsi" w:hAnsiTheme="minorHAnsi" w:cs="Tahoma"/>
          <w:sz w:val="22"/>
          <w:szCs w:val="22"/>
          <w:lang w:val="el-GR"/>
        </w:rPr>
        <w:t xml:space="preserve"> </w:t>
      </w:r>
    </w:p>
    <w:p w14:paraId="510CB68C" w14:textId="77777777" w:rsidR="00443A63" w:rsidRDefault="00443A63" w:rsidP="00443A63">
      <w:pPr>
        <w:pStyle w:val="a1"/>
        <w:spacing w:before="200" w:after="0" w:line="264" w:lineRule="auto"/>
        <w:ind w:left="567"/>
        <w:rPr>
          <w:rFonts w:asciiTheme="minorHAnsi" w:hAnsiTheme="minorHAnsi" w:cs="Tahoma"/>
          <w:sz w:val="22"/>
          <w:szCs w:val="22"/>
          <w:lang w:val="el-GR"/>
        </w:rPr>
      </w:pPr>
      <w:r w:rsidRPr="000B4C2F">
        <w:rPr>
          <w:rFonts w:asciiTheme="minorHAnsi" w:hAnsiTheme="minorHAnsi" w:cs="Tahoma"/>
          <w:sz w:val="22"/>
          <w:szCs w:val="22"/>
          <w:lang w:val="el-GR" w:eastAsia="el-GR"/>
        </w:rPr>
        <w:t xml:space="preserve">Προκειμένου να επιβεβαιωθεί η συμβατότητα του έργου με το δίκαιο του ανταγωνισμού (ύπαρξη ή μη κρατικής ενίσχυσης), ανατρέξτε στο σχετικό κεφάλαιο του </w:t>
      </w:r>
      <w:r>
        <w:rPr>
          <w:rFonts w:asciiTheme="minorHAnsi" w:hAnsiTheme="minorHAnsi" w:cs="Tahoma"/>
          <w:sz w:val="22"/>
          <w:szCs w:val="22"/>
          <w:lang w:val="el-GR"/>
        </w:rPr>
        <w:t>Οδηγού Αιτήσεων Στήριξης</w:t>
      </w:r>
      <w:r w:rsidRPr="000B4C2F">
        <w:rPr>
          <w:rFonts w:asciiTheme="minorHAnsi" w:hAnsiTheme="minorHAnsi" w:cs="Tahoma"/>
          <w:sz w:val="22"/>
          <w:szCs w:val="22"/>
          <w:lang w:val="el-GR"/>
        </w:rPr>
        <w:t>.</w:t>
      </w:r>
    </w:p>
    <w:p w14:paraId="4CCC5CFB" w14:textId="77777777" w:rsidR="00443A63" w:rsidRPr="000338C5" w:rsidRDefault="00443A63" w:rsidP="005D47FF">
      <w:pPr>
        <w:pStyle w:val="a1"/>
        <w:numPr>
          <w:ilvl w:val="1"/>
          <w:numId w:val="18"/>
        </w:numPr>
        <w:spacing w:before="200" w:after="0" w:line="240" w:lineRule="auto"/>
        <w:ind w:left="567" w:hanging="567"/>
        <w:rPr>
          <w:rFonts w:asciiTheme="minorHAnsi" w:hAnsiTheme="minorHAnsi" w:cs="Tahoma"/>
          <w:b/>
          <w:i/>
          <w:sz w:val="22"/>
          <w:szCs w:val="22"/>
          <w:lang w:val="el-GR"/>
        </w:rPr>
      </w:pPr>
      <w:r w:rsidRPr="000338C5">
        <w:rPr>
          <w:rFonts w:asciiTheme="minorHAnsi" w:hAnsiTheme="minorHAnsi" w:cs="Tahoma"/>
          <w:b/>
          <w:sz w:val="22"/>
          <w:szCs w:val="22"/>
          <w:lang w:val="el-GR"/>
        </w:rPr>
        <w:t xml:space="preserve">Έργα με έσοδα </w:t>
      </w:r>
    </w:p>
    <w:p w14:paraId="4BFF9CBF" w14:textId="77777777" w:rsidR="00443A63" w:rsidRPr="00D91B57" w:rsidRDefault="00443A63" w:rsidP="00443A63">
      <w:pPr>
        <w:pBdr>
          <w:top w:val="single" w:sz="4" w:space="1" w:color="auto"/>
          <w:left w:val="single" w:sz="4" w:space="6" w:color="auto"/>
          <w:bottom w:val="single" w:sz="4" w:space="1" w:color="auto"/>
          <w:right w:val="single" w:sz="4" w:space="4" w:color="auto"/>
        </w:pBdr>
        <w:spacing w:after="0" w:line="240" w:lineRule="auto"/>
        <w:ind w:left="709"/>
        <w:rPr>
          <w:rFonts w:asciiTheme="minorHAnsi" w:hAnsiTheme="minorHAnsi" w:cs="Tahoma"/>
          <w:sz w:val="22"/>
          <w:szCs w:val="22"/>
          <w:lang w:val="el-GR"/>
        </w:rPr>
      </w:pPr>
      <w:r w:rsidRPr="007B2AE8">
        <w:rPr>
          <w:rFonts w:asciiTheme="minorHAnsi" w:hAnsiTheme="minorHAnsi" w:cs="Tahoma"/>
          <w:sz w:val="22"/>
          <w:szCs w:val="22"/>
          <w:lang w:val="el-GR"/>
        </w:rPr>
        <w:t>Προκειμένου να καθοριστούν τα δυνητικά «καθαρά έσοδα» που παράγει η πράξη μετά την ολοκλήρωσή της και ενδεχομένως και κατά τη διάρκεια υλοποίησής της, διενεργείται από τον δικαιούχο χρηματοοικονομική ανάλυση σύμφωνα με τις σχετικές οδηγίες που είναι συνημμ</w:t>
      </w:r>
      <w:r>
        <w:rPr>
          <w:rFonts w:asciiTheme="minorHAnsi" w:hAnsiTheme="minorHAnsi" w:cs="Tahoma"/>
          <w:sz w:val="22"/>
          <w:szCs w:val="22"/>
          <w:lang w:val="el-GR"/>
        </w:rPr>
        <w:t>ένες στον Οδηγό Αιτήσεων Στήριξης της</w:t>
      </w:r>
      <w:r w:rsidRPr="007B2AE8">
        <w:rPr>
          <w:rFonts w:asciiTheme="minorHAnsi" w:hAnsiTheme="minorHAnsi" w:cs="Tahoma"/>
          <w:sz w:val="22"/>
          <w:szCs w:val="22"/>
          <w:lang w:val="el-GR"/>
        </w:rPr>
        <w:t xml:space="preserve"> παρούσα</w:t>
      </w:r>
      <w:r>
        <w:rPr>
          <w:rFonts w:asciiTheme="minorHAnsi" w:hAnsiTheme="minorHAnsi" w:cs="Tahoma"/>
          <w:sz w:val="22"/>
          <w:szCs w:val="22"/>
          <w:lang w:val="el-GR"/>
        </w:rPr>
        <w:t>ς</w:t>
      </w:r>
      <w:r w:rsidRPr="007B2AE8">
        <w:rPr>
          <w:rFonts w:asciiTheme="minorHAnsi" w:hAnsiTheme="minorHAnsi" w:cs="Tahoma"/>
          <w:sz w:val="22"/>
          <w:szCs w:val="22"/>
          <w:lang w:val="el-GR"/>
        </w:rPr>
        <w:t xml:space="preserve"> πρόσκληση</w:t>
      </w:r>
      <w:r>
        <w:rPr>
          <w:rFonts w:asciiTheme="minorHAnsi" w:hAnsiTheme="minorHAnsi" w:cs="Tahoma"/>
          <w:sz w:val="22"/>
          <w:szCs w:val="22"/>
          <w:lang w:val="el-GR"/>
        </w:rPr>
        <w:t>ς</w:t>
      </w:r>
      <w:r w:rsidRPr="007B2AE8">
        <w:rPr>
          <w:rFonts w:asciiTheme="minorHAnsi" w:hAnsiTheme="minorHAnsi" w:cs="Tahoma"/>
          <w:sz w:val="22"/>
          <w:szCs w:val="22"/>
          <w:lang w:val="el-GR"/>
        </w:rPr>
        <w:t xml:space="preserve"> </w:t>
      </w:r>
      <w:r>
        <w:rPr>
          <w:rFonts w:asciiTheme="minorHAnsi" w:hAnsiTheme="minorHAnsi" w:cs="Tahoma"/>
          <w:sz w:val="22"/>
          <w:szCs w:val="22"/>
          <w:lang w:val="el-GR"/>
        </w:rPr>
        <w:t>(</w:t>
      </w:r>
      <w:r w:rsidRPr="008100B0">
        <w:rPr>
          <w:rFonts w:asciiTheme="minorHAnsi" w:hAnsiTheme="minorHAnsi" w:cs="Tahoma"/>
          <w:sz w:val="22"/>
          <w:szCs w:val="22"/>
          <w:lang w:val="el-GR"/>
        </w:rPr>
        <w:t>«</w:t>
      </w:r>
      <w:r w:rsidRPr="008100B0">
        <w:rPr>
          <w:rFonts w:asciiTheme="minorHAnsi" w:hAnsiTheme="minorHAnsi" w:cs="Tahoma"/>
          <w:sz w:val="22"/>
          <w:szCs w:val="22"/>
        </w:rPr>
        <w:t>O</w:t>
      </w:r>
      <w:proofErr w:type="spellStart"/>
      <w:r w:rsidRPr="008100B0">
        <w:rPr>
          <w:rFonts w:asciiTheme="minorHAnsi" w:hAnsiTheme="minorHAnsi" w:cs="Tahoma"/>
          <w:sz w:val="22"/>
          <w:szCs w:val="22"/>
          <w:lang w:val="el-GR"/>
        </w:rPr>
        <w:t>δηγίες</w:t>
      </w:r>
      <w:proofErr w:type="spellEnd"/>
      <w:r w:rsidRPr="008100B0">
        <w:rPr>
          <w:rFonts w:asciiTheme="minorHAnsi" w:hAnsiTheme="minorHAnsi" w:cs="Tahoma"/>
          <w:sz w:val="22"/>
          <w:szCs w:val="22"/>
          <w:lang w:val="el-GR"/>
        </w:rPr>
        <w:t xml:space="preserve"> για τον υπολογισμό των καθαρών εσόδων για Πράξεις των Προγραμμάτων του ΕΣΠΑ 2014-2020»).</w:t>
      </w:r>
      <w:r w:rsidRPr="007B2AE8">
        <w:rPr>
          <w:rFonts w:asciiTheme="minorHAnsi" w:hAnsiTheme="minorHAnsi" w:cs="Tahoma"/>
          <w:sz w:val="22"/>
          <w:szCs w:val="22"/>
          <w:lang w:val="el-GR"/>
        </w:rPr>
        <w:t xml:space="preserve"> </w:t>
      </w:r>
    </w:p>
    <w:p w14:paraId="241429F6" w14:textId="2A051D58" w:rsidR="00171CC5" w:rsidRPr="00171CC5" w:rsidRDefault="00D92637" w:rsidP="005D47FF">
      <w:pPr>
        <w:pStyle w:val="a1"/>
        <w:numPr>
          <w:ilvl w:val="1"/>
          <w:numId w:val="18"/>
        </w:numPr>
        <w:spacing w:before="200" w:after="0" w:line="240" w:lineRule="auto"/>
        <w:ind w:left="567" w:hanging="567"/>
        <w:rPr>
          <w:rFonts w:asciiTheme="minorHAnsi" w:hAnsiTheme="minorHAnsi" w:cs="Tahoma"/>
          <w:b/>
          <w:sz w:val="22"/>
          <w:szCs w:val="22"/>
          <w:lang w:val="el-GR"/>
        </w:rPr>
      </w:pPr>
      <w:r w:rsidRPr="00D92637">
        <w:rPr>
          <w:rFonts w:asciiTheme="minorHAnsi" w:hAnsiTheme="minorHAnsi" w:cs="Tahoma"/>
          <w:b/>
          <w:sz w:val="22"/>
          <w:szCs w:val="22"/>
          <w:lang w:val="el-GR"/>
        </w:rPr>
        <w:t xml:space="preserve">Ειδικότεροι κανόνες επιλεξιμότητας </w:t>
      </w:r>
      <w:r w:rsidR="00171CC5" w:rsidRPr="00171CC5">
        <w:rPr>
          <w:rFonts w:asciiTheme="minorHAnsi" w:hAnsiTheme="minorHAnsi" w:cs="Tahoma"/>
          <w:b/>
          <w:sz w:val="22"/>
          <w:szCs w:val="22"/>
          <w:lang w:val="el-GR"/>
        </w:rPr>
        <w:t>(</w:t>
      </w:r>
      <w:r w:rsidR="00171CC5">
        <w:rPr>
          <w:rFonts w:asciiTheme="minorHAnsi" w:hAnsiTheme="minorHAnsi" w:cs="Tahoma"/>
          <w:b/>
          <w:sz w:val="22"/>
          <w:szCs w:val="22"/>
          <w:lang w:val="el-GR"/>
        </w:rPr>
        <w:t>αναλυτικότερα, β</w:t>
      </w:r>
      <w:r w:rsidR="00171CC5" w:rsidRPr="00171CC5">
        <w:rPr>
          <w:rFonts w:asciiTheme="minorHAnsi" w:hAnsiTheme="minorHAnsi" w:cs="Tahoma"/>
          <w:b/>
          <w:sz w:val="22"/>
          <w:szCs w:val="22"/>
          <w:lang w:val="el-GR"/>
        </w:rPr>
        <w:t>λέπε τον συνημμένο «Οδηγό αιτήσεων Στήριξης»</w:t>
      </w:r>
    </w:p>
    <w:tbl>
      <w:tblPr>
        <w:tblStyle w:val="a7"/>
        <w:tblW w:w="9214" w:type="dxa"/>
        <w:tblInd w:w="562" w:type="dxa"/>
        <w:tblLook w:val="04A0" w:firstRow="1" w:lastRow="0" w:firstColumn="1" w:lastColumn="0" w:noHBand="0" w:noVBand="1"/>
      </w:tblPr>
      <w:tblGrid>
        <w:gridCol w:w="9214"/>
      </w:tblGrid>
      <w:tr w:rsidR="00D92637" w:rsidRPr="005A53A2" w14:paraId="2BCAC506" w14:textId="77777777" w:rsidTr="00247BC2">
        <w:tc>
          <w:tcPr>
            <w:tcW w:w="9214" w:type="dxa"/>
          </w:tcPr>
          <w:p w14:paraId="7C5DA5AE" w14:textId="77777777" w:rsidR="00D92637" w:rsidRPr="00DE571F" w:rsidRDefault="00D92637" w:rsidP="00D92637">
            <w:pPr>
              <w:pStyle w:val="af5"/>
              <w:widowControl w:val="0"/>
              <w:autoSpaceDE w:val="0"/>
              <w:autoSpaceDN w:val="0"/>
              <w:spacing w:before="0" w:after="0" w:line="276"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Τα έργα θα πρέπει:</w:t>
            </w:r>
          </w:p>
          <w:p w14:paraId="2FA9EE63"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1. να είναι σύμφωνα με το αντίστοιχο εφαρμοστέο </w:t>
            </w:r>
            <w:proofErr w:type="spellStart"/>
            <w:r w:rsidRPr="00DE571F">
              <w:rPr>
                <w:rFonts w:asciiTheme="minorHAnsi" w:hAnsiTheme="minorHAnsi" w:cstheme="minorHAnsi"/>
                <w:sz w:val="22"/>
                <w:szCs w:val="22"/>
                <w:lang w:val="el-GR"/>
              </w:rPr>
              <w:t>ενωσιακό</w:t>
            </w:r>
            <w:proofErr w:type="spellEnd"/>
            <w:r w:rsidRPr="00DE571F">
              <w:rPr>
                <w:rFonts w:asciiTheme="minorHAnsi" w:hAnsiTheme="minorHAnsi" w:cstheme="minorHAnsi"/>
                <w:sz w:val="22"/>
                <w:szCs w:val="22"/>
                <w:lang w:val="el-GR"/>
              </w:rPr>
              <w:t xml:space="preserve"> δίκαιο και το σχετικό με την εφαρμογή τους εθνικό δίκαιο,</w:t>
            </w:r>
          </w:p>
          <w:p w14:paraId="252B0E47"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2. να είναι </w:t>
            </w:r>
            <w:proofErr w:type="spellStart"/>
            <w:r w:rsidRPr="00DE571F">
              <w:rPr>
                <w:rFonts w:asciiTheme="minorHAnsi" w:hAnsiTheme="minorHAnsi" w:cstheme="minorHAnsi"/>
                <w:sz w:val="22"/>
                <w:szCs w:val="22"/>
                <w:lang w:val="el-GR"/>
              </w:rPr>
              <w:t>στοχευμένα</w:t>
            </w:r>
            <w:proofErr w:type="spellEnd"/>
            <w:r w:rsidRPr="00DE571F">
              <w:rPr>
                <w:rFonts w:asciiTheme="minorHAnsi" w:hAnsiTheme="minorHAnsi" w:cstheme="minorHAnsi"/>
                <w:sz w:val="22"/>
                <w:szCs w:val="22"/>
                <w:lang w:val="el-GR"/>
              </w:rPr>
              <w:t xml:space="preserve"> και να συμβάλουν στην επίτευξη της τοπικής στρατηγικής και στην επίτευξη των επιλεγμένων θεματικών κατευθύνσεων του Τοπικού Προγράμματος,</w:t>
            </w:r>
          </w:p>
          <w:p w14:paraId="7FCF8A1D" w14:textId="22F0E22C"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3. να είναι σε συνάφεια με τις προτεραιότητες που αναφέρονται στο ΠΑΑ 2014-2020 σχετικά με το CLLD/L</w:t>
            </w:r>
            <w:r>
              <w:rPr>
                <w:rFonts w:asciiTheme="minorHAnsi" w:hAnsiTheme="minorHAnsi" w:cstheme="minorHAnsi"/>
                <w:sz w:val="22"/>
                <w:szCs w:val="22"/>
              </w:rPr>
              <w:t>EADER</w:t>
            </w:r>
            <w:r w:rsidRPr="00DE571F">
              <w:rPr>
                <w:rFonts w:asciiTheme="minorHAnsi" w:hAnsiTheme="minorHAnsi" w:cstheme="minorHAnsi"/>
                <w:sz w:val="22"/>
                <w:szCs w:val="22"/>
                <w:lang w:val="el-GR"/>
              </w:rPr>
              <w:t>,</w:t>
            </w:r>
          </w:p>
          <w:p w14:paraId="57F26FF2"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4. να εξυπηρετούν με άμεσο ή έμμεσο τρόπο την τοπική κοινωνία και να συμβάλουν στην ανάπτυξη αυτής,</w:t>
            </w:r>
          </w:p>
          <w:p w14:paraId="31E5F0B9" w14:textId="77777777" w:rsidR="00DA45E5" w:rsidRPr="007E637A" w:rsidRDefault="00D92637" w:rsidP="00DA45E5">
            <w:pPr>
              <w:pStyle w:val="af5"/>
              <w:widowControl w:val="0"/>
              <w:autoSpaceDE w:val="0"/>
              <w:autoSpaceDN w:val="0"/>
              <w:spacing w:before="0" w:after="0" w:line="276" w:lineRule="auto"/>
              <w:ind w:left="164" w:hanging="164"/>
              <w:rPr>
                <w:rFonts w:asciiTheme="minorHAnsi" w:hAnsiTheme="minorHAnsi" w:cstheme="minorHAnsi"/>
                <w:sz w:val="22"/>
                <w:szCs w:val="22"/>
                <w:lang w:val="el-GR"/>
              </w:rPr>
            </w:pPr>
            <w:r w:rsidRPr="00D92637">
              <w:rPr>
                <w:rFonts w:asciiTheme="minorHAnsi" w:hAnsiTheme="minorHAnsi" w:cstheme="minorHAnsi"/>
                <w:sz w:val="22"/>
                <w:szCs w:val="22"/>
                <w:lang w:val="el-GR"/>
              </w:rPr>
              <w:t>5</w:t>
            </w:r>
            <w:r w:rsidR="00DA45E5" w:rsidRPr="007E637A">
              <w:rPr>
                <w:rFonts w:asciiTheme="minorHAnsi" w:hAnsiTheme="minorHAnsi" w:cstheme="minorHAnsi"/>
                <w:sz w:val="22"/>
                <w:szCs w:val="22"/>
                <w:lang w:val="el-GR"/>
              </w:rPr>
              <w:t>.</w:t>
            </w:r>
            <w:r w:rsidR="00DA45E5" w:rsidRPr="00DA45E5">
              <w:rPr>
                <w:rFonts w:asciiTheme="minorHAnsi" w:hAnsiTheme="minorHAnsi" w:cstheme="minorHAnsi"/>
                <w:sz w:val="22"/>
                <w:szCs w:val="22"/>
                <w:lang w:val="el-GR"/>
              </w:rPr>
              <w:t xml:space="preserve"> </w:t>
            </w:r>
            <w:r w:rsidR="00DA45E5" w:rsidRPr="0091706E">
              <w:rPr>
                <w:rFonts w:asciiTheme="minorHAnsi" w:hAnsiTheme="minorHAnsi" w:cstheme="minorHAnsi"/>
                <w:b/>
                <w:bCs/>
                <w:sz w:val="22"/>
                <w:szCs w:val="22"/>
                <w:lang w:val="el-GR"/>
              </w:rPr>
              <w:t xml:space="preserve">να είναι ώριμα και να διαθέτουν οριστικές μελέτες και τεύχη δημοπράτησης, καθώς και τις απαιτούμενες </w:t>
            </w:r>
            <w:proofErr w:type="spellStart"/>
            <w:r w:rsidR="00DA45E5" w:rsidRPr="0091706E">
              <w:rPr>
                <w:rFonts w:asciiTheme="minorHAnsi" w:hAnsiTheme="minorHAnsi" w:cstheme="minorHAnsi"/>
                <w:b/>
                <w:bCs/>
                <w:sz w:val="22"/>
                <w:szCs w:val="22"/>
                <w:lang w:val="el-GR"/>
              </w:rPr>
              <w:t>αδειοδοτήσεις</w:t>
            </w:r>
            <w:proofErr w:type="spellEnd"/>
            <w:r w:rsidR="00DA45E5" w:rsidRPr="0091706E">
              <w:rPr>
                <w:rFonts w:asciiTheme="minorHAnsi" w:hAnsiTheme="minorHAnsi" w:cstheme="minorHAnsi"/>
                <w:b/>
                <w:bCs/>
                <w:sz w:val="22"/>
                <w:szCs w:val="22"/>
                <w:lang w:val="el-GR"/>
              </w:rPr>
              <w:t>, κατά περίπτωση και να έχει συσταθεί ο υποψήφιος Φορέας.</w:t>
            </w:r>
          </w:p>
          <w:p w14:paraId="16ED95FD"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6. να </w:t>
            </w:r>
            <w:r>
              <w:rPr>
                <w:rFonts w:asciiTheme="minorHAnsi" w:hAnsiTheme="minorHAnsi" w:cstheme="minorHAnsi"/>
                <w:sz w:val="22"/>
                <w:szCs w:val="22"/>
                <w:lang w:val="el-GR"/>
              </w:rPr>
              <w:t>διαθέτουν</w:t>
            </w:r>
            <w:r w:rsidRPr="00DE571F">
              <w:rPr>
                <w:rFonts w:asciiTheme="minorHAnsi" w:hAnsiTheme="minorHAnsi" w:cstheme="minorHAnsi"/>
                <w:sz w:val="22"/>
                <w:szCs w:val="22"/>
                <w:lang w:val="el-GR"/>
              </w:rPr>
              <w:t xml:space="preserve"> μελέτη συνολικής θεώρησης αισθητικής και λειτουργικής αναβάθμισης ή ανάδειξης του οικισμού ή τμήματος αυτού, το περιεχόμενο της οποίας εξειδικεύεται στα συνημμένα της πρόσκληση </w:t>
            </w:r>
            <w:r w:rsidRPr="00D92637">
              <w:rPr>
                <w:rFonts w:asciiTheme="minorHAnsi" w:hAnsiTheme="minorHAnsi" w:cstheme="minorHAnsi"/>
                <w:sz w:val="22"/>
                <w:szCs w:val="22"/>
                <w:lang w:val="el-GR"/>
              </w:rPr>
              <w:t>(έργα που αφορούν σε αισθητική και λειτουργική αναβάθμιση και ανάδειξη οικισμού ή τμήματος αυτού).</w:t>
            </w:r>
            <w:r w:rsidRPr="00DE571F">
              <w:rPr>
                <w:rFonts w:asciiTheme="minorHAnsi" w:hAnsiTheme="minorHAnsi" w:cstheme="minorHAnsi"/>
                <w:sz w:val="22"/>
                <w:szCs w:val="22"/>
                <w:lang w:val="el-GR"/>
              </w:rPr>
              <w:t xml:space="preserve"> Κατά προτεραιότητα θα εντάσσονται περιοχές στις οποίες έχουν ήδη ολοκληρωθεί τα βασικά δίκτυα (όπως ύδρευσης, αποχέτευσης). </w:t>
            </w:r>
          </w:p>
          <w:p w14:paraId="339FB911" w14:textId="34437C15"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7. </w:t>
            </w:r>
            <w:r>
              <w:rPr>
                <w:rFonts w:asciiTheme="minorHAnsi" w:hAnsiTheme="minorHAnsi" w:cstheme="minorHAnsi"/>
                <w:sz w:val="22"/>
                <w:szCs w:val="22"/>
                <w:lang w:val="el-GR"/>
              </w:rPr>
              <w:t>ν</w:t>
            </w:r>
            <w:r w:rsidRPr="00DE571F">
              <w:rPr>
                <w:rFonts w:asciiTheme="minorHAnsi" w:hAnsiTheme="minorHAnsi" w:cstheme="minorHAnsi"/>
                <w:sz w:val="22"/>
                <w:szCs w:val="22"/>
                <w:lang w:val="el-GR"/>
              </w:rPr>
              <w:t>α επαληθεύεται το εύλογο κόστος των υποβληθεισών δαπανών (εκτός των έργων που υλοποιούνται με διαδικασίες δημόσιων συμβάσεων).</w:t>
            </w:r>
          </w:p>
          <w:p w14:paraId="118B96D2"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8. </w:t>
            </w:r>
            <w:r>
              <w:rPr>
                <w:rFonts w:asciiTheme="minorHAnsi" w:hAnsiTheme="minorHAnsi" w:cstheme="minorHAnsi"/>
                <w:sz w:val="22"/>
                <w:szCs w:val="22"/>
                <w:lang w:val="el-GR"/>
              </w:rPr>
              <w:t>ν</w:t>
            </w:r>
            <w:r w:rsidRPr="00DE571F">
              <w:rPr>
                <w:rFonts w:asciiTheme="minorHAnsi" w:hAnsiTheme="minorHAnsi" w:cstheme="minorHAnsi"/>
                <w:sz w:val="22"/>
                <w:szCs w:val="22"/>
                <w:lang w:val="el-GR"/>
              </w:rPr>
              <w:t xml:space="preserve">α λαμβάνουν υπόψη την αρχή «ο </w:t>
            </w:r>
            <w:proofErr w:type="spellStart"/>
            <w:r w:rsidRPr="00DE571F">
              <w:rPr>
                <w:rFonts w:asciiTheme="minorHAnsi" w:hAnsiTheme="minorHAnsi" w:cstheme="minorHAnsi"/>
                <w:sz w:val="22"/>
                <w:szCs w:val="22"/>
                <w:lang w:val="el-GR"/>
              </w:rPr>
              <w:t>ρυπαίνων</w:t>
            </w:r>
            <w:proofErr w:type="spellEnd"/>
            <w:r w:rsidRPr="00DE571F">
              <w:rPr>
                <w:rFonts w:asciiTheme="minorHAnsi" w:hAnsiTheme="minorHAnsi" w:cstheme="minorHAnsi"/>
                <w:sz w:val="22"/>
                <w:szCs w:val="22"/>
                <w:lang w:val="el-GR"/>
              </w:rPr>
              <w:t xml:space="preserve"> πληρώνει» και τους στόχους της αειφόρου ανάπτυξης και ιδιαίτερα για τις επενδύσεις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14:paraId="3325C15E" w14:textId="77777777" w:rsidR="00D92637"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lastRenderedPageBreak/>
              <w:t xml:space="preserve">9. </w:t>
            </w:r>
            <w:r>
              <w:rPr>
                <w:rFonts w:asciiTheme="minorHAnsi" w:hAnsiTheme="minorHAnsi" w:cstheme="minorHAnsi"/>
                <w:sz w:val="22"/>
                <w:szCs w:val="22"/>
                <w:lang w:val="el-GR"/>
              </w:rPr>
              <w:t>ν</w:t>
            </w:r>
            <w:r w:rsidRPr="00DE571F">
              <w:rPr>
                <w:rFonts w:asciiTheme="minorHAnsi" w:hAnsiTheme="minorHAnsi" w:cstheme="minorHAnsi"/>
                <w:sz w:val="22"/>
                <w:szCs w:val="22"/>
                <w:lang w:val="el-GR"/>
              </w:rPr>
              <w:t>α διασφαλίζουν την ισότητα μεταξύ ανδρών και γυναικών και αποτρέπουν κάθε διάκριση εξαιτίας του φύλλου, της φυλής ή της εθνικής καταγωγής, της θρησκείας ή των πεποιθήσεων, της αναπηρίας, της ηλικίας ή του γενετήσιου προσανατολισμού.</w:t>
            </w:r>
          </w:p>
          <w:p w14:paraId="4A780D23"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1C5681">
              <w:rPr>
                <w:rFonts w:asciiTheme="minorHAnsi" w:hAnsiTheme="minorHAnsi" w:cstheme="minorHAnsi"/>
                <w:sz w:val="22"/>
                <w:szCs w:val="22"/>
                <w:lang w:val="el-GR"/>
              </w:rPr>
              <w:t>10</w:t>
            </w:r>
            <w:r>
              <w:rPr>
                <w:rFonts w:asciiTheme="minorHAnsi" w:hAnsiTheme="minorHAnsi" w:cstheme="minorHAnsi"/>
                <w:sz w:val="22"/>
                <w:szCs w:val="22"/>
                <w:lang w:val="el-GR"/>
              </w:rPr>
              <w:t>. ν</w:t>
            </w:r>
            <w:r w:rsidRPr="001C5681">
              <w:rPr>
                <w:rFonts w:asciiTheme="minorHAnsi" w:hAnsiTheme="minorHAnsi" w:cstheme="minorHAnsi"/>
                <w:sz w:val="22"/>
                <w:szCs w:val="22"/>
                <w:lang w:val="el-GR"/>
              </w:rPr>
              <w:t xml:space="preserve">α λαμβάνουν μέριμνα για τη διευκόλυνση της πρόσβασης σε αυτές ατόμων με αναπηρία, σύμφωνα με τα προβλεπόμενα στο άρθρο 7 του Κανονισμού (ΕΕ)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1083/2006. Ως προς τις επιμέρους προϋποθέσεις που πρέπει να τηρούνται στις εν λόγω παρεμβάσεις, σε σχέση με την προσβασιμότητα των ατόμων με αναπηρία, λαμβάνεται υπόψη το ισχύον </w:t>
            </w:r>
            <w:proofErr w:type="spellStart"/>
            <w:r w:rsidRPr="001C5681">
              <w:rPr>
                <w:rFonts w:asciiTheme="minorHAnsi" w:hAnsiTheme="minorHAnsi" w:cstheme="minorHAnsi"/>
                <w:sz w:val="22"/>
                <w:szCs w:val="22"/>
                <w:lang w:val="el-GR"/>
              </w:rPr>
              <w:t>ενωσιακό</w:t>
            </w:r>
            <w:proofErr w:type="spellEnd"/>
            <w:r w:rsidRPr="001C5681">
              <w:rPr>
                <w:rFonts w:asciiTheme="minorHAnsi" w:hAnsiTheme="minorHAnsi" w:cstheme="minorHAnsi"/>
                <w:sz w:val="22"/>
                <w:szCs w:val="22"/>
                <w:lang w:val="el-GR"/>
              </w:rPr>
              <w:t xml:space="preserve"> και εθνικό δίκαιο και η φύση της πράξης,</w:t>
            </w:r>
          </w:p>
          <w:p w14:paraId="7A9CD752"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sz w:val="22"/>
                <w:szCs w:val="22"/>
                <w:lang w:val="el-GR"/>
              </w:rPr>
            </w:pPr>
            <w:r w:rsidRPr="00DE571F">
              <w:rPr>
                <w:rFonts w:asciiTheme="minorHAnsi" w:hAnsiTheme="minorHAnsi" w:cstheme="minorHAnsi"/>
                <w:sz w:val="22"/>
                <w:szCs w:val="22"/>
                <w:lang w:val="el-GR"/>
              </w:rPr>
              <w:t>1</w:t>
            </w:r>
            <w:r>
              <w:rPr>
                <w:rFonts w:asciiTheme="minorHAnsi" w:hAnsiTheme="minorHAnsi" w:cstheme="minorHAnsi"/>
                <w:sz w:val="22"/>
                <w:szCs w:val="22"/>
                <w:lang w:val="el-GR"/>
              </w:rPr>
              <w:t>1</w:t>
            </w:r>
            <w:r w:rsidRPr="00DE571F">
              <w:rPr>
                <w:rFonts w:asciiTheme="minorHAnsi" w:hAnsiTheme="minorHAnsi" w:cstheme="minorHAnsi"/>
                <w:sz w:val="22"/>
                <w:szCs w:val="22"/>
                <w:lang w:val="el-GR"/>
              </w:rPr>
              <w:t xml:space="preserve">. </w:t>
            </w:r>
            <w:r>
              <w:rPr>
                <w:rFonts w:asciiTheme="minorHAnsi" w:hAnsiTheme="minorHAnsi" w:cstheme="minorHAnsi"/>
                <w:sz w:val="22"/>
                <w:szCs w:val="22"/>
                <w:lang w:val="el-GR"/>
              </w:rPr>
              <w:t>ν</w:t>
            </w:r>
            <w:r w:rsidRPr="00DE571F">
              <w:rPr>
                <w:rFonts w:asciiTheme="minorHAnsi" w:hAnsiTheme="minorHAnsi" w:cstheme="minorHAnsi"/>
                <w:sz w:val="22"/>
                <w:szCs w:val="22"/>
                <w:lang w:val="el-GR"/>
              </w:rPr>
              <w:t>α διασφαλίζ</w:t>
            </w:r>
            <w:r>
              <w:rPr>
                <w:rFonts w:asciiTheme="minorHAnsi" w:hAnsiTheme="minorHAnsi" w:cstheme="minorHAnsi"/>
                <w:sz w:val="22"/>
                <w:szCs w:val="22"/>
                <w:lang w:val="el-GR"/>
              </w:rPr>
              <w:t>ουν</w:t>
            </w:r>
            <w:r w:rsidRPr="00DE571F">
              <w:rPr>
                <w:rFonts w:asciiTheme="minorHAnsi" w:hAnsiTheme="minorHAnsi" w:cstheme="minorHAnsi"/>
                <w:sz w:val="22"/>
                <w:szCs w:val="22"/>
                <w:lang w:val="el-GR"/>
              </w:rPr>
              <w:t xml:space="preserve"> ότι δεν έχουν χρηματοδοτηθεί ή/και χρηματοδοτούνται από άλλα εθνικά ή/και συγχρηματοδοτούμενα προγράμματα, για το ίδιο φυσικό αντικείμενο.</w:t>
            </w:r>
          </w:p>
          <w:p w14:paraId="6DFD5C4C" w14:textId="77777777" w:rsidR="00D92637" w:rsidRPr="00DE571F" w:rsidRDefault="00D92637" w:rsidP="00D92637">
            <w:pPr>
              <w:pStyle w:val="af5"/>
              <w:widowControl w:val="0"/>
              <w:autoSpaceDE w:val="0"/>
              <w:autoSpaceDN w:val="0"/>
              <w:spacing w:before="0" w:after="0" w:line="276" w:lineRule="auto"/>
              <w:ind w:left="312" w:hanging="312"/>
              <w:rPr>
                <w:rFonts w:asciiTheme="minorHAnsi" w:hAnsiTheme="minorHAnsi" w:cstheme="minorHAnsi"/>
                <w:color w:val="FF0000"/>
                <w:sz w:val="22"/>
                <w:szCs w:val="22"/>
                <w:lang w:val="el-GR"/>
              </w:rPr>
            </w:pPr>
            <w:r w:rsidRPr="00DE571F">
              <w:rPr>
                <w:rFonts w:asciiTheme="minorHAnsi" w:hAnsiTheme="minorHAnsi" w:cstheme="minorHAnsi"/>
                <w:sz w:val="22"/>
                <w:szCs w:val="22"/>
                <w:lang w:val="el-GR"/>
              </w:rPr>
              <w:t>1</w:t>
            </w:r>
            <w:r>
              <w:rPr>
                <w:rFonts w:asciiTheme="minorHAnsi" w:hAnsiTheme="minorHAnsi" w:cstheme="minorHAnsi"/>
                <w:sz w:val="22"/>
                <w:szCs w:val="22"/>
                <w:lang w:val="el-GR"/>
              </w:rPr>
              <w:t>2</w:t>
            </w:r>
            <w:r w:rsidRPr="00DE571F">
              <w:rPr>
                <w:rFonts w:asciiTheme="minorHAnsi" w:hAnsiTheme="minorHAnsi" w:cstheme="minorHAnsi"/>
                <w:sz w:val="22"/>
                <w:szCs w:val="22"/>
                <w:lang w:val="el-GR"/>
              </w:rPr>
              <w:t xml:space="preserve">. </w:t>
            </w:r>
            <w:r>
              <w:rPr>
                <w:rFonts w:asciiTheme="minorHAnsi" w:hAnsiTheme="minorHAnsi" w:cstheme="minorHAnsi"/>
                <w:sz w:val="22"/>
                <w:szCs w:val="22"/>
                <w:lang w:val="el-GR"/>
              </w:rPr>
              <w:t>ν</w:t>
            </w:r>
            <w:r w:rsidRPr="00DE571F">
              <w:rPr>
                <w:rFonts w:asciiTheme="minorHAnsi" w:hAnsiTheme="minorHAnsi" w:cstheme="minorHAnsi"/>
                <w:sz w:val="22"/>
                <w:szCs w:val="22"/>
                <w:lang w:val="el-GR"/>
              </w:rPr>
              <w:t>α μπορούν να τεκμηριώσουν τον υπεύθυνο φορέα για τη λειτουργία ή</w:t>
            </w:r>
            <w:r>
              <w:rPr>
                <w:rFonts w:asciiTheme="minorHAnsi" w:hAnsiTheme="minorHAnsi" w:cstheme="minorHAnsi"/>
                <w:sz w:val="22"/>
                <w:szCs w:val="22"/>
                <w:lang w:val="el-GR"/>
              </w:rPr>
              <w:t>/και</w:t>
            </w:r>
            <w:r w:rsidRPr="00DE571F">
              <w:rPr>
                <w:rFonts w:asciiTheme="minorHAnsi" w:hAnsiTheme="minorHAnsi" w:cstheme="minorHAnsi"/>
                <w:sz w:val="22"/>
                <w:szCs w:val="22"/>
                <w:lang w:val="el-GR"/>
              </w:rPr>
              <w:t xml:space="preserve"> τη συντήρηση όπου απαιτείται.</w:t>
            </w:r>
          </w:p>
        </w:tc>
      </w:tr>
    </w:tbl>
    <w:p w14:paraId="282D2348" w14:textId="1947B31B" w:rsidR="00443A63" w:rsidRPr="00A666F3" w:rsidRDefault="00443A63" w:rsidP="00443A63">
      <w:pPr>
        <w:spacing w:before="200" w:after="0" w:line="240" w:lineRule="auto"/>
        <w:rPr>
          <w:rFonts w:asciiTheme="minorHAnsi" w:hAnsiTheme="minorHAnsi" w:cs="Tahoma"/>
          <w:b/>
          <w:sz w:val="22"/>
          <w:szCs w:val="22"/>
          <w:lang w:val="el-GR"/>
        </w:rPr>
      </w:pPr>
      <w:r w:rsidRPr="000B4C2F">
        <w:rPr>
          <w:rFonts w:asciiTheme="minorHAnsi" w:hAnsiTheme="minorHAnsi" w:cs="Tahoma"/>
          <w:b/>
          <w:sz w:val="22"/>
          <w:szCs w:val="22"/>
          <w:lang w:val="el-GR"/>
        </w:rPr>
        <w:lastRenderedPageBreak/>
        <w:t>4.1</w:t>
      </w:r>
      <w:r w:rsidR="00171CC5">
        <w:rPr>
          <w:rFonts w:asciiTheme="minorHAnsi" w:hAnsiTheme="minorHAnsi" w:cs="Tahoma"/>
          <w:b/>
          <w:sz w:val="22"/>
          <w:szCs w:val="22"/>
        </w:rPr>
        <w:t>8</w:t>
      </w:r>
      <w:r>
        <w:rPr>
          <w:rFonts w:asciiTheme="minorHAnsi" w:hAnsiTheme="minorHAnsi" w:cs="Tahoma"/>
          <w:b/>
          <w:sz w:val="22"/>
          <w:szCs w:val="22"/>
          <w:lang w:val="el-GR"/>
        </w:rPr>
        <w:t xml:space="preserve"> </w:t>
      </w:r>
      <w:r w:rsidRPr="00A666F3">
        <w:rPr>
          <w:rFonts w:asciiTheme="minorHAnsi" w:hAnsiTheme="minorHAnsi" w:cs="Tahoma"/>
          <w:b/>
          <w:sz w:val="22"/>
          <w:szCs w:val="22"/>
          <w:lang w:val="el-GR"/>
        </w:rPr>
        <w:t xml:space="preserve">Δαπάνες βάσει απλοποιημένου κόστους </w:t>
      </w:r>
    </w:p>
    <w:tbl>
      <w:tblPr>
        <w:tblW w:w="0" w:type="auto"/>
        <w:tblInd w:w="709" w:type="dxa"/>
        <w:tblLook w:val="04A0" w:firstRow="1" w:lastRow="0" w:firstColumn="1" w:lastColumn="0" w:noHBand="0" w:noVBand="1"/>
      </w:tblPr>
      <w:tblGrid>
        <w:gridCol w:w="8533"/>
      </w:tblGrid>
      <w:tr w:rsidR="00443A63" w:rsidRPr="005A53A2" w14:paraId="6AE1D841" w14:textId="77777777" w:rsidTr="007462A5">
        <w:tc>
          <w:tcPr>
            <w:tcW w:w="8533" w:type="dxa"/>
          </w:tcPr>
          <w:p w14:paraId="66AF371A" w14:textId="6FA59A60" w:rsidR="00443A63" w:rsidRPr="003A3337" w:rsidRDefault="00443A63" w:rsidP="00247BC2">
            <w:pPr>
              <w:tabs>
                <w:tab w:val="left" w:pos="8192"/>
              </w:tabs>
              <w:spacing w:line="240" w:lineRule="auto"/>
              <w:rPr>
                <w:rFonts w:asciiTheme="minorHAnsi" w:hAnsiTheme="minorHAnsi" w:cs="Tahoma"/>
                <w:sz w:val="22"/>
                <w:szCs w:val="22"/>
                <w:lang w:val="el-GR"/>
              </w:rPr>
            </w:pPr>
            <w:r>
              <w:rPr>
                <w:rFonts w:asciiTheme="minorHAnsi" w:hAnsiTheme="minorHAnsi" w:cs="Tahoma"/>
                <w:sz w:val="22"/>
                <w:szCs w:val="22"/>
                <w:lang w:val="el-GR"/>
              </w:rPr>
              <w:t>Δ</w:t>
            </w:r>
            <w:r w:rsidRPr="00596BD3">
              <w:rPr>
                <w:rFonts w:asciiTheme="minorHAnsi" w:hAnsiTheme="minorHAnsi" w:cs="Tahoma"/>
                <w:sz w:val="22"/>
                <w:szCs w:val="22"/>
                <w:lang w:val="el-GR"/>
              </w:rPr>
              <w:t>εν αφο</w:t>
            </w:r>
            <w:r w:rsidR="00247BC2">
              <w:rPr>
                <w:rFonts w:asciiTheme="minorHAnsi" w:hAnsiTheme="minorHAnsi" w:cs="Tahoma"/>
                <w:sz w:val="22"/>
                <w:szCs w:val="22"/>
                <w:lang w:val="el-GR"/>
              </w:rPr>
              <w:t>ρά την</w:t>
            </w:r>
            <w:r w:rsidRPr="00596BD3">
              <w:rPr>
                <w:rFonts w:asciiTheme="minorHAnsi" w:hAnsiTheme="minorHAnsi" w:cs="Tahoma"/>
                <w:sz w:val="22"/>
                <w:szCs w:val="22"/>
                <w:lang w:val="el-GR"/>
              </w:rPr>
              <w:t xml:space="preserve"> παρούσ</w:t>
            </w:r>
            <w:r w:rsidR="00247BC2">
              <w:rPr>
                <w:rFonts w:asciiTheme="minorHAnsi" w:hAnsiTheme="minorHAnsi" w:cs="Tahoma"/>
                <w:sz w:val="22"/>
                <w:szCs w:val="22"/>
                <w:lang w:val="el-GR"/>
              </w:rPr>
              <w:t>α</w:t>
            </w:r>
            <w:r w:rsidRPr="00596BD3">
              <w:rPr>
                <w:rFonts w:asciiTheme="minorHAnsi" w:hAnsiTheme="minorHAnsi" w:cs="Tahoma"/>
                <w:sz w:val="22"/>
                <w:szCs w:val="22"/>
                <w:lang w:val="el-GR"/>
              </w:rPr>
              <w:t xml:space="preserve"> δράσ</w:t>
            </w:r>
            <w:r w:rsidR="00247BC2">
              <w:rPr>
                <w:rFonts w:asciiTheme="minorHAnsi" w:hAnsiTheme="minorHAnsi" w:cs="Tahoma"/>
                <w:sz w:val="22"/>
                <w:szCs w:val="22"/>
                <w:lang w:val="el-GR"/>
              </w:rPr>
              <w:t>η</w:t>
            </w:r>
            <w:r>
              <w:rPr>
                <w:rFonts w:asciiTheme="minorHAnsi" w:hAnsiTheme="minorHAnsi" w:cs="Tahoma"/>
                <w:sz w:val="22"/>
                <w:szCs w:val="22"/>
                <w:lang w:val="el-GR"/>
              </w:rPr>
              <w:t>.</w:t>
            </w:r>
          </w:p>
        </w:tc>
      </w:tr>
    </w:tbl>
    <w:p w14:paraId="74D1F879" w14:textId="77777777" w:rsidR="00E97805" w:rsidRPr="00985D23" w:rsidRDefault="00E97805" w:rsidP="005D47FF">
      <w:pPr>
        <w:pStyle w:val="a1"/>
        <w:numPr>
          <w:ilvl w:val="0"/>
          <w:numId w:val="13"/>
        </w:numPr>
        <w:spacing w:line="264" w:lineRule="auto"/>
        <w:ind w:left="567" w:hanging="567"/>
        <w:rPr>
          <w:rFonts w:asciiTheme="minorHAnsi" w:hAnsiTheme="minorHAnsi" w:cstheme="minorHAnsi"/>
          <w:b/>
          <w:bCs/>
          <w:sz w:val="28"/>
          <w:szCs w:val="28"/>
        </w:rPr>
      </w:pPr>
      <w:r w:rsidRPr="00985D23">
        <w:rPr>
          <w:rFonts w:asciiTheme="minorHAnsi" w:hAnsiTheme="minorHAnsi" w:cstheme="minorHAnsi"/>
          <w:b/>
          <w:bCs/>
          <w:sz w:val="28"/>
          <w:szCs w:val="28"/>
        </w:rPr>
        <w:t xml:space="preserve">ΟΔΗΓΙΕΣ ΥΠΟΒΟΛΗΣ ΑΙΤΗΣΕΩΝ </w:t>
      </w:r>
    </w:p>
    <w:p w14:paraId="36363930" w14:textId="77777777" w:rsidR="008B73C8" w:rsidRPr="00DE571F" w:rsidRDefault="008B73C8" w:rsidP="005D47FF">
      <w:pPr>
        <w:numPr>
          <w:ilvl w:val="1"/>
          <w:numId w:val="13"/>
        </w:numPr>
        <w:spacing w:line="264" w:lineRule="auto"/>
        <w:ind w:left="567" w:hanging="567"/>
        <w:rPr>
          <w:rFonts w:asciiTheme="minorHAnsi" w:hAnsiTheme="minorHAnsi" w:cstheme="minorHAnsi"/>
          <w:sz w:val="22"/>
          <w:szCs w:val="22"/>
          <w:lang w:val="el-GR"/>
        </w:rPr>
      </w:pPr>
      <w:r w:rsidRPr="00DE571F">
        <w:rPr>
          <w:rFonts w:asciiTheme="minorHAnsi" w:hAnsiTheme="minorHAnsi" w:cstheme="minorHAnsi"/>
          <w:sz w:val="22"/>
          <w:szCs w:val="22"/>
        </w:rPr>
        <w:t>H</w:t>
      </w:r>
      <w:r w:rsidRPr="00DE571F">
        <w:rPr>
          <w:rFonts w:asciiTheme="minorHAnsi" w:hAnsiTheme="minorHAnsi" w:cstheme="minorHAnsi"/>
          <w:sz w:val="22"/>
          <w:szCs w:val="22"/>
          <w:lang w:val="el-GR"/>
        </w:rPr>
        <w:t xml:space="preserve"> αίτηση στήριξης υποβάλλεται ηλεκτρονικά μέσω του ΟΠΣΑΑ </w:t>
      </w:r>
      <w:r w:rsidRPr="00DE571F">
        <w:rPr>
          <w:rFonts w:asciiTheme="minorHAnsi" w:hAnsiTheme="minorHAnsi" w:cstheme="minorHAnsi"/>
          <w:b/>
          <w:bCs/>
          <w:sz w:val="22"/>
          <w:szCs w:val="22"/>
          <w:lang w:val="el-GR"/>
        </w:rPr>
        <w:t>(</w:t>
      </w:r>
      <w:hyperlink r:id="rId16" w:history="1">
        <w:r w:rsidRPr="00DE571F">
          <w:rPr>
            <w:rStyle w:val="-"/>
            <w:rFonts w:asciiTheme="minorHAnsi" w:hAnsiTheme="minorHAnsi" w:cstheme="minorHAnsi"/>
            <w:b/>
            <w:bCs/>
            <w:sz w:val="22"/>
            <w:szCs w:val="22"/>
          </w:rPr>
          <w:t>www</w:t>
        </w:r>
        <w:r w:rsidRPr="00DE571F">
          <w:rPr>
            <w:rStyle w:val="-"/>
            <w:rFonts w:asciiTheme="minorHAnsi" w:hAnsiTheme="minorHAnsi" w:cstheme="minorHAnsi"/>
            <w:b/>
            <w:bCs/>
            <w:sz w:val="22"/>
            <w:szCs w:val="22"/>
            <w:lang w:val="el-GR"/>
          </w:rPr>
          <w:t>.</w:t>
        </w:r>
        <w:proofErr w:type="spellStart"/>
        <w:r w:rsidRPr="00DE571F">
          <w:rPr>
            <w:rStyle w:val="-"/>
            <w:rFonts w:asciiTheme="minorHAnsi" w:hAnsiTheme="minorHAnsi" w:cstheme="minorHAnsi"/>
            <w:b/>
            <w:bCs/>
            <w:sz w:val="22"/>
            <w:szCs w:val="22"/>
          </w:rPr>
          <w:t>opsaa</w:t>
        </w:r>
        <w:proofErr w:type="spellEnd"/>
        <w:r w:rsidRPr="00DE571F">
          <w:rPr>
            <w:rStyle w:val="-"/>
            <w:rFonts w:asciiTheme="minorHAnsi" w:hAnsiTheme="minorHAnsi" w:cstheme="minorHAnsi"/>
            <w:b/>
            <w:bCs/>
            <w:sz w:val="22"/>
            <w:szCs w:val="22"/>
            <w:lang w:val="el-GR"/>
          </w:rPr>
          <w:t>.</w:t>
        </w:r>
        <w:r w:rsidRPr="00DE571F">
          <w:rPr>
            <w:rStyle w:val="-"/>
            <w:rFonts w:asciiTheme="minorHAnsi" w:hAnsiTheme="minorHAnsi" w:cstheme="minorHAnsi"/>
            <w:b/>
            <w:bCs/>
            <w:sz w:val="22"/>
            <w:szCs w:val="22"/>
          </w:rPr>
          <w:t>gr</w:t>
        </w:r>
        <w:r w:rsidRPr="00DE571F">
          <w:rPr>
            <w:rStyle w:val="-"/>
            <w:rFonts w:asciiTheme="minorHAnsi" w:hAnsiTheme="minorHAnsi" w:cstheme="minorHAnsi"/>
            <w:b/>
            <w:bCs/>
            <w:sz w:val="22"/>
            <w:szCs w:val="22"/>
            <w:lang w:val="el-GR"/>
          </w:rPr>
          <w:t>/</w:t>
        </w:r>
        <w:r w:rsidRPr="00DE571F">
          <w:rPr>
            <w:rStyle w:val="-"/>
            <w:rFonts w:asciiTheme="minorHAnsi" w:hAnsiTheme="minorHAnsi" w:cstheme="minorHAnsi"/>
            <w:b/>
            <w:bCs/>
            <w:sz w:val="22"/>
            <w:szCs w:val="22"/>
          </w:rPr>
          <w:t>RDIIS</w:t>
        </w:r>
      </w:hyperlink>
      <w:r w:rsidRPr="00DE571F">
        <w:rPr>
          <w:rFonts w:asciiTheme="minorHAnsi" w:hAnsiTheme="minorHAnsi" w:cstheme="minorHAnsi"/>
          <w:b/>
          <w:bCs/>
          <w:sz w:val="22"/>
          <w:szCs w:val="22"/>
          <w:lang w:val="el-GR"/>
        </w:rPr>
        <w:t xml:space="preserve">) </w:t>
      </w:r>
      <w:r w:rsidRPr="00DE571F">
        <w:rPr>
          <w:rFonts w:asciiTheme="minorHAnsi" w:hAnsiTheme="minorHAnsi" w:cstheme="minorHAnsi"/>
          <w:bCs/>
          <w:sz w:val="22"/>
          <w:szCs w:val="22"/>
          <w:lang w:val="el-GR"/>
        </w:rPr>
        <w:t xml:space="preserve">συνοδευόμενη από τα δικαιολογητικά/έγγραφα για τα οποία ορίζεται ως υποχρεωτική η ηλεκτρονική υποβολή. </w:t>
      </w:r>
      <w:r w:rsidRPr="00DE571F">
        <w:rPr>
          <w:rFonts w:asciiTheme="minorHAnsi" w:hAnsiTheme="minorHAnsi" w:cstheme="minorHAnsi"/>
          <w:sz w:val="22"/>
          <w:szCs w:val="22"/>
          <w:lang w:val="el-GR"/>
        </w:rPr>
        <w:t xml:space="preserve">Για τον σκοπό αυτό, απαιτείται τα στελέχη του δυνητικού δικαιούχου, να διαθέτουν ατομικό </w:t>
      </w:r>
      <w:r w:rsidRPr="00DE571F">
        <w:rPr>
          <w:rFonts w:asciiTheme="minorHAnsi" w:hAnsiTheme="minorHAnsi" w:cstheme="minorHAnsi"/>
          <w:b/>
          <w:bCs/>
          <w:sz w:val="22"/>
          <w:szCs w:val="22"/>
          <w:lang w:val="el-GR"/>
        </w:rPr>
        <w:t>κωδικό πρόσβασης στο ΟΠΣΑΑ</w:t>
      </w:r>
      <w:r w:rsidRPr="00DE571F">
        <w:rPr>
          <w:rFonts w:asciiTheme="minorHAnsi" w:hAnsiTheme="minorHAnsi" w:cstheme="minorHAnsi"/>
          <w:sz w:val="22"/>
          <w:szCs w:val="22"/>
          <w:lang w:val="el-GR"/>
        </w:rPr>
        <w:t>.</w:t>
      </w:r>
    </w:p>
    <w:p w14:paraId="593CAA65" w14:textId="1D8F5979" w:rsidR="00652601" w:rsidRPr="002C0E22" w:rsidRDefault="008B73C8" w:rsidP="005D47FF">
      <w:pPr>
        <w:numPr>
          <w:ilvl w:val="0"/>
          <w:numId w:val="30"/>
        </w:numPr>
        <w:tabs>
          <w:tab w:val="clear" w:pos="720"/>
        </w:tabs>
        <w:spacing w:line="240" w:lineRule="auto"/>
        <w:ind w:left="993" w:hanging="426"/>
        <w:rPr>
          <w:rFonts w:asciiTheme="minorHAnsi" w:hAnsiTheme="minorHAnsi" w:cstheme="minorHAnsi"/>
          <w:color w:val="666666"/>
          <w:sz w:val="22"/>
          <w:szCs w:val="22"/>
          <w:lang w:val="el-GR" w:eastAsia="el-GR"/>
        </w:rPr>
      </w:pPr>
      <w:r w:rsidRPr="002C0E22">
        <w:rPr>
          <w:rFonts w:asciiTheme="minorHAnsi" w:hAnsiTheme="minorHAnsi" w:cstheme="minorHAnsi"/>
          <w:sz w:val="22"/>
          <w:szCs w:val="22"/>
          <w:lang w:val="el-GR"/>
        </w:rPr>
        <w:t>Οδηγίες για έκδοση κωδικού χρήστη στο ΟΠΣΑΑ βρίσκονται στην ηλεκτρονική δ/νση του ΟΠΕΚΕΠΕ (</w:t>
      </w:r>
      <w:hyperlink r:id="rId17" w:history="1">
        <w:r w:rsidRPr="002C0E22">
          <w:rPr>
            <w:rStyle w:val="-"/>
            <w:rFonts w:asciiTheme="minorHAnsi" w:hAnsiTheme="minorHAnsi" w:cstheme="minorHAnsi"/>
            <w:sz w:val="22"/>
            <w:szCs w:val="22"/>
          </w:rPr>
          <w:t>www</w:t>
        </w:r>
        <w:r w:rsidRPr="002C0E22">
          <w:rPr>
            <w:rStyle w:val="-"/>
            <w:rFonts w:asciiTheme="minorHAnsi" w:hAnsiTheme="minorHAnsi" w:cstheme="minorHAnsi"/>
            <w:sz w:val="22"/>
            <w:szCs w:val="22"/>
            <w:lang w:val="el-GR"/>
          </w:rPr>
          <w:t>.</w:t>
        </w:r>
        <w:r w:rsidRPr="002C0E22">
          <w:rPr>
            <w:rStyle w:val="-"/>
            <w:rFonts w:asciiTheme="minorHAnsi" w:hAnsiTheme="minorHAnsi" w:cstheme="minorHAnsi"/>
            <w:sz w:val="22"/>
            <w:szCs w:val="22"/>
          </w:rPr>
          <w:t>opekepe</w:t>
        </w:r>
        <w:r w:rsidRPr="002C0E22">
          <w:rPr>
            <w:rStyle w:val="-"/>
            <w:rFonts w:asciiTheme="minorHAnsi" w:hAnsiTheme="minorHAnsi" w:cstheme="minorHAnsi"/>
            <w:sz w:val="22"/>
            <w:szCs w:val="22"/>
            <w:lang w:val="el-GR"/>
          </w:rPr>
          <w:t>.</w:t>
        </w:r>
        <w:r w:rsidRPr="002C0E22">
          <w:rPr>
            <w:rStyle w:val="-"/>
            <w:rFonts w:asciiTheme="minorHAnsi" w:hAnsiTheme="minorHAnsi" w:cstheme="minorHAnsi"/>
            <w:sz w:val="22"/>
            <w:szCs w:val="22"/>
          </w:rPr>
          <w:t>gr</w:t>
        </w:r>
      </w:hyperlink>
      <w:r w:rsidRPr="002C0E22">
        <w:rPr>
          <w:rFonts w:asciiTheme="minorHAnsi" w:hAnsiTheme="minorHAnsi" w:cstheme="minorHAnsi"/>
          <w:sz w:val="22"/>
          <w:szCs w:val="22"/>
          <w:lang w:val="el-GR"/>
        </w:rPr>
        <w:t>), στον σύνδεσμο «ΕΦΑΡΜΟΓΕΣ»</w:t>
      </w:r>
      <w:r w:rsidR="0093350D" w:rsidRPr="002C0E22">
        <w:rPr>
          <w:rFonts w:asciiTheme="minorHAnsi" w:hAnsiTheme="minorHAnsi" w:cstheme="minorHAnsi"/>
          <w:sz w:val="22"/>
          <w:szCs w:val="22"/>
          <w:lang w:val="el-GR"/>
        </w:rPr>
        <w:t>, «</w:t>
      </w:r>
      <w:hyperlink r:id="rId18" w:tgtFrame="_blank" w:history="1">
        <w:r w:rsidR="00652601" w:rsidRPr="002C0E22">
          <w:rPr>
            <w:rStyle w:val="-"/>
            <w:rFonts w:asciiTheme="minorHAnsi" w:hAnsiTheme="minorHAnsi" w:cstheme="minorHAnsi"/>
            <w:color w:val="auto"/>
            <w:sz w:val="22"/>
            <w:szCs w:val="22"/>
            <w:u w:val="none"/>
            <w:lang w:val="el-GR"/>
          </w:rPr>
          <w:t>ΟΠΣΑΑ 2014 - 2020 (Ολοκληρωμένο Πληροφοριακό Σύστημα Αγροτικής Ανάπτυξης)</w:t>
        </w:r>
      </w:hyperlink>
      <w:r w:rsidR="0093350D" w:rsidRPr="002C0E22">
        <w:rPr>
          <w:rFonts w:asciiTheme="minorHAnsi" w:hAnsiTheme="minorHAnsi" w:cstheme="minorHAnsi"/>
          <w:sz w:val="22"/>
          <w:szCs w:val="22"/>
          <w:lang w:val="el-GR"/>
        </w:rPr>
        <w:t xml:space="preserve">», </w:t>
      </w:r>
      <w:hyperlink r:id="rId19" w:tgtFrame="_blank" w:history="1">
        <w:r w:rsidR="00652601" w:rsidRPr="002C0E22">
          <w:rPr>
            <w:rStyle w:val="-"/>
            <w:rFonts w:asciiTheme="minorHAnsi" w:hAnsiTheme="minorHAnsi" w:cstheme="minorHAnsi"/>
            <w:color w:val="auto"/>
            <w:sz w:val="22"/>
            <w:szCs w:val="22"/>
            <w:u w:val="none"/>
            <w:shd w:val="clear" w:color="auto" w:fill="FFFFFF"/>
            <w:lang w:val="el-GR"/>
          </w:rPr>
          <w:t>Οδηγίες για την πρόσβαση των Δικαιούχων Δημοσίων Έργων στο ΟΠΣΑΑ</w:t>
        </w:r>
      </w:hyperlink>
      <w:r w:rsidR="0093350D" w:rsidRPr="002C0E22">
        <w:rPr>
          <w:rFonts w:asciiTheme="minorHAnsi" w:hAnsiTheme="minorHAnsi" w:cstheme="minorHAnsi"/>
          <w:sz w:val="22"/>
          <w:szCs w:val="22"/>
          <w:lang w:val="el-GR"/>
        </w:rPr>
        <w:t xml:space="preserve">» ή στο </w:t>
      </w:r>
      <w:hyperlink r:id="rId20" w:history="1">
        <w:r w:rsidR="00105CAF" w:rsidRPr="002C0E22">
          <w:rPr>
            <w:rStyle w:val="-"/>
            <w:rFonts w:asciiTheme="minorHAnsi" w:hAnsiTheme="minorHAnsi" w:cstheme="minorHAnsi"/>
            <w:sz w:val="22"/>
            <w:szCs w:val="22"/>
          </w:rPr>
          <w:t>https</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www</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opekepe</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gr</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opekepe</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organisation</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gr</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opekepe</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e</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services</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gr</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pliroforiaka</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systimata</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opsaa</w:t>
        </w:r>
        <w:r w:rsidR="00105CAF" w:rsidRPr="002C0E22">
          <w:rPr>
            <w:rStyle w:val="-"/>
            <w:rFonts w:asciiTheme="minorHAnsi" w:hAnsiTheme="minorHAnsi" w:cstheme="minorHAnsi"/>
            <w:sz w:val="22"/>
            <w:szCs w:val="22"/>
            <w:lang w:val="el-GR"/>
          </w:rPr>
          <w:t>-2014-2020-</w:t>
        </w:r>
        <w:r w:rsidR="00105CAF" w:rsidRPr="002C0E22">
          <w:rPr>
            <w:rStyle w:val="-"/>
            <w:rFonts w:asciiTheme="minorHAnsi" w:hAnsiTheme="minorHAnsi" w:cstheme="minorHAnsi"/>
            <w:sz w:val="22"/>
            <w:szCs w:val="22"/>
          </w:rPr>
          <w:t>olokliromeno</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pliroforiako</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systima</w:t>
        </w:r>
        <w:r w:rsidR="00105CAF" w:rsidRPr="002C0E22">
          <w:rPr>
            <w:rStyle w:val="-"/>
            <w:rFonts w:asciiTheme="minorHAnsi" w:hAnsiTheme="minorHAnsi" w:cstheme="minorHAnsi"/>
            <w:sz w:val="22"/>
            <w:szCs w:val="22"/>
            <w:lang w:val="el-GR"/>
          </w:rPr>
          <w:t>-</w:t>
        </w:r>
        <w:r w:rsidR="00105CAF" w:rsidRPr="002C0E22">
          <w:rPr>
            <w:rStyle w:val="-"/>
            <w:rFonts w:asciiTheme="minorHAnsi" w:hAnsiTheme="minorHAnsi" w:cstheme="minorHAnsi"/>
            <w:sz w:val="22"/>
            <w:szCs w:val="22"/>
          </w:rPr>
          <w:t>agrotikis</w:t>
        </w:r>
        <w:r w:rsidR="00105CAF" w:rsidRPr="002C0E22">
          <w:rPr>
            <w:rStyle w:val="-"/>
            <w:rFonts w:asciiTheme="minorHAnsi" w:hAnsiTheme="minorHAnsi" w:cstheme="minorHAnsi"/>
            <w:sz w:val="22"/>
            <w:szCs w:val="22"/>
            <w:lang w:val="el-GR"/>
          </w:rPr>
          <w:t>-</w:t>
        </w:r>
        <w:proofErr w:type="spellStart"/>
        <w:r w:rsidR="00105CAF" w:rsidRPr="002C0E22">
          <w:rPr>
            <w:rStyle w:val="-"/>
            <w:rFonts w:asciiTheme="minorHAnsi" w:hAnsiTheme="minorHAnsi" w:cstheme="minorHAnsi"/>
            <w:sz w:val="22"/>
            <w:szCs w:val="22"/>
          </w:rPr>
          <w:t>anaptyksis</w:t>
        </w:r>
        <w:proofErr w:type="spellEnd"/>
      </w:hyperlink>
    </w:p>
    <w:p w14:paraId="5024278C" w14:textId="77777777" w:rsidR="008B73C8" w:rsidRPr="00DE571F" w:rsidRDefault="008B73C8"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Τα δικαιολογητικά/έγγραφα για τα οποία είναι υποχρεωτική η ηλεκτρονική υποβολή, εμφανίζονται στο ΟΠΣΑΑ με την ένδειξη: «ΝΑΙ» στο πεδίο: «Υποχρέωση επισύναψης».</w:t>
      </w:r>
      <w:r w:rsidR="00E0230C" w:rsidRPr="00DE571F">
        <w:rPr>
          <w:rFonts w:asciiTheme="minorHAnsi" w:hAnsiTheme="minorHAnsi" w:cstheme="minorHAnsi"/>
          <w:sz w:val="22"/>
          <w:szCs w:val="22"/>
          <w:lang w:val="el-GR"/>
        </w:rPr>
        <w:t xml:space="preserve"> Τα δικαιολογητικά/έγραφα, τα οποία δεν υποβάλλονται ηλεκτρονικά εμφανίζονται στο ΟΠΣΑΑ με την ένδειξη: «ΟΧΙ» στο πεδίο: «Υποχρέωση επισύναψης».</w:t>
      </w:r>
    </w:p>
    <w:p w14:paraId="160DF9C8" w14:textId="3DFA30D6" w:rsidR="007D7480" w:rsidRPr="00DE571F" w:rsidRDefault="007D7480"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 σύνολο των απαραίτητων </w:t>
      </w:r>
      <w:r w:rsidRPr="002964DF">
        <w:rPr>
          <w:rFonts w:asciiTheme="minorHAnsi" w:hAnsiTheme="minorHAnsi" w:cstheme="minorHAnsi"/>
          <w:b/>
          <w:bCs/>
          <w:sz w:val="22"/>
          <w:szCs w:val="22"/>
          <w:lang w:val="el-GR"/>
        </w:rPr>
        <w:t>δικαιολογητικών</w:t>
      </w:r>
      <w:r w:rsidRPr="00DE571F">
        <w:rPr>
          <w:rFonts w:asciiTheme="minorHAnsi" w:hAnsiTheme="minorHAnsi" w:cstheme="minorHAnsi"/>
          <w:sz w:val="22"/>
          <w:szCs w:val="22"/>
          <w:lang w:val="el-GR"/>
        </w:rPr>
        <w:t xml:space="preserve"> για κάθε </w:t>
      </w:r>
      <w:proofErr w:type="spellStart"/>
      <w:r w:rsidRPr="00DE571F">
        <w:rPr>
          <w:rFonts w:asciiTheme="minorHAnsi" w:hAnsiTheme="minorHAnsi" w:cstheme="minorHAnsi"/>
          <w:sz w:val="22"/>
          <w:szCs w:val="22"/>
          <w:lang w:val="el-GR"/>
        </w:rPr>
        <w:t>υποδράση</w:t>
      </w:r>
      <w:proofErr w:type="spellEnd"/>
      <w:r w:rsidRPr="00DE571F">
        <w:rPr>
          <w:rFonts w:asciiTheme="minorHAnsi" w:hAnsiTheme="minorHAnsi" w:cstheme="minorHAnsi"/>
          <w:sz w:val="22"/>
          <w:szCs w:val="22"/>
          <w:lang w:val="el-GR"/>
        </w:rPr>
        <w:t xml:space="preserve"> αναφέρονται στους σχετικούς Πίνακες του παραρτήματος στα συνημμένα της παρούσας πρόσκλησης </w:t>
      </w:r>
      <w:r w:rsidR="00F97BCA" w:rsidRPr="00DE571F">
        <w:rPr>
          <w:rFonts w:asciiTheme="minorHAnsi" w:hAnsiTheme="minorHAnsi" w:cstheme="minorHAnsi"/>
          <w:sz w:val="22"/>
          <w:szCs w:val="22"/>
          <w:lang w:val="el-GR"/>
        </w:rPr>
        <w:t>(βλ. Οδηγό διοικητικού ελέγχου αιτήσεων στήριξης).</w:t>
      </w:r>
    </w:p>
    <w:p w14:paraId="671A5218" w14:textId="77777777" w:rsidR="006F3B38" w:rsidRPr="00017BEC" w:rsidRDefault="006F3B38" w:rsidP="006F3B38">
      <w:pPr>
        <w:spacing w:afterLines="50" w:line="240" w:lineRule="auto"/>
        <w:ind w:left="567"/>
        <w:rPr>
          <w:rFonts w:asciiTheme="minorHAnsi" w:hAnsiTheme="minorHAnsi" w:cs="Tahoma"/>
          <w:color w:val="FF0000"/>
          <w:sz w:val="22"/>
          <w:szCs w:val="22"/>
          <w:lang w:val="el-GR"/>
        </w:rPr>
      </w:pPr>
      <w:r w:rsidRPr="00D91B57">
        <w:rPr>
          <w:rFonts w:asciiTheme="minorHAnsi" w:hAnsiTheme="minorHAnsi" w:cs="Tahoma"/>
          <w:sz w:val="22"/>
          <w:szCs w:val="22"/>
          <w:lang w:val="el-GR"/>
        </w:rPr>
        <w:t>Επιπλέον, η υπογεγραμμένη αίτηση στήριξης και όλα τα</w:t>
      </w:r>
      <w:r>
        <w:rPr>
          <w:rFonts w:asciiTheme="minorHAnsi" w:hAnsiTheme="minorHAnsi" w:cs="Tahoma"/>
          <w:sz w:val="22"/>
          <w:szCs w:val="22"/>
          <w:lang w:val="el-GR"/>
        </w:rPr>
        <w:t xml:space="preserve"> συνημμένα</w:t>
      </w:r>
      <w:r w:rsidRPr="00D91B57">
        <w:rPr>
          <w:rFonts w:asciiTheme="minorHAnsi" w:hAnsiTheme="minorHAnsi" w:cs="Tahoma"/>
          <w:sz w:val="22"/>
          <w:szCs w:val="22"/>
          <w:lang w:val="el-GR"/>
        </w:rPr>
        <w:t xml:space="preserve"> δικαιολογητικά/έγγραφα </w:t>
      </w:r>
      <w:r>
        <w:rPr>
          <w:rFonts w:asciiTheme="minorHAnsi" w:hAnsiTheme="minorHAnsi" w:cs="Tahoma"/>
          <w:sz w:val="22"/>
          <w:szCs w:val="22"/>
          <w:lang w:val="el-GR"/>
        </w:rPr>
        <w:t xml:space="preserve">αυτής </w:t>
      </w:r>
      <w:r w:rsidRPr="00D91B57">
        <w:rPr>
          <w:rFonts w:asciiTheme="minorHAnsi" w:hAnsiTheme="minorHAnsi" w:cs="Tahoma"/>
          <w:sz w:val="22"/>
          <w:szCs w:val="22"/>
          <w:lang w:val="el-GR"/>
        </w:rPr>
        <w:t xml:space="preserve">υποβάλλονται </w:t>
      </w:r>
      <w:r w:rsidRPr="00DC3F6B">
        <w:rPr>
          <w:rFonts w:asciiTheme="minorHAnsi" w:hAnsiTheme="minorHAnsi" w:cs="Tahoma"/>
          <w:sz w:val="22"/>
          <w:szCs w:val="22"/>
          <w:lang w:val="el-GR"/>
        </w:rPr>
        <w:t xml:space="preserve">στην ΟΤΔ ΑΝΑΠΤΥΞΙΑΚΗΣ ΗΡΑΚΛΕΙΟΥ ΑΑΕ ΟΤΑ στη </w:t>
      </w:r>
      <w:r w:rsidRPr="00B3209F">
        <w:rPr>
          <w:rFonts w:asciiTheme="minorHAnsi" w:hAnsiTheme="minorHAnsi" w:cs="Tahoma"/>
          <w:sz w:val="22"/>
          <w:szCs w:val="22"/>
          <w:lang w:val="el-GR"/>
        </w:rPr>
        <w:t xml:space="preserve">διεύθυνση </w:t>
      </w:r>
      <w:r w:rsidRPr="00B3209F">
        <w:rPr>
          <w:rFonts w:asciiTheme="minorHAnsi" w:hAnsiTheme="minorHAnsi" w:cs="Tahoma"/>
          <w:b/>
          <w:sz w:val="22"/>
          <w:szCs w:val="22"/>
          <w:lang w:val="el-GR"/>
        </w:rPr>
        <w:t xml:space="preserve">Ι. Χριστοδουλάκη &amp; Γ. Ε. </w:t>
      </w:r>
      <w:proofErr w:type="spellStart"/>
      <w:r w:rsidRPr="00B3209F">
        <w:rPr>
          <w:rFonts w:asciiTheme="minorHAnsi" w:hAnsiTheme="minorHAnsi" w:cs="Tahoma"/>
          <w:b/>
          <w:sz w:val="22"/>
          <w:szCs w:val="22"/>
          <w:lang w:val="el-GR"/>
        </w:rPr>
        <w:t>Σαραντουλάκη</w:t>
      </w:r>
      <w:proofErr w:type="spellEnd"/>
      <w:r w:rsidRPr="00B3209F">
        <w:rPr>
          <w:rFonts w:asciiTheme="minorHAnsi" w:hAnsiTheme="minorHAnsi" w:cs="Tahoma"/>
          <w:b/>
          <w:sz w:val="22"/>
          <w:szCs w:val="22"/>
          <w:lang w:val="el-GR"/>
        </w:rPr>
        <w:t xml:space="preserve">, </w:t>
      </w:r>
      <w:proofErr w:type="spellStart"/>
      <w:r w:rsidRPr="00B3209F">
        <w:rPr>
          <w:rFonts w:asciiTheme="minorHAnsi" w:hAnsiTheme="minorHAnsi" w:cs="Tahoma"/>
          <w:b/>
          <w:sz w:val="22"/>
          <w:szCs w:val="22"/>
          <w:lang w:val="el-GR"/>
        </w:rPr>
        <w:t>Τυμπάκι</w:t>
      </w:r>
      <w:proofErr w:type="spellEnd"/>
      <w:r>
        <w:rPr>
          <w:rFonts w:asciiTheme="minorHAnsi" w:hAnsiTheme="minorHAnsi" w:cs="Tahoma"/>
          <w:b/>
          <w:sz w:val="22"/>
          <w:szCs w:val="22"/>
          <w:lang w:val="el-GR"/>
        </w:rPr>
        <w:t xml:space="preserve"> Ηρακλείου Κρήτης</w:t>
      </w:r>
      <w:r w:rsidRPr="00B3209F">
        <w:rPr>
          <w:rFonts w:asciiTheme="minorHAnsi" w:hAnsiTheme="minorHAnsi" w:cs="Tahoma"/>
          <w:b/>
          <w:sz w:val="22"/>
          <w:szCs w:val="22"/>
          <w:lang w:val="el-GR"/>
        </w:rPr>
        <w:t>, ΤΚ  70200</w:t>
      </w:r>
      <w:r w:rsidRPr="00B3209F">
        <w:rPr>
          <w:rFonts w:asciiTheme="minorHAnsi" w:hAnsiTheme="minorHAnsi" w:cs="Tahoma"/>
          <w:sz w:val="22"/>
          <w:szCs w:val="22"/>
          <w:lang w:val="el-GR"/>
        </w:rPr>
        <w:t>.</w:t>
      </w:r>
    </w:p>
    <w:p w14:paraId="3A6BCA0E" w14:textId="77CC3F7B" w:rsidR="004350A9" w:rsidRPr="00DE571F" w:rsidRDefault="004350A9"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Η ΟΤΔ έχει την δυνατότητα να ζητήσει,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4FE09EAF" w14:textId="77777777" w:rsidR="00EE10C3" w:rsidRPr="002964DF" w:rsidRDefault="00EE10C3" w:rsidP="005D47FF">
      <w:pPr>
        <w:numPr>
          <w:ilvl w:val="1"/>
          <w:numId w:val="22"/>
        </w:numPr>
        <w:spacing w:line="264" w:lineRule="auto"/>
        <w:ind w:left="567" w:hanging="567"/>
        <w:rPr>
          <w:rFonts w:asciiTheme="minorHAnsi" w:hAnsiTheme="minorHAnsi" w:cstheme="minorHAnsi"/>
          <w:sz w:val="22"/>
          <w:szCs w:val="22"/>
          <w:lang w:val="el-GR"/>
        </w:rPr>
      </w:pPr>
      <w:r w:rsidRPr="002964DF">
        <w:rPr>
          <w:rFonts w:asciiTheme="minorHAnsi" w:hAnsiTheme="minorHAnsi" w:cstheme="minorHAnsi"/>
          <w:sz w:val="22"/>
          <w:szCs w:val="22"/>
          <w:lang w:val="el-GR"/>
        </w:rPr>
        <w:t xml:space="preserve">Για δράσεις που </w:t>
      </w:r>
      <w:r w:rsidRPr="002964DF">
        <w:rPr>
          <w:rFonts w:asciiTheme="minorHAnsi" w:hAnsiTheme="minorHAnsi" w:cstheme="minorHAnsi"/>
          <w:b/>
          <w:bCs/>
          <w:sz w:val="22"/>
          <w:szCs w:val="22"/>
          <w:u w:val="single"/>
          <w:lang w:val="el-GR"/>
        </w:rPr>
        <w:t>δεν</w:t>
      </w:r>
      <w:r w:rsidRPr="002964DF">
        <w:rPr>
          <w:rFonts w:asciiTheme="minorHAnsi" w:hAnsiTheme="minorHAnsi" w:cstheme="minorHAnsi"/>
          <w:sz w:val="22"/>
          <w:szCs w:val="22"/>
          <w:lang w:val="el-GR"/>
        </w:rPr>
        <w:t xml:space="preserve"> ενέχουν στοιχεία κρατικής ενίσχυσης, σύμφωνα με τα οριζόμενα στην Ανακοίνωση της Επιτροπής σχετικά με την έννοια της κρατικής ενίσχυσης όπως αναφέρεται στο </w:t>
      </w:r>
      <w:r w:rsidRPr="002964DF">
        <w:rPr>
          <w:rFonts w:asciiTheme="minorHAnsi" w:hAnsiTheme="minorHAnsi" w:cstheme="minorHAnsi"/>
          <w:sz w:val="22"/>
          <w:szCs w:val="22"/>
          <w:lang w:val="el-GR"/>
        </w:rPr>
        <w:lastRenderedPageBreak/>
        <w:t>άρθρο 107 παράγραφος 1 της Συνθήκης για τη λειτουργία της Ευρωπαϊκής Ένωσης (2016/C 262/01), είναι απαραίτητο να περιέχονται στο φάκελο που θα υποβληθεί προς αξιολόγηση τα εξής στοιχεία:</w:t>
      </w:r>
    </w:p>
    <w:p w14:paraId="3AA6C651" w14:textId="77777777" w:rsidR="002964DF" w:rsidRPr="002964DF" w:rsidRDefault="00EE10C3" w:rsidP="005D47FF">
      <w:pPr>
        <w:pStyle w:val="a1"/>
        <w:numPr>
          <w:ilvl w:val="0"/>
          <w:numId w:val="42"/>
        </w:numPr>
        <w:spacing w:line="264" w:lineRule="auto"/>
        <w:ind w:left="993"/>
        <w:rPr>
          <w:rFonts w:asciiTheme="minorHAnsi" w:hAnsiTheme="minorHAnsi" w:cstheme="minorHAnsi"/>
          <w:sz w:val="22"/>
          <w:szCs w:val="22"/>
          <w:lang w:val="el-GR"/>
        </w:rPr>
      </w:pPr>
      <w:r w:rsidRPr="002964DF">
        <w:rPr>
          <w:rFonts w:asciiTheme="minorHAnsi" w:hAnsiTheme="minorHAnsi" w:cstheme="minorHAnsi"/>
          <w:sz w:val="22"/>
          <w:szCs w:val="22"/>
          <w:lang w:val="el-GR"/>
        </w:rPr>
        <w:t xml:space="preserve">Εθνική νομοθεσία βάσει της οποίας καταδεικνύεται ότι οι εν λόγω υποδομές αποτελούν </w:t>
      </w:r>
      <w:r w:rsidRPr="002964DF">
        <w:rPr>
          <w:rFonts w:asciiTheme="minorHAnsi" w:hAnsiTheme="minorHAnsi" w:cstheme="minorHAnsi"/>
          <w:sz w:val="22"/>
          <w:szCs w:val="22"/>
          <w:u w:val="single"/>
          <w:lang w:val="el-GR"/>
        </w:rPr>
        <w:t>«φυσικό μονοπώλιο»,</w:t>
      </w:r>
      <w:r w:rsidRPr="002964DF">
        <w:rPr>
          <w:rFonts w:asciiTheme="minorHAnsi" w:hAnsiTheme="minorHAnsi" w:cstheme="minorHAnsi"/>
          <w:sz w:val="22"/>
          <w:szCs w:val="22"/>
          <w:lang w:val="el-GR"/>
        </w:rPr>
        <w:t xml:space="preserve"> καθώς έχει ανατεθεί μόνο στους εν λόγω φορείς η αρμοδιότητα κατασκευής των σχετικών έργων. Η προσκόμιση της εθνικής νομοθεσίας πρέπει να πληροί τις προϋποθέσεις της ως άνω αναφερόμενης Ανακοίνωσης περί απουσίας άμεσου ανταγωνισμού για τις συγκεκριμένες υποδομές και περί αμελητέας ιδιωτικής χρηματοδότησης στον τομέα των υποδομών συλλογής και επεξεργασίας αστικών λυμάτων. </w:t>
      </w:r>
    </w:p>
    <w:p w14:paraId="77347C1C" w14:textId="1E158547" w:rsidR="004A09A9" w:rsidRPr="002964DF" w:rsidRDefault="00EE10C3" w:rsidP="005D47FF">
      <w:pPr>
        <w:pStyle w:val="a1"/>
        <w:numPr>
          <w:ilvl w:val="0"/>
          <w:numId w:val="42"/>
        </w:numPr>
        <w:spacing w:line="264" w:lineRule="auto"/>
        <w:ind w:left="993"/>
        <w:rPr>
          <w:rFonts w:asciiTheme="minorHAnsi" w:hAnsiTheme="minorHAnsi" w:cstheme="minorHAnsi"/>
          <w:sz w:val="22"/>
          <w:szCs w:val="22"/>
          <w:lang w:val="el-GR"/>
        </w:rPr>
      </w:pPr>
      <w:r w:rsidRPr="002964DF">
        <w:rPr>
          <w:rFonts w:asciiTheme="minorHAnsi" w:hAnsiTheme="minorHAnsi" w:cstheme="minorHAnsi"/>
          <w:sz w:val="22"/>
          <w:szCs w:val="22"/>
          <w:lang w:val="el-GR"/>
        </w:rPr>
        <w:t xml:space="preserve">Όσον αφορά στην προϋπόθεση περί υποδομής που δεν είναι σχεδιασμένη να ευνοεί επιλεκτικά μια συγκεκριμένη επιχείρηση ή κλάδο αλλά παρέχει οφέλη για την κοινωνία στο σύνολό της, είναι αναγκαίο από τις αιτήσεις χρηματοδότησης και τα συνοδευτικά έγγραφα να διασφαλίζεται ότι τα προς ένταξη έργα </w:t>
      </w:r>
      <w:r w:rsidRPr="002964DF">
        <w:rPr>
          <w:rFonts w:asciiTheme="minorHAnsi" w:hAnsiTheme="minorHAnsi" w:cstheme="minorHAnsi"/>
          <w:sz w:val="22"/>
          <w:szCs w:val="22"/>
          <w:u w:val="single"/>
          <w:lang w:val="el-GR"/>
        </w:rPr>
        <w:t>εξυπηρετούν μια γεωγραφική περιοχή στο σύνολό της</w:t>
      </w:r>
      <w:r w:rsidRPr="002964DF">
        <w:rPr>
          <w:rFonts w:asciiTheme="minorHAnsi" w:hAnsiTheme="minorHAnsi" w:cstheme="minorHAnsi"/>
          <w:sz w:val="22"/>
          <w:szCs w:val="22"/>
          <w:lang w:val="el-GR"/>
        </w:rPr>
        <w:t>, προκειμένου να παρέχονται οφέλη για το σύνολο της κοινωνίας και να διασφαλίζεται η αποτροπή της εύνοιας συγκεκριμένης επιχείρησης ή κλάδου δραστηριότητας.</w:t>
      </w:r>
    </w:p>
    <w:p w14:paraId="55A80750" w14:textId="544B9084" w:rsidR="008B73C8" w:rsidRPr="00405B80" w:rsidRDefault="008B73C8" w:rsidP="005D47FF">
      <w:pPr>
        <w:numPr>
          <w:ilvl w:val="1"/>
          <w:numId w:val="23"/>
        </w:numPr>
        <w:spacing w:line="264" w:lineRule="auto"/>
        <w:ind w:left="567" w:hanging="567"/>
        <w:rPr>
          <w:rFonts w:asciiTheme="minorHAnsi" w:hAnsiTheme="minorHAnsi" w:cstheme="minorHAnsi"/>
          <w:iCs/>
          <w:sz w:val="22"/>
          <w:szCs w:val="22"/>
          <w:lang w:val="el-GR"/>
        </w:rPr>
      </w:pPr>
      <w:r w:rsidRPr="00405B80">
        <w:rPr>
          <w:rFonts w:asciiTheme="minorHAnsi" w:hAnsiTheme="minorHAnsi" w:cstheme="minorHAnsi"/>
          <w:sz w:val="22"/>
          <w:szCs w:val="22"/>
          <w:lang w:val="el-GR"/>
        </w:rPr>
        <w:t xml:space="preserve">Ημερομηνία έναρξης ηλεκτρονικής υποβολής </w:t>
      </w:r>
      <w:r w:rsidR="00EE36A3" w:rsidRPr="00405B80">
        <w:rPr>
          <w:rFonts w:asciiTheme="minorHAnsi" w:hAnsiTheme="minorHAnsi" w:cstheme="minorHAnsi"/>
          <w:sz w:val="22"/>
          <w:szCs w:val="22"/>
          <w:lang w:val="el-GR"/>
        </w:rPr>
        <w:t>αιτήσεων στήριξης</w:t>
      </w:r>
      <w:r w:rsidRPr="00405B80">
        <w:rPr>
          <w:rFonts w:asciiTheme="minorHAnsi" w:hAnsiTheme="minorHAnsi" w:cstheme="minorHAnsi"/>
          <w:sz w:val="22"/>
          <w:szCs w:val="22"/>
          <w:lang w:val="el-GR"/>
        </w:rPr>
        <w:t>:</w:t>
      </w:r>
      <w:r w:rsidR="00E90A25" w:rsidRPr="00405B80">
        <w:rPr>
          <w:rFonts w:asciiTheme="minorHAnsi" w:hAnsiTheme="minorHAnsi" w:cstheme="minorHAnsi"/>
          <w:sz w:val="22"/>
          <w:szCs w:val="22"/>
          <w:lang w:val="el-GR"/>
        </w:rPr>
        <w:t xml:space="preserve"> </w:t>
      </w:r>
      <w:r w:rsidR="00DD5ACC" w:rsidRPr="00DD5ACC">
        <w:rPr>
          <w:rFonts w:asciiTheme="minorHAnsi" w:eastAsiaTheme="minorHAnsi" w:hAnsiTheme="minorHAnsi" w:cs="CIDFont+F5"/>
          <w:b/>
          <w:sz w:val="22"/>
          <w:szCs w:val="22"/>
          <w:lang w:val="el-GR"/>
        </w:rPr>
        <w:t>07/06/2024</w:t>
      </w:r>
    </w:p>
    <w:p w14:paraId="2A2D71B7" w14:textId="2B3CBFE2" w:rsidR="008B73C8" w:rsidRPr="00DD5ACC" w:rsidRDefault="008B73C8" w:rsidP="00962AEF">
      <w:pPr>
        <w:spacing w:line="264" w:lineRule="auto"/>
        <w:ind w:left="567"/>
        <w:rPr>
          <w:rFonts w:asciiTheme="minorHAnsi" w:hAnsiTheme="minorHAnsi" w:cstheme="minorHAnsi"/>
          <w:sz w:val="22"/>
          <w:szCs w:val="22"/>
          <w:lang w:val="el-GR"/>
        </w:rPr>
      </w:pPr>
      <w:r w:rsidRPr="00405B80">
        <w:rPr>
          <w:rFonts w:asciiTheme="minorHAnsi" w:hAnsiTheme="minorHAnsi" w:cstheme="minorHAnsi"/>
          <w:sz w:val="22"/>
          <w:szCs w:val="22"/>
          <w:lang w:val="el-GR"/>
        </w:rPr>
        <w:t xml:space="preserve">Ημερομηνία λήξης ηλεκτρονικής υποβολής </w:t>
      </w:r>
      <w:r w:rsidR="00EE36A3" w:rsidRPr="00405B80">
        <w:rPr>
          <w:rFonts w:asciiTheme="minorHAnsi" w:hAnsiTheme="minorHAnsi" w:cstheme="minorHAnsi"/>
          <w:sz w:val="22"/>
          <w:szCs w:val="22"/>
          <w:lang w:val="el-GR"/>
        </w:rPr>
        <w:t>αιτήσεων στήριξης</w:t>
      </w:r>
      <w:r w:rsidRPr="00405B80">
        <w:rPr>
          <w:rFonts w:asciiTheme="minorHAnsi" w:hAnsiTheme="minorHAnsi" w:cstheme="minorHAnsi"/>
          <w:sz w:val="22"/>
          <w:szCs w:val="22"/>
          <w:lang w:val="el-GR"/>
        </w:rPr>
        <w:t>:</w:t>
      </w:r>
      <w:r w:rsidRPr="00405B80">
        <w:rPr>
          <w:rFonts w:asciiTheme="minorHAnsi" w:hAnsiTheme="minorHAnsi" w:cstheme="minorHAnsi"/>
          <w:sz w:val="22"/>
          <w:szCs w:val="22"/>
        </w:rPr>
        <w:t> </w:t>
      </w:r>
      <w:r w:rsidRPr="00405B80">
        <w:rPr>
          <w:rFonts w:asciiTheme="minorHAnsi" w:hAnsiTheme="minorHAnsi" w:cstheme="minorHAnsi"/>
          <w:sz w:val="22"/>
          <w:szCs w:val="22"/>
          <w:lang w:val="el-GR"/>
        </w:rPr>
        <w:t xml:space="preserve"> </w:t>
      </w:r>
      <w:r w:rsidR="00DD5ACC" w:rsidRPr="00DD5ACC">
        <w:rPr>
          <w:rFonts w:asciiTheme="minorHAnsi" w:eastAsiaTheme="minorHAnsi" w:hAnsiTheme="minorHAnsi" w:cs="CIDFont+F5"/>
          <w:b/>
          <w:sz w:val="22"/>
          <w:szCs w:val="22"/>
          <w:lang w:val="el-GR"/>
        </w:rPr>
        <w:t>09/08/2024</w:t>
      </w:r>
    </w:p>
    <w:p w14:paraId="2C70314E" w14:textId="278166A9" w:rsidR="008B73C8" w:rsidRPr="00DD5ACC" w:rsidRDefault="00E90A25" w:rsidP="00962AEF">
      <w:pPr>
        <w:spacing w:line="264" w:lineRule="auto"/>
        <w:ind w:left="567"/>
        <w:rPr>
          <w:rFonts w:asciiTheme="minorHAnsi" w:hAnsiTheme="minorHAnsi" w:cstheme="minorHAnsi"/>
          <w:sz w:val="22"/>
          <w:szCs w:val="22"/>
          <w:highlight w:val="yellow"/>
          <w:lang w:val="el-GR"/>
        </w:rPr>
      </w:pPr>
      <w:r w:rsidRPr="00405B80">
        <w:rPr>
          <w:rFonts w:asciiTheme="minorHAnsi" w:hAnsiTheme="minorHAnsi" w:cstheme="minorHAnsi"/>
          <w:sz w:val="22"/>
          <w:szCs w:val="22"/>
          <w:lang w:val="el-GR"/>
        </w:rPr>
        <w:t xml:space="preserve">Ημερομηνία </w:t>
      </w:r>
      <w:r w:rsidR="008B73C8" w:rsidRPr="00405B80">
        <w:rPr>
          <w:rFonts w:asciiTheme="minorHAnsi" w:hAnsiTheme="minorHAnsi" w:cstheme="minorHAnsi"/>
          <w:sz w:val="22"/>
          <w:szCs w:val="22"/>
          <w:lang w:val="el-GR"/>
        </w:rPr>
        <w:t>υποβολής</w:t>
      </w:r>
      <w:r w:rsidR="002964DF" w:rsidRPr="00405B80">
        <w:rPr>
          <w:rFonts w:asciiTheme="minorHAnsi" w:hAnsiTheme="minorHAnsi" w:cstheme="minorHAnsi"/>
          <w:sz w:val="22"/>
          <w:szCs w:val="22"/>
          <w:lang w:val="el-GR"/>
        </w:rPr>
        <w:t xml:space="preserve"> </w:t>
      </w:r>
      <w:r w:rsidR="00F91EDA" w:rsidRPr="00405B80">
        <w:rPr>
          <w:rFonts w:asciiTheme="minorHAnsi" w:hAnsiTheme="minorHAnsi" w:cstheme="minorHAnsi"/>
          <w:sz w:val="22"/>
          <w:szCs w:val="22"/>
          <w:lang w:val="el-GR"/>
        </w:rPr>
        <w:t>της</w:t>
      </w:r>
      <w:r w:rsidR="008B73C8" w:rsidRPr="00405B80">
        <w:rPr>
          <w:rFonts w:asciiTheme="minorHAnsi" w:hAnsiTheme="minorHAnsi" w:cstheme="minorHAnsi"/>
          <w:sz w:val="22"/>
          <w:szCs w:val="22"/>
          <w:lang w:val="el-GR"/>
        </w:rPr>
        <w:t xml:space="preserve"> υπογεγραμμένης αίτησης στήριξης και </w:t>
      </w:r>
      <w:r w:rsidR="004350A9" w:rsidRPr="00405B80">
        <w:rPr>
          <w:rFonts w:asciiTheme="minorHAnsi" w:hAnsiTheme="minorHAnsi" w:cstheme="minorHAnsi"/>
          <w:sz w:val="22"/>
          <w:szCs w:val="22"/>
          <w:lang w:val="el-GR"/>
        </w:rPr>
        <w:t xml:space="preserve">όλων των </w:t>
      </w:r>
      <w:r w:rsidR="008B73C8" w:rsidRPr="00405B80">
        <w:rPr>
          <w:rFonts w:asciiTheme="minorHAnsi" w:hAnsiTheme="minorHAnsi" w:cstheme="minorHAnsi"/>
          <w:sz w:val="22"/>
          <w:szCs w:val="22"/>
          <w:lang w:val="el-GR"/>
        </w:rPr>
        <w:t>συνημμένων δικαιολογητικών/εγγράφων, στ</w:t>
      </w:r>
      <w:r w:rsidR="000522F4" w:rsidRPr="00405B80">
        <w:rPr>
          <w:rFonts w:asciiTheme="minorHAnsi" w:hAnsiTheme="minorHAnsi" w:cstheme="minorHAnsi"/>
          <w:sz w:val="22"/>
          <w:szCs w:val="22"/>
          <w:lang w:val="el-GR"/>
        </w:rPr>
        <w:t>ην ΟΤΔ</w:t>
      </w:r>
      <w:r w:rsidR="002964DF" w:rsidRPr="00405B80">
        <w:rPr>
          <w:rFonts w:asciiTheme="minorHAnsi" w:hAnsiTheme="minorHAnsi" w:cstheme="minorHAnsi"/>
          <w:sz w:val="22"/>
          <w:szCs w:val="22"/>
          <w:lang w:val="el-GR"/>
        </w:rPr>
        <w:t xml:space="preserve">: </w:t>
      </w:r>
      <w:r w:rsidR="00DD5ACC" w:rsidRPr="00DD5ACC">
        <w:rPr>
          <w:rFonts w:asciiTheme="minorHAnsi" w:hAnsiTheme="minorHAnsi"/>
          <w:b/>
          <w:sz w:val="22"/>
          <w:u w:val="single"/>
          <w:lang w:val="el-GR"/>
        </w:rPr>
        <w:t>16/08/2024</w:t>
      </w:r>
    </w:p>
    <w:p w14:paraId="67203D2C" w14:textId="46387CCF" w:rsidR="008B73C8" w:rsidRPr="00DE571F" w:rsidRDefault="008B73C8" w:rsidP="00962AEF">
      <w:pPr>
        <w:spacing w:line="264" w:lineRule="auto"/>
        <w:ind w:left="567"/>
        <w:rPr>
          <w:rFonts w:asciiTheme="minorHAnsi" w:hAnsiTheme="minorHAnsi" w:cstheme="minorHAnsi"/>
          <w:sz w:val="22"/>
          <w:szCs w:val="22"/>
          <w:lang w:val="el-GR"/>
        </w:rPr>
      </w:pPr>
      <w:r w:rsidRPr="00DE571F">
        <w:rPr>
          <w:rFonts w:asciiTheme="minorHAnsi" w:hAnsiTheme="minorHAnsi" w:cstheme="minorHAnsi"/>
          <w:b/>
          <w:bCs/>
          <w:sz w:val="22"/>
          <w:szCs w:val="22"/>
          <w:lang w:val="el-GR"/>
        </w:rPr>
        <w:t>Δεν θα γίνονται δεκτές</w:t>
      </w:r>
      <w:r w:rsidRPr="00DE571F">
        <w:rPr>
          <w:rFonts w:asciiTheme="minorHAnsi" w:hAnsiTheme="minorHAnsi" w:cstheme="minorHAnsi"/>
          <w:sz w:val="22"/>
          <w:szCs w:val="22"/>
          <w:lang w:val="el-GR"/>
        </w:rPr>
        <w:t xml:space="preserve"> αιτήσεις στήριξης εκτός των ανωτέρω προθεσμιών και αιτήσεις για τις οποίες δεν έχει προηγηθεί η ηλεκτρονική υποβολή της πρότασης στο ΟΠΣΑΑ</w:t>
      </w:r>
      <w:r w:rsidR="002964DF">
        <w:rPr>
          <w:rFonts w:asciiTheme="minorHAnsi" w:hAnsiTheme="minorHAnsi" w:cstheme="minorHAnsi"/>
          <w:sz w:val="22"/>
          <w:szCs w:val="22"/>
          <w:lang w:val="el-GR"/>
        </w:rPr>
        <w:t xml:space="preserve"> (</w:t>
      </w:r>
      <w:r w:rsidR="002964DF" w:rsidRPr="002964DF">
        <w:rPr>
          <w:rFonts w:asciiTheme="minorHAnsi" w:hAnsiTheme="minorHAnsi" w:cstheme="minorHAnsi"/>
          <w:b/>
          <w:bCs/>
          <w:sz w:val="22"/>
          <w:szCs w:val="22"/>
          <w:lang w:val="el-GR"/>
        </w:rPr>
        <w:t>οριστικοποιημένη</w:t>
      </w:r>
      <w:r w:rsidR="002964DF">
        <w:rPr>
          <w:rFonts w:asciiTheme="minorHAnsi" w:hAnsiTheme="minorHAnsi" w:cstheme="minorHAnsi"/>
          <w:sz w:val="22"/>
          <w:szCs w:val="22"/>
          <w:lang w:val="el-GR"/>
        </w:rPr>
        <w:t>)</w:t>
      </w:r>
      <w:r w:rsidRPr="00DE571F">
        <w:rPr>
          <w:rFonts w:asciiTheme="minorHAnsi" w:hAnsiTheme="minorHAnsi" w:cstheme="minorHAnsi"/>
          <w:sz w:val="22"/>
          <w:szCs w:val="22"/>
          <w:lang w:val="el-GR"/>
        </w:rPr>
        <w:t>.</w:t>
      </w:r>
    </w:p>
    <w:p w14:paraId="20B6B026" w14:textId="77777777" w:rsidR="008B73C8" w:rsidRPr="00DE571F" w:rsidRDefault="008B73C8" w:rsidP="005D47FF">
      <w:pPr>
        <w:numPr>
          <w:ilvl w:val="1"/>
          <w:numId w:val="24"/>
        </w:numPr>
        <w:spacing w:line="264" w:lineRule="auto"/>
        <w:ind w:left="567" w:hanging="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Ειδικότερα, </w:t>
      </w:r>
      <w:r w:rsidRPr="00DE571F">
        <w:rPr>
          <w:rFonts w:asciiTheme="minorHAnsi" w:hAnsiTheme="minorHAnsi" w:cstheme="minorHAnsi"/>
          <w:b/>
          <w:sz w:val="22"/>
          <w:szCs w:val="22"/>
          <w:u w:val="single"/>
          <w:lang w:val="el-GR"/>
        </w:rPr>
        <w:t>η ηλεκτρονική υποβολή στο ΟΠΣΑΑ</w:t>
      </w:r>
      <w:r w:rsidRPr="00DE571F">
        <w:rPr>
          <w:rFonts w:asciiTheme="minorHAnsi" w:hAnsiTheme="minorHAnsi" w:cstheme="minorHAnsi"/>
          <w:sz w:val="22"/>
          <w:szCs w:val="22"/>
          <w:lang w:val="el-GR"/>
        </w:rPr>
        <w:t>, περιλαμβάνει τα ακόλουθα:</w:t>
      </w:r>
    </w:p>
    <w:p w14:paraId="1B90611F" w14:textId="77777777" w:rsidR="008B73C8" w:rsidRPr="00DE571F" w:rsidRDefault="008B73C8" w:rsidP="005D47FF">
      <w:pPr>
        <w:numPr>
          <w:ilvl w:val="0"/>
          <w:numId w:val="43"/>
        </w:numPr>
        <w:tabs>
          <w:tab w:val="clear" w:pos="1260"/>
          <w:tab w:val="num" w:pos="851"/>
        </w:tabs>
        <w:spacing w:before="0" w:after="0" w:line="280" w:lineRule="atLeast"/>
        <w:ind w:left="851" w:hanging="142"/>
        <w:rPr>
          <w:rFonts w:asciiTheme="minorHAnsi" w:hAnsiTheme="minorHAnsi" w:cstheme="minorHAnsi"/>
          <w:sz w:val="22"/>
          <w:szCs w:val="22"/>
        </w:rPr>
      </w:pPr>
      <w:proofErr w:type="spellStart"/>
      <w:r w:rsidRPr="00DE571F">
        <w:rPr>
          <w:rFonts w:asciiTheme="minorHAnsi" w:hAnsiTheme="minorHAnsi" w:cstheme="minorHAnsi"/>
          <w:sz w:val="22"/>
          <w:szCs w:val="22"/>
        </w:rPr>
        <w:t>Αίτηση</w:t>
      </w:r>
      <w:proofErr w:type="spellEnd"/>
      <w:r w:rsidRPr="00DE571F">
        <w:rPr>
          <w:rFonts w:asciiTheme="minorHAnsi" w:hAnsiTheme="minorHAnsi" w:cstheme="minorHAnsi"/>
          <w:sz w:val="22"/>
          <w:szCs w:val="22"/>
        </w:rPr>
        <w:t xml:space="preserve"> </w:t>
      </w:r>
      <w:proofErr w:type="spellStart"/>
      <w:r w:rsidRPr="00DE571F">
        <w:rPr>
          <w:rFonts w:asciiTheme="minorHAnsi" w:hAnsiTheme="minorHAnsi" w:cstheme="minorHAnsi"/>
          <w:sz w:val="22"/>
          <w:szCs w:val="22"/>
        </w:rPr>
        <w:t>Στήριξης</w:t>
      </w:r>
      <w:proofErr w:type="spellEnd"/>
      <w:r w:rsidRPr="00DE571F">
        <w:rPr>
          <w:rFonts w:asciiTheme="minorHAnsi" w:hAnsiTheme="minorHAnsi" w:cstheme="minorHAnsi"/>
          <w:sz w:val="22"/>
          <w:szCs w:val="22"/>
        </w:rPr>
        <w:t xml:space="preserve"> (</w:t>
      </w:r>
      <w:r w:rsidRPr="00DE571F">
        <w:rPr>
          <w:rFonts w:asciiTheme="minorHAnsi" w:hAnsiTheme="minorHAnsi" w:cstheme="minorHAnsi"/>
          <w:i/>
          <w:sz w:val="22"/>
          <w:szCs w:val="22"/>
        </w:rPr>
        <w:t>επ</w:t>
      </w:r>
      <w:proofErr w:type="spellStart"/>
      <w:r w:rsidRPr="00DE571F">
        <w:rPr>
          <w:rFonts w:asciiTheme="minorHAnsi" w:hAnsiTheme="minorHAnsi" w:cstheme="minorHAnsi"/>
          <w:i/>
          <w:sz w:val="22"/>
          <w:szCs w:val="22"/>
        </w:rPr>
        <w:t>ισυνά</w:t>
      </w:r>
      <w:proofErr w:type="spellEnd"/>
      <w:r w:rsidRPr="00DE571F">
        <w:rPr>
          <w:rFonts w:asciiTheme="minorHAnsi" w:hAnsiTheme="minorHAnsi" w:cstheme="minorHAnsi"/>
          <w:i/>
          <w:sz w:val="22"/>
          <w:szCs w:val="22"/>
        </w:rPr>
        <w:t>πτεται υπ</w:t>
      </w:r>
      <w:proofErr w:type="spellStart"/>
      <w:r w:rsidRPr="00DE571F">
        <w:rPr>
          <w:rFonts w:asciiTheme="minorHAnsi" w:hAnsiTheme="minorHAnsi" w:cstheme="minorHAnsi"/>
          <w:i/>
          <w:sz w:val="22"/>
          <w:szCs w:val="22"/>
        </w:rPr>
        <w:t>όδειγμ</w:t>
      </w:r>
      <w:proofErr w:type="spellEnd"/>
      <w:r w:rsidRPr="00DE571F">
        <w:rPr>
          <w:rFonts w:asciiTheme="minorHAnsi" w:hAnsiTheme="minorHAnsi" w:cstheme="minorHAnsi"/>
          <w:i/>
          <w:sz w:val="22"/>
          <w:szCs w:val="22"/>
        </w:rPr>
        <w:t>α</w:t>
      </w:r>
      <w:r w:rsidRPr="00DE571F">
        <w:rPr>
          <w:rFonts w:asciiTheme="minorHAnsi" w:hAnsiTheme="minorHAnsi" w:cstheme="minorHAnsi"/>
          <w:sz w:val="22"/>
          <w:szCs w:val="22"/>
        </w:rPr>
        <w:t>).</w:t>
      </w:r>
    </w:p>
    <w:p w14:paraId="104F317C" w14:textId="77777777"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rPr>
      </w:pPr>
      <w:proofErr w:type="spellStart"/>
      <w:r w:rsidRPr="00EF7E4D">
        <w:rPr>
          <w:rFonts w:asciiTheme="minorHAnsi" w:hAnsiTheme="minorHAnsi" w:cs="Tahoma"/>
          <w:sz w:val="22"/>
          <w:szCs w:val="22"/>
        </w:rPr>
        <w:t>Στοιχεί</w:t>
      </w:r>
      <w:proofErr w:type="spellEnd"/>
      <w:r w:rsidRPr="00EF7E4D">
        <w:rPr>
          <w:rFonts w:asciiTheme="minorHAnsi" w:hAnsiTheme="minorHAnsi" w:cs="Tahoma"/>
          <w:sz w:val="22"/>
          <w:szCs w:val="22"/>
        </w:rPr>
        <w:t xml:space="preserve">α </w:t>
      </w:r>
      <w:proofErr w:type="spellStart"/>
      <w:r w:rsidRPr="00EF7E4D">
        <w:rPr>
          <w:rFonts w:asciiTheme="minorHAnsi" w:hAnsiTheme="minorHAnsi" w:cs="Tahoma"/>
          <w:sz w:val="22"/>
          <w:szCs w:val="22"/>
        </w:rPr>
        <w:t>του</w:t>
      </w:r>
      <w:proofErr w:type="spellEnd"/>
      <w:r w:rsidRPr="00EF7E4D">
        <w:rPr>
          <w:rFonts w:asciiTheme="minorHAnsi" w:hAnsiTheme="minorHAnsi" w:cs="Tahoma"/>
          <w:sz w:val="22"/>
          <w:szCs w:val="22"/>
        </w:rPr>
        <w:t xml:space="preserve"> α</w:t>
      </w:r>
      <w:proofErr w:type="spellStart"/>
      <w:r w:rsidRPr="00EF7E4D">
        <w:rPr>
          <w:rFonts w:asciiTheme="minorHAnsi" w:hAnsiTheme="minorHAnsi" w:cs="Tahoma"/>
          <w:sz w:val="22"/>
          <w:szCs w:val="22"/>
        </w:rPr>
        <w:t>ιτούντος</w:t>
      </w:r>
      <w:proofErr w:type="spellEnd"/>
    </w:p>
    <w:p w14:paraId="492A15D2" w14:textId="77777777"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Απόφαση Δ.Σ.  για την υποβολή της αίτησης στήριξης</w:t>
      </w:r>
    </w:p>
    <w:p w14:paraId="6E9406D5" w14:textId="77777777"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Στοιχεία και φωτογραφική απεικόνιση της υφιστάμενης κατάστασης του προτεινόμενου έργου, εκτός άυλων ενεργειών</w:t>
      </w:r>
    </w:p>
    <w:p w14:paraId="3FD708A6" w14:textId="77777777" w:rsidR="00985D23" w:rsidRPr="00FC142B"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FC142B">
        <w:rPr>
          <w:rFonts w:asciiTheme="minorHAnsi" w:hAnsiTheme="minorHAnsi" w:cs="Tahoma"/>
          <w:sz w:val="22"/>
          <w:szCs w:val="22"/>
          <w:lang w:val="el-GR"/>
        </w:rPr>
        <w:t>Πίνακας συμμόρφωσης της προτεινόμενης πράξης (ΣΜΠΕ ΠΑΑ 2014-2020)</w:t>
      </w:r>
    </w:p>
    <w:p w14:paraId="3773981B" w14:textId="77777777"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 xml:space="preserve">Πίνακας </w:t>
      </w:r>
      <w:proofErr w:type="spellStart"/>
      <w:r w:rsidRPr="00EF7E4D">
        <w:rPr>
          <w:rFonts w:asciiTheme="minorHAnsi" w:hAnsiTheme="minorHAnsi" w:cs="Tahoma"/>
          <w:sz w:val="22"/>
          <w:szCs w:val="22"/>
          <w:lang w:val="el-GR"/>
        </w:rPr>
        <w:t>αποτυπώσης</w:t>
      </w:r>
      <w:proofErr w:type="spellEnd"/>
      <w:r w:rsidRPr="00EF7E4D">
        <w:rPr>
          <w:rFonts w:asciiTheme="minorHAnsi" w:hAnsiTheme="minorHAnsi" w:cs="Tahoma"/>
          <w:sz w:val="22"/>
          <w:szCs w:val="22"/>
          <w:lang w:val="el-GR"/>
        </w:rPr>
        <w:t xml:space="preserve"> μελετών και ωρίμανσης πράξης</w:t>
      </w:r>
    </w:p>
    <w:p w14:paraId="689F0871" w14:textId="77777777" w:rsidR="00985D23" w:rsidRPr="00FC142B"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FC142B">
        <w:rPr>
          <w:rFonts w:asciiTheme="minorHAnsi" w:hAnsiTheme="minorHAnsi" w:cs="Tahoma"/>
          <w:sz w:val="22"/>
          <w:szCs w:val="22"/>
          <w:lang w:val="el-GR"/>
        </w:rPr>
        <w:t>Πίνακας αποτύπωσης αδειών και εγκρίσεων και βαθμού προόδου</w:t>
      </w:r>
    </w:p>
    <w:p w14:paraId="3813BF94" w14:textId="77777777"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rPr>
      </w:pPr>
      <w:proofErr w:type="spellStart"/>
      <w:r w:rsidRPr="00EF7E4D">
        <w:rPr>
          <w:rFonts w:asciiTheme="minorHAnsi" w:hAnsiTheme="minorHAnsi" w:cs="Tahoma"/>
          <w:sz w:val="22"/>
          <w:szCs w:val="22"/>
        </w:rPr>
        <w:t>Άδειες</w:t>
      </w:r>
      <w:proofErr w:type="spellEnd"/>
      <w:r w:rsidRPr="00EF7E4D">
        <w:rPr>
          <w:rFonts w:asciiTheme="minorHAnsi" w:hAnsiTheme="minorHAnsi" w:cs="Tahoma"/>
          <w:sz w:val="22"/>
          <w:szCs w:val="22"/>
        </w:rPr>
        <w:t xml:space="preserve"> και </w:t>
      </w:r>
      <w:proofErr w:type="spellStart"/>
      <w:r w:rsidRPr="00EF7E4D">
        <w:rPr>
          <w:rFonts w:asciiTheme="minorHAnsi" w:hAnsiTheme="minorHAnsi" w:cs="Tahoma"/>
          <w:sz w:val="22"/>
          <w:szCs w:val="22"/>
        </w:rPr>
        <w:t>εγκρίσεις</w:t>
      </w:r>
      <w:proofErr w:type="spellEnd"/>
    </w:p>
    <w:p w14:paraId="68A95326" w14:textId="77777777" w:rsidR="00985D23"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 xml:space="preserve">Εγκριτικές αποφάσεις μελετών </w:t>
      </w:r>
    </w:p>
    <w:p w14:paraId="42E7D676" w14:textId="42760B6C" w:rsidR="00985D23" w:rsidRPr="00EF7E4D" w:rsidRDefault="00985D23" w:rsidP="005D47FF">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Στοιχεία για την ύπαρξη δικτύων κοινής ωφελείας και την υποχρέωση ή μη μετακίνησης ή μεταφοράς τους (στις περιπτώσεις ανάπλασης οικισμών)</w:t>
      </w:r>
    </w:p>
    <w:p w14:paraId="269DDDEA" w14:textId="6CBB34AF" w:rsidR="009139C3" w:rsidRPr="009139C3" w:rsidRDefault="00985D23" w:rsidP="009139C3">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Υπολογισμός καθαρών εσόδων, όπου απαιτείται, σύμφωνα με το υπόδειγμα της πρόσκλησης</w:t>
      </w:r>
    </w:p>
    <w:p w14:paraId="03F05EE3" w14:textId="77777777" w:rsidR="009139C3" w:rsidRDefault="009139C3" w:rsidP="009139C3">
      <w:pPr>
        <w:numPr>
          <w:ilvl w:val="0"/>
          <w:numId w:val="43"/>
        </w:numPr>
        <w:tabs>
          <w:tab w:val="clear" w:pos="1260"/>
          <w:tab w:val="num" w:pos="851"/>
        </w:tabs>
        <w:spacing w:before="0" w:after="0" w:line="240" w:lineRule="auto"/>
        <w:ind w:left="851" w:hanging="142"/>
        <w:rPr>
          <w:rFonts w:asciiTheme="minorHAnsi" w:hAnsiTheme="minorHAnsi" w:cs="Tahoma"/>
          <w:sz w:val="22"/>
          <w:szCs w:val="22"/>
          <w:lang w:val="el-GR"/>
        </w:rPr>
      </w:pPr>
      <w:r w:rsidRPr="00EF7E4D">
        <w:rPr>
          <w:rFonts w:asciiTheme="minorHAnsi" w:hAnsiTheme="minorHAnsi" w:cs="Tahoma"/>
          <w:sz w:val="22"/>
          <w:szCs w:val="22"/>
          <w:lang w:val="el-GR"/>
        </w:rPr>
        <w:t>Λίστα Ελέγχου Κρατικών Ενισχύσεων έργων Πολιτισμού</w:t>
      </w:r>
      <w:r>
        <w:rPr>
          <w:rFonts w:asciiTheme="minorHAnsi" w:hAnsiTheme="minorHAnsi" w:cs="Tahoma"/>
          <w:sz w:val="22"/>
          <w:szCs w:val="22"/>
          <w:lang w:val="el-GR"/>
        </w:rPr>
        <w:t xml:space="preserve"> ή σύγχρονου πολιτισμού.</w:t>
      </w:r>
    </w:p>
    <w:p w14:paraId="47741DCC" w14:textId="77777777" w:rsidR="002964DF" w:rsidRDefault="002964DF" w:rsidP="00B55315">
      <w:pPr>
        <w:spacing w:line="264" w:lineRule="auto"/>
        <w:ind w:left="567"/>
        <w:rPr>
          <w:rFonts w:asciiTheme="minorHAnsi" w:hAnsiTheme="minorHAnsi" w:cstheme="minorHAnsi"/>
          <w:bCs/>
          <w:sz w:val="22"/>
          <w:szCs w:val="22"/>
          <w:lang w:val="el-GR"/>
        </w:rPr>
      </w:pPr>
    </w:p>
    <w:p w14:paraId="75247109" w14:textId="672311F0" w:rsidR="00985D23" w:rsidRDefault="00985D23" w:rsidP="002964DF">
      <w:pPr>
        <w:spacing w:line="264" w:lineRule="auto"/>
        <w:ind w:left="567"/>
        <w:rPr>
          <w:rFonts w:asciiTheme="minorHAnsi" w:hAnsiTheme="minorHAnsi" w:cstheme="minorHAnsi"/>
          <w:b/>
          <w:bCs/>
          <w:sz w:val="22"/>
          <w:szCs w:val="22"/>
          <w:lang w:val="el-GR"/>
        </w:rPr>
      </w:pPr>
      <w:r w:rsidRPr="00985D23">
        <w:rPr>
          <w:rFonts w:asciiTheme="minorHAnsi" w:hAnsiTheme="minorHAnsi" w:cstheme="minorHAnsi"/>
          <w:bCs/>
          <w:sz w:val="22"/>
          <w:szCs w:val="22"/>
          <w:lang w:val="el-GR"/>
        </w:rPr>
        <w:t>Όλα τα ανωτέρω υποβάλλονται ηλεκτρονικά στο ΟΠΣΑΑ</w:t>
      </w:r>
      <w:r w:rsidRPr="00985D23">
        <w:rPr>
          <w:rFonts w:asciiTheme="minorHAnsi" w:hAnsiTheme="minorHAnsi" w:cstheme="minorHAnsi"/>
          <w:b/>
          <w:bCs/>
          <w:sz w:val="22"/>
          <w:szCs w:val="22"/>
          <w:lang w:val="el-GR"/>
        </w:rPr>
        <w:t xml:space="preserve"> σε μορφή αρχείου τύπου </w:t>
      </w:r>
      <w:proofErr w:type="spellStart"/>
      <w:r w:rsidRPr="00985D23">
        <w:rPr>
          <w:rFonts w:asciiTheme="minorHAnsi" w:hAnsiTheme="minorHAnsi" w:cstheme="minorHAnsi"/>
          <w:b/>
          <w:bCs/>
          <w:sz w:val="22"/>
          <w:szCs w:val="22"/>
          <w:lang w:val="el-GR"/>
        </w:rPr>
        <w:t>pdf</w:t>
      </w:r>
      <w:proofErr w:type="spellEnd"/>
      <w:r w:rsidRPr="00985D23">
        <w:rPr>
          <w:rFonts w:asciiTheme="minorHAnsi" w:hAnsiTheme="minorHAnsi" w:cstheme="minorHAnsi"/>
          <w:b/>
          <w:bCs/>
          <w:sz w:val="22"/>
          <w:szCs w:val="22"/>
          <w:lang w:val="el-GR"/>
        </w:rPr>
        <w:t>.</w:t>
      </w:r>
    </w:p>
    <w:p w14:paraId="08C9E970" w14:textId="77777777" w:rsidR="002964DF" w:rsidRPr="002964DF" w:rsidRDefault="00985D23" w:rsidP="002964DF">
      <w:pPr>
        <w:spacing w:line="264" w:lineRule="auto"/>
        <w:ind w:left="567"/>
        <w:rPr>
          <w:rFonts w:asciiTheme="minorHAnsi" w:hAnsiTheme="minorHAnsi" w:cstheme="minorHAnsi"/>
          <w:b/>
          <w:bCs/>
          <w:sz w:val="22"/>
          <w:szCs w:val="22"/>
          <w:u w:val="single"/>
          <w:lang w:val="el-GR"/>
        </w:rPr>
      </w:pPr>
      <w:r w:rsidRPr="002964DF">
        <w:rPr>
          <w:rFonts w:asciiTheme="minorHAnsi" w:hAnsiTheme="minorHAnsi" w:cstheme="minorHAnsi"/>
          <w:b/>
          <w:bCs/>
          <w:sz w:val="22"/>
          <w:szCs w:val="22"/>
          <w:u w:val="single"/>
          <w:lang w:val="el-GR"/>
        </w:rPr>
        <w:t>Στην ΟΤΔ</w:t>
      </w:r>
      <w:r w:rsidR="002964DF" w:rsidRPr="002964DF">
        <w:rPr>
          <w:rFonts w:asciiTheme="minorHAnsi" w:hAnsiTheme="minorHAnsi" w:cstheme="minorHAnsi"/>
          <w:b/>
          <w:bCs/>
          <w:sz w:val="22"/>
          <w:szCs w:val="22"/>
          <w:u w:val="single"/>
          <w:lang w:val="el-GR"/>
        </w:rPr>
        <w:t xml:space="preserve"> υποβάλλονται ταχυδρομικά (εντός της παραπάνω προθεσμίας):</w:t>
      </w:r>
    </w:p>
    <w:p w14:paraId="3D890A29" w14:textId="77777777" w:rsidR="00985D23" w:rsidRPr="002964DF" w:rsidRDefault="00985D23" w:rsidP="005D47FF">
      <w:pPr>
        <w:pStyle w:val="a1"/>
        <w:numPr>
          <w:ilvl w:val="1"/>
          <w:numId w:val="38"/>
        </w:numPr>
        <w:spacing w:line="240" w:lineRule="auto"/>
        <w:ind w:left="851" w:hanging="142"/>
        <w:rPr>
          <w:rFonts w:asciiTheme="minorHAnsi" w:hAnsiTheme="minorHAnsi" w:cs="Tahoma"/>
          <w:sz w:val="22"/>
          <w:szCs w:val="22"/>
          <w:lang w:val="el-GR"/>
        </w:rPr>
      </w:pPr>
      <w:r w:rsidRPr="002964DF">
        <w:rPr>
          <w:rFonts w:asciiTheme="minorHAnsi" w:hAnsiTheme="minorHAnsi" w:cs="Tahoma"/>
          <w:sz w:val="22"/>
          <w:szCs w:val="22"/>
          <w:lang w:val="el-GR"/>
        </w:rPr>
        <w:t>Η ηλεκτρονική αίτηση Στήριξης (</w:t>
      </w:r>
      <w:r w:rsidRPr="002964DF">
        <w:rPr>
          <w:rFonts w:asciiTheme="minorHAnsi" w:hAnsiTheme="minorHAnsi" w:cs="Tahoma"/>
          <w:i/>
          <w:sz w:val="22"/>
          <w:szCs w:val="22"/>
          <w:lang w:val="el-GR"/>
        </w:rPr>
        <w:t>όπως εκτυπώνεται από το ΟΠΣΑΑ</w:t>
      </w:r>
      <w:r w:rsidRPr="002964DF">
        <w:rPr>
          <w:rFonts w:asciiTheme="minorHAnsi" w:hAnsiTheme="minorHAnsi" w:cs="Tahoma"/>
          <w:sz w:val="22"/>
          <w:szCs w:val="22"/>
          <w:lang w:val="el-GR"/>
        </w:rPr>
        <w:t>).</w:t>
      </w:r>
    </w:p>
    <w:p w14:paraId="4D579425" w14:textId="77777777" w:rsidR="00985D23" w:rsidRPr="002964DF" w:rsidRDefault="00985D23" w:rsidP="005D47FF">
      <w:pPr>
        <w:pStyle w:val="a1"/>
        <w:numPr>
          <w:ilvl w:val="1"/>
          <w:numId w:val="38"/>
        </w:numPr>
        <w:spacing w:line="240" w:lineRule="auto"/>
        <w:ind w:left="851" w:hanging="142"/>
        <w:rPr>
          <w:rFonts w:asciiTheme="minorHAnsi" w:hAnsiTheme="minorHAnsi" w:cs="Tahoma"/>
          <w:sz w:val="22"/>
          <w:szCs w:val="22"/>
          <w:lang w:val="el-GR"/>
        </w:rPr>
      </w:pPr>
      <w:r w:rsidRPr="002964DF">
        <w:rPr>
          <w:rFonts w:asciiTheme="minorHAnsi" w:hAnsiTheme="minorHAnsi" w:cs="Tahoma"/>
          <w:sz w:val="22"/>
          <w:szCs w:val="22"/>
          <w:lang w:val="el-GR"/>
        </w:rPr>
        <w:t xml:space="preserve">Η αίτηση στήριξης σύμφωνα με το υπόδειγμα που περιλαμβάνεται στον Οδηγό Αιτήσεων Στήριξης </w:t>
      </w:r>
    </w:p>
    <w:p w14:paraId="33DB33B2" w14:textId="77777777" w:rsidR="00985D23" w:rsidRPr="002964DF" w:rsidRDefault="00985D23" w:rsidP="005D47FF">
      <w:pPr>
        <w:pStyle w:val="a1"/>
        <w:numPr>
          <w:ilvl w:val="1"/>
          <w:numId w:val="38"/>
        </w:numPr>
        <w:spacing w:line="240" w:lineRule="auto"/>
        <w:ind w:left="851" w:hanging="142"/>
        <w:rPr>
          <w:rFonts w:asciiTheme="minorHAnsi" w:hAnsiTheme="minorHAnsi" w:cs="Tahoma"/>
          <w:sz w:val="22"/>
          <w:szCs w:val="22"/>
          <w:lang w:val="el-GR"/>
        </w:rPr>
      </w:pPr>
      <w:r w:rsidRPr="002964DF">
        <w:rPr>
          <w:rFonts w:asciiTheme="minorHAnsi" w:hAnsiTheme="minorHAnsi" w:cs="Tahoma"/>
          <w:sz w:val="22"/>
          <w:szCs w:val="22"/>
          <w:lang w:val="el-GR"/>
        </w:rPr>
        <w:t xml:space="preserve">Όλα τα απαιτούμενα κατά περίπτωση δικαιολογητικά που περιγράφονται στο σχετικό κεφάλαιο του Οδηγού Αιτήσεων Στήριξης. </w:t>
      </w:r>
    </w:p>
    <w:p w14:paraId="7B5B0ED9" w14:textId="26F5C969" w:rsidR="00985D23" w:rsidRPr="00CD2B82" w:rsidRDefault="00985D23" w:rsidP="005D47FF">
      <w:pPr>
        <w:pStyle w:val="a1"/>
        <w:numPr>
          <w:ilvl w:val="1"/>
          <w:numId w:val="38"/>
        </w:numPr>
        <w:spacing w:line="240" w:lineRule="auto"/>
        <w:ind w:left="851" w:hanging="142"/>
        <w:rPr>
          <w:rFonts w:asciiTheme="minorHAnsi" w:hAnsiTheme="minorHAnsi" w:cs="Tahoma"/>
          <w:sz w:val="22"/>
          <w:szCs w:val="22"/>
          <w:lang w:val="el-GR"/>
        </w:rPr>
      </w:pPr>
      <w:r w:rsidRPr="002964DF">
        <w:rPr>
          <w:rFonts w:asciiTheme="minorHAnsi" w:hAnsiTheme="minorHAnsi" w:cs="Tahoma"/>
          <w:sz w:val="22"/>
          <w:szCs w:val="22"/>
        </w:rPr>
        <w:lastRenderedPageBreak/>
        <w:t>CD</w:t>
      </w:r>
      <w:r w:rsidRPr="002964DF">
        <w:rPr>
          <w:rFonts w:asciiTheme="minorHAnsi" w:hAnsiTheme="minorHAnsi" w:cs="Tahoma"/>
          <w:sz w:val="22"/>
          <w:szCs w:val="22"/>
          <w:lang w:val="el-GR"/>
        </w:rPr>
        <w:t xml:space="preserve"> που θα περιλαμβάνει το παράρτημα της αίτησης στήριξης σε μορφή </w:t>
      </w:r>
      <w:r w:rsidRPr="002964DF">
        <w:rPr>
          <w:rFonts w:asciiTheme="minorHAnsi" w:hAnsiTheme="minorHAnsi" w:cs="Tahoma"/>
          <w:sz w:val="22"/>
          <w:szCs w:val="22"/>
        </w:rPr>
        <w:t>word</w:t>
      </w:r>
      <w:r w:rsidRPr="002964DF">
        <w:rPr>
          <w:rFonts w:asciiTheme="minorHAnsi" w:hAnsiTheme="minorHAnsi" w:cs="Tahoma"/>
          <w:sz w:val="22"/>
          <w:szCs w:val="22"/>
          <w:lang w:val="el-GR"/>
        </w:rPr>
        <w:t xml:space="preserve"> και τον αναλυτικό</w:t>
      </w:r>
      <w:r>
        <w:rPr>
          <w:rFonts w:asciiTheme="minorHAnsi" w:hAnsiTheme="minorHAnsi" w:cs="Tahoma"/>
          <w:sz w:val="22"/>
          <w:szCs w:val="22"/>
          <w:lang w:val="el-GR"/>
        </w:rPr>
        <w:t xml:space="preserve"> προϋπολογισμό του έργου σε μορφή </w:t>
      </w:r>
      <w:proofErr w:type="spellStart"/>
      <w:r>
        <w:rPr>
          <w:rFonts w:asciiTheme="minorHAnsi" w:hAnsiTheme="minorHAnsi" w:cs="Tahoma"/>
          <w:sz w:val="22"/>
          <w:szCs w:val="22"/>
        </w:rPr>
        <w:t>xls</w:t>
      </w:r>
      <w:proofErr w:type="spellEnd"/>
      <w:r>
        <w:rPr>
          <w:rFonts w:asciiTheme="minorHAnsi" w:hAnsiTheme="minorHAnsi" w:cs="Tahoma"/>
          <w:sz w:val="22"/>
          <w:szCs w:val="22"/>
          <w:lang w:val="el-GR"/>
        </w:rPr>
        <w:t xml:space="preserve"> (δεν αφορά στα δημόσια έργα)</w:t>
      </w:r>
      <w:r w:rsidR="002964DF">
        <w:rPr>
          <w:rFonts w:asciiTheme="minorHAnsi" w:hAnsiTheme="minorHAnsi" w:cs="Tahoma"/>
          <w:sz w:val="22"/>
          <w:szCs w:val="22"/>
          <w:lang w:val="el-GR"/>
        </w:rPr>
        <w:t>.</w:t>
      </w:r>
    </w:p>
    <w:p w14:paraId="476C74AE" w14:textId="77777777" w:rsidR="008B73C8" w:rsidRPr="00985D23" w:rsidRDefault="008B73C8" w:rsidP="00937DD1">
      <w:pPr>
        <w:spacing w:line="264" w:lineRule="auto"/>
        <w:ind w:left="567"/>
        <w:rPr>
          <w:rFonts w:asciiTheme="minorHAnsi" w:hAnsiTheme="minorHAnsi" w:cstheme="minorHAnsi"/>
          <w:b/>
          <w:sz w:val="22"/>
          <w:szCs w:val="22"/>
          <w:lang w:val="el-GR"/>
        </w:rPr>
      </w:pPr>
      <w:r w:rsidRPr="00985D23">
        <w:rPr>
          <w:rFonts w:asciiTheme="minorHAnsi" w:hAnsiTheme="minorHAnsi" w:cstheme="minorHAnsi"/>
          <w:b/>
          <w:sz w:val="22"/>
          <w:szCs w:val="22"/>
          <w:lang w:val="el-GR"/>
        </w:rPr>
        <w:t xml:space="preserve">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14:paraId="7322FAC2" w14:textId="77777777" w:rsidR="008B73C8" w:rsidRPr="00DE571F" w:rsidRDefault="008B73C8"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ορθή καταχώρηση και υποβολή της αίτησης στη διαδικτυακή εφαρμογή, η πληρότητα του ηλεκτρονικού φακέλου και η </w:t>
      </w:r>
      <w:r w:rsidRPr="002964DF">
        <w:rPr>
          <w:rFonts w:asciiTheme="minorHAnsi" w:hAnsiTheme="minorHAnsi" w:cstheme="minorHAnsi"/>
          <w:b/>
          <w:bCs/>
          <w:sz w:val="22"/>
          <w:szCs w:val="22"/>
          <w:lang w:val="el-GR"/>
        </w:rPr>
        <w:t>εμπρόθεσμη οριστικοποίηση</w:t>
      </w:r>
      <w:r w:rsidRPr="00DE571F">
        <w:rPr>
          <w:rFonts w:asciiTheme="minorHAnsi" w:hAnsiTheme="minorHAnsi" w:cstheme="minorHAnsi"/>
          <w:sz w:val="22"/>
          <w:szCs w:val="22"/>
          <w:lang w:val="el-GR"/>
        </w:rPr>
        <w:t xml:space="preserve"> της είναι της αποκλειστικής ευθύνης των αιτούντων.</w:t>
      </w:r>
    </w:p>
    <w:p w14:paraId="1FFAEBF3" w14:textId="77777777" w:rsidR="008B73C8" w:rsidRPr="00DE571F" w:rsidRDefault="008B73C8"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δεδομένων.</w:t>
      </w:r>
    </w:p>
    <w:p w14:paraId="783A8C56" w14:textId="77777777" w:rsidR="000B6C04" w:rsidRPr="00DE571F" w:rsidRDefault="000B6C04"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Αν ένας δυνητικός δικαιούχος επιθυμεί την έναρξη της υλοποίησης της πράξης, αμέσως μετά την οριστικοποίηση της αίτησής του, τότε ο δυνητικός δικαιούχος </w:t>
      </w:r>
      <w:r w:rsidRPr="002964DF">
        <w:rPr>
          <w:rFonts w:asciiTheme="minorHAnsi" w:hAnsiTheme="minorHAnsi" w:cstheme="minorHAnsi"/>
          <w:sz w:val="22"/>
          <w:szCs w:val="22"/>
          <w:u w:val="single"/>
          <w:lang w:val="el-GR"/>
        </w:rPr>
        <w:t>το γνωστοποιεί εγγράφως</w:t>
      </w:r>
      <w:r w:rsidRPr="00DE571F">
        <w:rPr>
          <w:rFonts w:asciiTheme="minorHAnsi" w:hAnsiTheme="minorHAnsi" w:cstheme="minorHAnsi"/>
          <w:sz w:val="22"/>
          <w:szCs w:val="22"/>
          <w:lang w:val="el-GR"/>
        </w:rPr>
        <w:t xml:space="preserve"> στην ΟΤΔ, η οποία κατά προτεραιότητα πραγματοποιεί επιτόπια επίσκεψη για την διαπίστωση της υφιστάμενης κατάστασης.</w:t>
      </w:r>
    </w:p>
    <w:p w14:paraId="5C1006D1" w14:textId="77777777" w:rsidR="00E97805" w:rsidRPr="00DE571F" w:rsidRDefault="00E97805" w:rsidP="005D47FF">
      <w:pPr>
        <w:numPr>
          <w:ilvl w:val="1"/>
          <w:numId w:val="25"/>
        </w:numPr>
        <w:spacing w:line="264" w:lineRule="auto"/>
        <w:ind w:left="567" w:hanging="567"/>
        <w:rPr>
          <w:rFonts w:asciiTheme="minorHAnsi" w:hAnsiTheme="minorHAnsi" w:cstheme="minorHAnsi"/>
          <w:sz w:val="22"/>
          <w:szCs w:val="22"/>
          <w:lang w:val="el-GR"/>
        </w:rPr>
      </w:pPr>
      <w:r w:rsidRPr="00DE571F">
        <w:rPr>
          <w:rFonts w:asciiTheme="minorHAnsi" w:hAnsiTheme="minorHAnsi" w:cstheme="minorHAnsi"/>
          <w:b/>
          <w:bCs/>
          <w:sz w:val="22"/>
          <w:szCs w:val="22"/>
          <w:lang w:val="el-GR"/>
        </w:rPr>
        <w:t>Διόρθωση – ανάκληση αιτήσεων στήριξης πριν την καταληκτική</w:t>
      </w:r>
      <w:r w:rsidRPr="00DE571F">
        <w:rPr>
          <w:rFonts w:asciiTheme="minorHAnsi" w:hAnsiTheme="minorHAnsi" w:cstheme="minorHAnsi"/>
          <w:sz w:val="22"/>
          <w:szCs w:val="22"/>
          <w:lang w:val="el-GR"/>
        </w:rPr>
        <w:t xml:space="preserve"> </w:t>
      </w:r>
      <w:r w:rsidRPr="00DE571F">
        <w:rPr>
          <w:rFonts w:asciiTheme="minorHAnsi" w:hAnsiTheme="minorHAnsi" w:cstheme="minorHAnsi"/>
          <w:b/>
          <w:sz w:val="22"/>
          <w:szCs w:val="22"/>
          <w:lang w:val="el-GR"/>
        </w:rPr>
        <w:t>ημερομηνία υποβολής</w:t>
      </w:r>
    </w:p>
    <w:p w14:paraId="6DE25D5C" w14:textId="77777777" w:rsidR="00E97805" w:rsidRPr="00DE571F" w:rsidRDefault="00E97805" w:rsidP="00937DD1">
      <w:pPr>
        <w:spacing w:line="264" w:lineRule="auto"/>
        <w:ind w:left="567"/>
        <w:rPr>
          <w:rFonts w:asciiTheme="minorHAnsi" w:hAnsiTheme="minorHAnsi" w:cstheme="minorHAnsi"/>
          <w:color w:val="FF0000"/>
          <w:sz w:val="22"/>
          <w:szCs w:val="22"/>
          <w:lang w:val="el-GR"/>
        </w:rPr>
      </w:pPr>
      <w:r w:rsidRPr="00DE571F">
        <w:rPr>
          <w:rFonts w:asciiTheme="minorHAnsi" w:hAnsiTheme="minorHAnsi" w:cstheme="minorHAnsi"/>
          <w:sz w:val="22"/>
          <w:szCs w:val="22"/>
          <w:lang w:val="el-GR"/>
        </w:rPr>
        <w:t xml:space="preserve">Οι αιτούντες μπορούν να διορθώνουν την αίτηση στήριξης και τα </w:t>
      </w:r>
      <w:proofErr w:type="spellStart"/>
      <w:r w:rsidRPr="00DE571F">
        <w:rPr>
          <w:rFonts w:asciiTheme="minorHAnsi" w:hAnsiTheme="minorHAnsi" w:cstheme="minorHAnsi"/>
          <w:sz w:val="22"/>
          <w:szCs w:val="22"/>
          <w:lang w:val="el-GR"/>
        </w:rPr>
        <w:t>συνυποβληθέντα</w:t>
      </w:r>
      <w:proofErr w:type="spellEnd"/>
      <w:r w:rsidRPr="00DE571F">
        <w:rPr>
          <w:rFonts w:asciiTheme="minorHAnsi" w:hAnsiTheme="minorHAnsi" w:cstheme="minorHAnsi"/>
          <w:sz w:val="22"/>
          <w:szCs w:val="22"/>
          <w:lang w:val="el-GR"/>
        </w:rPr>
        <w:t xml:space="preserve"> δικαιολογητικά, ακόμη και μετά την οριστική υποβολή της, </w:t>
      </w:r>
      <w:r w:rsidRPr="00207BB9">
        <w:rPr>
          <w:rFonts w:asciiTheme="minorHAnsi" w:hAnsiTheme="minorHAnsi" w:cstheme="minorHAnsi"/>
          <w:b/>
          <w:bCs/>
          <w:sz w:val="22"/>
          <w:szCs w:val="22"/>
          <w:lang w:val="el-GR"/>
        </w:rPr>
        <w:t>εφόσον δεν έχει παρέλθει η καταληκτική ημερομηνία που προβλέπεται στη σχετική πρόσκληση.</w:t>
      </w:r>
      <w:r w:rsidRPr="00DE571F">
        <w:rPr>
          <w:rFonts w:asciiTheme="minorHAnsi" w:hAnsiTheme="minorHAnsi" w:cstheme="minorHAnsi"/>
          <w:sz w:val="22"/>
          <w:szCs w:val="22"/>
          <w:lang w:val="el-GR"/>
        </w:rPr>
        <w:t xml:space="preserve"> Για το σκοπό αυτό ακολουθούν τη διαδικασία που προβλέπεται, κατά περίπτωση, </w:t>
      </w:r>
      <w:r w:rsidR="004350A9" w:rsidRPr="00DE571F">
        <w:rPr>
          <w:rFonts w:asciiTheme="minorHAnsi" w:hAnsiTheme="minorHAnsi" w:cstheme="minorHAnsi"/>
          <w:sz w:val="22"/>
          <w:szCs w:val="22"/>
          <w:lang w:val="el-GR"/>
        </w:rPr>
        <w:t>στο ΟΠΣΑΑ</w:t>
      </w:r>
      <w:r w:rsidRPr="00DE571F">
        <w:rPr>
          <w:rFonts w:asciiTheme="minorHAnsi" w:hAnsiTheme="minorHAnsi" w:cstheme="minorHAnsi"/>
          <w:sz w:val="22"/>
          <w:szCs w:val="22"/>
          <w:lang w:val="el-GR"/>
        </w:rPr>
        <w:t>.</w:t>
      </w:r>
    </w:p>
    <w:p w14:paraId="20247FAB" w14:textId="77777777" w:rsidR="00E97805" w:rsidRPr="00DE571F" w:rsidRDefault="00E97805"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Εφόσον η διόρθωση αφορά και σε δικαιολογητικά που έχουν ήδη υποβληθεί σε έντυπη μορφή, </w:t>
      </w:r>
      <w:r w:rsidRPr="00207BB9">
        <w:rPr>
          <w:rFonts w:asciiTheme="minorHAnsi" w:hAnsiTheme="minorHAnsi" w:cstheme="minorHAnsi"/>
          <w:b/>
          <w:bCs/>
          <w:sz w:val="22"/>
          <w:szCs w:val="22"/>
          <w:lang w:val="el-GR"/>
        </w:rPr>
        <w:t xml:space="preserve">αυτά αποστέλλονται εκ νέου στην </w:t>
      </w:r>
      <w:r w:rsidR="000522F4" w:rsidRPr="00207BB9">
        <w:rPr>
          <w:rFonts w:asciiTheme="minorHAnsi" w:hAnsiTheme="minorHAnsi" w:cstheme="minorHAnsi"/>
          <w:b/>
          <w:bCs/>
          <w:sz w:val="22"/>
          <w:szCs w:val="22"/>
          <w:lang w:val="el-GR"/>
        </w:rPr>
        <w:t>ΟΤΔ</w:t>
      </w:r>
      <w:r w:rsidRPr="00DE571F">
        <w:rPr>
          <w:rFonts w:asciiTheme="minorHAnsi" w:hAnsiTheme="minorHAnsi" w:cstheme="minorHAnsi"/>
          <w:sz w:val="22"/>
          <w:szCs w:val="22"/>
          <w:lang w:val="el-GR"/>
        </w:rPr>
        <w:t xml:space="preserve"> για την αντικατάστασή τους.</w:t>
      </w:r>
    </w:p>
    <w:p w14:paraId="334296AB" w14:textId="2336B4B8" w:rsidR="00E97805" w:rsidRPr="00DE571F" w:rsidRDefault="00E97805" w:rsidP="00937DD1">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Πέραν των ανωτέρω οι αιτούντες δύναται να ανακαλέσουν την αίτησης στήριξης μετά από σχετικό αίτημά τους, σύμφωνα με το άρθρο 3 του </w:t>
      </w:r>
      <w:r w:rsidR="0038339A" w:rsidRPr="00DE571F">
        <w:rPr>
          <w:rFonts w:asciiTheme="minorHAnsi" w:hAnsiTheme="minorHAnsi" w:cstheme="minorHAnsi"/>
          <w:sz w:val="22"/>
          <w:szCs w:val="22"/>
          <w:lang w:val="el-GR"/>
        </w:rPr>
        <w:t>Καν</w:t>
      </w:r>
      <w:r w:rsidR="0038339A">
        <w:rPr>
          <w:rFonts w:asciiTheme="minorHAnsi" w:hAnsiTheme="minorHAnsi" w:cstheme="minorHAnsi"/>
          <w:sz w:val="22"/>
          <w:szCs w:val="22"/>
          <w:lang w:val="el-GR"/>
        </w:rPr>
        <w:t>ονισμού</w:t>
      </w:r>
      <w:r w:rsidRPr="00DE571F">
        <w:rPr>
          <w:rFonts w:asciiTheme="minorHAnsi" w:hAnsiTheme="minorHAnsi" w:cstheme="minorHAnsi"/>
          <w:sz w:val="22"/>
          <w:szCs w:val="22"/>
          <w:lang w:val="el-GR"/>
        </w:rPr>
        <w:t xml:space="preserve"> 809/2014. Η ανάκληση επαναφέρει τον αιτούντα στη θέση που βρίσκονταν πριν υποβάλλει τα εν λόγω έγγραφα ή τμήματα των εν λόγω εγγράφων που ανακαλεί.</w:t>
      </w:r>
    </w:p>
    <w:p w14:paraId="1C9AE5E8" w14:textId="77777777" w:rsidR="00937DD1" w:rsidRPr="00DE571F" w:rsidRDefault="00937DD1" w:rsidP="00937DD1">
      <w:pPr>
        <w:spacing w:line="264" w:lineRule="auto"/>
        <w:ind w:left="567"/>
        <w:rPr>
          <w:rFonts w:asciiTheme="minorHAnsi" w:hAnsiTheme="minorHAnsi" w:cstheme="minorHAnsi"/>
          <w:sz w:val="22"/>
          <w:szCs w:val="22"/>
          <w:lang w:val="el-GR"/>
        </w:rPr>
      </w:pPr>
    </w:p>
    <w:p w14:paraId="7D72A934" w14:textId="77777777" w:rsidR="004230F8" w:rsidRPr="00985D23" w:rsidRDefault="004230F8" w:rsidP="005D47FF">
      <w:pPr>
        <w:numPr>
          <w:ilvl w:val="0"/>
          <w:numId w:val="6"/>
        </w:numPr>
        <w:spacing w:line="264" w:lineRule="auto"/>
        <w:ind w:left="567" w:hanging="567"/>
        <w:rPr>
          <w:rFonts w:asciiTheme="minorHAnsi" w:hAnsiTheme="minorHAnsi" w:cstheme="minorHAnsi"/>
          <w:b/>
          <w:sz w:val="28"/>
          <w:szCs w:val="28"/>
          <w:lang w:val="el-GR"/>
        </w:rPr>
      </w:pPr>
      <w:r w:rsidRPr="00985D23">
        <w:rPr>
          <w:rFonts w:asciiTheme="minorHAnsi" w:hAnsiTheme="minorHAnsi" w:cstheme="minorHAnsi"/>
          <w:b/>
          <w:sz w:val="28"/>
          <w:szCs w:val="28"/>
          <w:lang w:val="el-GR"/>
        </w:rPr>
        <w:t>ΔΙΑΔΙΚΑΣΙΑ ΕΠΙΛΟΓΗΣ ΚΑΙ ΕΝΤΑΞΗΣ ΠΡΑΞΕΩΝ</w:t>
      </w:r>
    </w:p>
    <w:p w14:paraId="5D4851A7" w14:textId="77777777" w:rsidR="004B09F3" w:rsidRDefault="004230F8" w:rsidP="005D47FF">
      <w:pPr>
        <w:numPr>
          <w:ilvl w:val="1"/>
          <w:numId w:val="7"/>
        </w:numPr>
        <w:spacing w:line="264" w:lineRule="auto"/>
        <w:ind w:left="540" w:hanging="540"/>
        <w:rPr>
          <w:rFonts w:asciiTheme="minorHAnsi" w:hAnsiTheme="minorHAnsi" w:cstheme="minorHAnsi"/>
          <w:sz w:val="22"/>
          <w:szCs w:val="22"/>
          <w:lang w:val="el-GR"/>
        </w:rPr>
      </w:pPr>
      <w:r w:rsidRPr="00DE571F">
        <w:rPr>
          <w:rFonts w:asciiTheme="minorHAnsi" w:hAnsiTheme="minorHAnsi" w:cstheme="minorHAnsi"/>
          <w:sz w:val="22"/>
          <w:szCs w:val="22"/>
          <w:lang w:val="el-GR"/>
        </w:rPr>
        <w:t>Ο διοικητικός έλεγχος (αξιολόγηση) των υποβληθεισών αιτήσεων στήριξης πραγματοποιείται μέσω του ΟΠΣΑΑ</w:t>
      </w:r>
      <w:r w:rsidR="00F16637" w:rsidRPr="00DE571F">
        <w:rPr>
          <w:rFonts w:asciiTheme="minorHAnsi" w:hAnsiTheme="minorHAnsi" w:cstheme="minorHAnsi"/>
          <w:sz w:val="22"/>
          <w:szCs w:val="22"/>
          <w:lang w:val="el-GR"/>
        </w:rPr>
        <w:t xml:space="preserve"> και η αξιολόγηση είναι συγκριτική</w:t>
      </w:r>
      <w:r w:rsidR="00E06622">
        <w:rPr>
          <w:rFonts w:asciiTheme="minorHAnsi" w:hAnsiTheme="minorHAnsi" w:cstheme="minorHAnsi"/>
          <w:sz w:val="22"/>
          <w:szCs w:val="22"/>
          <w:lang w:val="el-GR"/>
        </w:rPr>
        <w:t xml:space="preserve"> </w:t>
      </w:r>
      <w:r w:rsidR="00E06622" w:rsidRPr="00E06622">
        <w:rPr>
          <w:rFonts w:asciiTheme="minorHAnsi" w:hAnsiTheme="minorHAnsi" w:cstheme="minorHAnsi"/>
          <w:sz w:val="22"/>
          <w:szCs w:val="22"/>
          <w:lang w:val="el-GR"/>
        </w:rPr>
        <w:t>σύμφωνα με τα οριζόμενα στο</w:t>
      </w:r>
      <w:r w:rsidR="00E06622" w:rsidRPr="00E06622">
        <w:rPr>
          <w:lang w:val="el-GR"/>
        </w:rPr>
        <w:t xml:space="preserve"> </w:t>
      </w:r>
      <w:bookmarkStart w:id="6" w:name="_Hlk126055577"/>
      <w:r w:rsidR="00E06622" w:rsidRPr="00E06622">
        <w:rPr>
          <w:rFonts w:asciiTheme="minorHAnsi" w:hAnsiTheme="minorHAnsi" w:cstheme="minorHAnsi"/>
          <w:sz w:val="22"/>
          <w:szCs w:val="22"/>
          <w:lang w:val="el-GR"/>
        </w:rPr>
        <w:t xml:space="preserve">άρθρο 31 της </w:t>
      </w:r>
      <w:proofErr w:type="spellStart"/>
      <w:r w:rsidR="00E06622" w:rsidRPr="00E06622">
        <w:rPr>
          <w:rFonts w:asciiTheme="minorHAnsi" w:hAnsiTheme="minorHAnsi" w:cstheme="minorHAnsi"/>
          <w:sz w:val="22"/>
          <w:szCs w:val="22"/>
          <w:lang w:val="el-GR"/>
        </w:rPr>
        <w:t>υπ</w:t>
      </w:r>
      <w:proofErr w:type="spellEnd"/>
      <w:r w:rsidR="00E06622" w:rsidRPr="00E06622">
        <w:rPr>
          <w:rFonts w:asciiTheme="minorHAnsi" w:hAnsiTheme="minorHAnsi" w:cstheme="minorHAnsi"/>
          <w:sz w:val="22"/>
          <w:szCs w:val="22"/>
          <w:lang w:val="el-GR"/>
        </w:rPr>
        <w:t xml:space="preserve">΄ </w:t>
      </w:r>
      <w:proofErr w:type="spellStart"/>
      <w:r w:rsidR="00E06622" w:rsidRPr="00E06622">
        <w:rPr>
          <w:rFonts w:asciiTheme="minorHAnsi" w:hAnsiTheme="minorHAnsi" w:cstheme="minorHAnsi"/>
          <w:sz w:val="22"/>
          <w:szCs w:val="22"/>
          <w:lang w:val="el-GR"/>
        </w:rPr>
        <w:t>αρ</w:t>
      </w:r>
      <w:proofErr w:type="spellEnd"/>
      <w:r w:rsidR="00E06622" w:rsidRPr="00E06622">
        <w:rPr>
          <w:rFonts w:asciiTheme="minorHAnsi" w:hAnsiTheme="minorHAnsi" w:cstheme="minorHAnsi"/>
          <w:sz w:val="22"/>
          <w:szCs w:val="22"/>
          <w:lang w:val="el-GR"/>
        </w:rPr>
        <w:t>. 1337/4-5-2022 υπουργικής απόφασης (Β’ 2310)</w:t>
      </w:r>
      <w:bookmarkEnd w:id="6"/>
      <w:r w:rsidR="00E06622" w:rsidRPr="00E06622">
        <w:rPr>
          <w:rFonts w:asciiTheme="minorHAnsi" w:hAnsiTheme="minorHAnsi" w:cstheme="minorHAnsi"/>
          <w:sz w:val="22"/>
          <w:szCs w:val="22"/>
          <w:lang w:val="el-GR"/>
        </w:rPr>
        <w:t xml:space="preserve">. </w:t>
      </w:r>
    </w:p>
    <w:p w14:paraId="43D6C28A" w14:textId="7DA926F4" w:rsidR="007E2B6D" w:rsidRPr="004B09F3" w:rsidRDefault="004230F8" w:rsidP="005D47FF">
      <w:pPr>
        <w:numPr>
          <w:ilvl w:val="1"/>
          <w:numId w:val="7"/>
        </w:numPr>
        <w:spacing w:line="264" w:lineRule="auto"/>
        <w:ind w:left="540" w:hanging="540"/>
        <w:rPr>
          <w:rFonts w:asciiTheme="minorHAnsi" w:hAnsiTheme="minorHAnsi" w:cstheme="minorHAnsi"/>
          <w:sz w:val="22"/>
          <w:szCs w:val="22"/>
          <w:lang w:val="el-GR"/>
        </w:rPr>
      </w:pPr>
      <w:r w:rsidRPr="004B09F3">
        <w:rPr>
          <w:rFonts w:asciiTheme="minorHAnsi" w:hAnsiTheme="minorHAnsi" w:cstheme="minorHAnsi"/>
          <w:sz w:val="22"/>
          <w:szCs w:val="22"/>
          <w:lang w:val="el-GR"/>
        </w:rPr>
        <w:t>Κατά τη διενέργεια του διοικητικού ελέγχου δύναται να ζητηθεί, η υποβολή συμπληρωματικών στοιχείων και διευκρινήσεων,</w:t>
      </w:r>
      <w:r w:rsidR="00985D23" w:rsidRPr="004B09F3">
        <w:rPr>
          <w:rFonts w:asciiTheme="minorHAnsi" w:hAnsiTheme="minorHAnsi" w:cstheme="minorHAnsi"/>
          <w:sz w:val="22"/>
          <w:szCs w:val="22"/>
          <w:lang w:val="el-GR"/>
        </w:rPr>
        <w:t xml:space="preserve"> </w:t>
      </w:r>
      <w:r w:rsidR="00985D23" w:rsidRPr="004B09F3">
        <w:rPr>
          <w:rFonts w:asciiTheme="minorHAnsi" w:hAnsiTheme="minorHAnsi" w:cs="Tahoma"/>
          <w:b/>
          <w:sz w:val="22"/>
          <w:szCs w:val="22"/>
          <w:lang w:val="el-GR"/>
        </w:rPr>
        <w:t>εντός πέντε (5) εργάσιμων ημερών</w:t>
      </w:r>
      <w:r w:rsidR="00985D23" w:rsidRPr="004B09F3">
        <w:rPr>
          <w:rFonts w:asciiTheme="minorHAnsi" w:hAnsiTheme="minorHAnsi" w:cs="Tahoma"/>
          <w:sz w:val="22"/>
          <w:szCs w:val="22"/>
          <w:lang w:val="el-GR"/>
        </w:rPr>
        <w:t xml:space="preserve"> </w:t>
      </w:r>
      <w:r w:rsidR="00985D23" w:rsidRPr="004B09F3">
        <w:rPr>
          <w:rFonts w:asciiTheme="minorHAnsi" w:hAnsiTheme="minorHAnsi" w:cs="Tahoma"/>
          <w:b/>
          <w:sz w:val="22"/>
          <w:szCs w:val="22"/>
          <w:lang w:val="el-GR"/>
        </w:rPr>
        <w:t xml:space="preserve">(κριτήριο αποκλεισμού) </w:t>
      </w:r>
      <w:r w:rsidR="00BF35EE" w:rsidRPr="004B09F3">
        <w:rPr>
          <w:rFonts w:asciiTheme="minorHAnsi" w:hAnsiTheme="minorHAnsi" w:cstheme="minorHAnsi"/>
          <w:sz w:val="22"/>
          <w:szCs w:val="22"/>
          <w:lang w:val="el-GR"/>
        </w:rPr>
        <w:t>από την κοινοποί</w:t>
      </w:r>
      <w:r w:rsidR="00B55CE2" w:rsidRPr="004B09F3">
        <w:rPr>
          <w:rFonts w:asciiTheme="minorHAnsi" w:hAnsiTheme="minorHAnsi" w:cstheme="minorHAnsi"/>
          <w:sz w:val="22"/>
          <w:szCs w:val="22"/>
          <w:lang w:val="el-GR"/>
        </w:rPr>
        <w:t>ηση του σχετικού εγγράφου στον δυνητικό δ</w:t>
      </w:r>
      <w:r w:rsidR="00BF35EE" w:rsidRPr="004B09F3">
        <w:rPr>
          <w:rFonts w:asciiTheme="minorHAnsi" w:hAnsiTheme="minorHAnsi" w:cstheme="minorHAnsi"/>
          <w:sz w:val="22"/>
          <w:szCs w:val="22"/>
          <w:lang w:val="el-GR"/>
        </w:rPr>
        <w:t>ικαιούχο</w:t>
      </w:r>
      <w:r w:rsidRPr="004B09F3">
        <w:rPr>
          <w:rFonts w:asciiTheme="minorHAnsi" w:hAnsiTheme="minorHAnsi" w:cstheme="minorHAnsi"/>
          <w:sz w:val="22"/>
          <w:szCs w:val="22"/>
          <w:lang w:val="el-GR"/>
        </w:rPr>
        <w:t>.</w:t>
      </w:r>
      <w:r w:rsidR="00956011" w:rsidRPr="004B09F3">
        <w:rPr>
          <w:rFonts w:asciiTheme="minorHAnsi" w:eastAsia="Calibri" w:hAnsiTheme="minorHAnsi" w:cstheme="minorHAnsi"/>
          <w:sz w:val="22"/>
          <w:szCs w:val="22"/>
          <w:lang w:val="el-GR"/>
        </w:rPr>
        <w:t xml:space="preserve"> </w:t>
      </w:r>
    </w:p>
    <w:p w14:paraId="20F1F89C" w14:textId="77777777" w:rsidR="00956011" w:rsidRPr="00DE571F" w:rsidRDefault="0034092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7DDB2F4B" w14:textId="77777777" w:rsidR="00956011" w:rsidRPr="00DE571F" w:rsidRDefault="00956011"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5CB23A0B" w14:textId="77777777" w:rsidR="00340920" w:rsidRPr="00DE571F" w:rsidRDefault="0034092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Επισημαίνεται, ότι σε περιπτώσεις που κάποιο δικαιολογητικό δεν έχει υποβληθεί, λόγω καθυστέρησης του αρμόδιου φορέα για την έκδοση του, τότε εμπρόθεσμο δικαιολογητικό μπορεί να </w:t>
      </w:r>
      <w:r w:rsidRPr="00DE571F">
        <w:rPr>
          <w:rFonts w:asciiTheme="minorHAnsi" w:hAnsiTheme="minorHAnsi" w:cstheme="minorHAnsi"/>
          <w:sz w:val="22"/>
          <w:szCs w:val="22"/>
          <w:lang w:val="el-GR"/>
        </w:rPr>
        <w:lastRenderedPageBreak/>
        <w:t>θεωρηθεί και η αίτηση που έχει καταθέσει στον φορέα, με την προϋπόθεση ότι αυτή πρέπει να έχει ημερομηνία προγενέστερη αυτής που υποβλήθηκε η αίτηση στήριξης.</w:t>
      </w:r>
    </w:p>
    <w:p w14:paraId="3C69A41E" w14:textId="2095E6A4" w:rsidR="00340920" w:rsidRPr="00DE571F" w:rsidRDefault="0034092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Σημειώνεται ότι αν το σχετικό δικαιολογητικό επηρεάζει το αποτέλεσμα της αξιολόγησης, θα πρέπει να έχει προσκομιστεί πριν το πέρας της αξιολόγησης, στα πλαίσια της διαδικασίας υποβολής συμπληρωματικών στοιχείων.</w:t>
      </w:r>
    </w:p>
    <w:p w14:paraId="3BC9F0DC" w14:textId="5CB2C406" w:rsidR="00340920" w:rsidRPr="00DE571F" w:rsidRDefault="0034092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Σε κάθε περίπτωση ο </w:t>
      </w:r>
      <w:r w:rsidRPr="00985D23">
        <w:rPr>
          <w:rFonts w:asciiTheme="minorHAnsi" w:hAnsiTheme="minorHAnsi" w:cstheme="minorHAnsi"/>
          <w:b/>
          <w:sz w:val="22"/>
          <w:szCs w:val="22"/>
          <w:lang w:val="el-GR"/>
        </w:rPr>
        <w:t>δικαιούχος ενημερώνει με υπογεγραμμένη επιστολή</w:t>
      </w:r>
      <w:r w:rsidRPr="00DE571F">
        <w:rPr>
          <w:rFonts w:asciiTheme="minorHAnsi" w:hAnsiTheme="minorHAnsi" w:cstheme="minorHAnsi"/>
          <w:sz w:val="22"/>
          <w:szCs w:val="22"/>
          <w:lang w:val="el-GR"/>
        </w:rPr>
        <w:t xml:space="preserve"> υποβολής συμπληρωματικών στοιχείων και διευκρινήσεων και συμπληρώνει τον φάκελο της αίτησης στήριξης με τα σχετικά δικαιολογητικά/έγγραφα, ενώ για όσα απαιτείται, τα υποβάλλει ταυτόχρονα ηλεκτρονικά στο ΟΠΣΑΑ.</w:t>
      </w:r>
    </w:p>
    <w:p w14:paraId="2CDEA3DA" w14:textId="7440BEBB" w:rsidR="009139C3" w:rsidRPr="00DE571F" w:rsidRDefault="0055109A" w:rsidP="009139C3">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Τα συμπληρωματικά στοιχεία και οι διευκρινήσεις στοιχείων, για τα οποία </w:t>
      </w:r>
      <w:r w:rsidRPr="00985D23">
        <w:rPr>
          <w:rFonts w:asciiTheme="minorHAnsi" w:hAnsiTheme="minorHAnsi" w:cstheme="minorHAnsi"/>
          <w:b/>
          <w:sz w:val="22"/>
          <w:szCs w:val="22"/>
          <w:lang w:val="el-GR"/>
        </w:rPr>
        <w:t>δεν</w:t>
      </w:r>
      <w:r w:rsidRPr="00DE571F">
        <w:rPr>
          <w:rFonts w:asciiTheme="minorHAnsi" w:hAnsiTheme="minorHAnsi" w:cstheme="minorHAnsi"/>
          <w:sz w:val="22"/>
          <w:szCs w:val="22"/>
          <w:lang w:val="el-GR"/>
        </w:rPr>
        <w:t xml:space="preserve"> ορίζεται ως υποχρεωτική η ηλεκτρονική υποβολή τους στο ΟΠΣΑΑ, υποβάλλονται συνημμένα της υπογεγραμμένης επιστολής υποβολής και συμπληρώνουν τον φάκελο της αίτησης στήριξης.</w:t>
      </w:r>
    </w:p>
    <w:p w14:paraId="733EBE71" w14:textId="5401EE8F" w:rsidR="002D7F25" w:rsidRPr="00DE571F" w:rsidRDefault="009139C3" w:rsidP="009139C3">
      <w:pPr>
        <w:numPr>
          <w:ilvl w:val="1"/>
          <w:numId w:val="7"/>
        </w:numPr>
        <w:spacing w:line="264" w:lineRule="auto"/>
        <w:ind w:left="540" w:hanging="540"/>
        <w:rPr>
          <w:rFonts w:asciiTheme="minorHAnsi" w:hAnsiTheme="minorHAnsi" w:cstheme="minorHAnsi"/>
          <w:sz w:val="22"/>
          <w:szCs w:val="22"/>
          <w:lang w:val="el-GR"/>
        </w:rPr>
      </w:pPr>
      <w:r>
        <w:rPr>
          <w:rFonts w:asciiTheme="minorHAnsi" w:hAnsiTheme="minorHAnsi" w:cstheme="minorHAnsi"/>
          <w:sz w:val="22"/>
          <w:szCs w:val="22"/>
          <w:lang w:val="el-GR"/>
        </w:rPr>
        <w:t>`</w:t>
      </w:r>
      <w:r w:rsidR="00C10990" w:rsidRPr="00DE571F">
        <w:rPr>
          <w:rFonts w:asciiTheme="minorHAnsi" w:hAnsiTheme="minorHAnsi" w:cstheme="minorHAnsi"/>
          <w:sz w:val="22"/>
          <w:szCs w:val="22"/>
          <w:lang w:val="el-GR"/>
        </w:rPr>
        <w:t xml:space="preserve">Αρχικά ελέγχεται από </w:t>
      </w:r>
      <w:r w:rsidR="001B7342" w:rsidRPr="00DE571F">
        <w:rPr>
          <w:rFonts w:asciiTheme="minorHAnsi" w:hAnsiTheme="minorHAnsi" w:cstheme="minorHAnsi"/>
          <w:sz w:val="22"/>
          <w:szCs w:val="22"/>
          <w:lang w:val="el-GR"/>
        </w:rPr>
        <w:t>εισηγητή/</w:t>
      </w:r>
      <w:proofErr w:type="spellStart"/>
      <w:r w:rsidR="001B7342" w:rsidRPr="00DE571F">
        <w:rPr>
          <w:rFonts w:asciiTheme="minorHAnsi" w:hAnsiTheme="minorHAnsi" w:cstheme="minorHAnsi"/>
          <w:sz w:val="22"/>
          <w:szCs w:val="22"/>
          <w:lang w:val="el-GR"/>
        </w:rPr>
        <w:t>ές</w:t>
      </w:r>
      <w:proofErr w:type="spellEnd"/>
      <w:r w:rsidR="001B7342" w:rsidRPr="00DE571F">
        <w:rPr>
          <w:rFonts w:asciiTheme="minorHAnsi" w:hAnsiTheme="minorHAnsi" w:cstheme="minorHAnsi"/>
          <w:sz w:val="22"/>
          <w:szCs w:val="22"/>
          <w:lang w:val="el-GR"/>
        </w:rPr>
        <w:t xml:space="preserve"> </w:t>
      </w:r>
      <w:r w:rsidR="00C10990" w:rsidRPr="00DE571F">
        <w:rPr>
          <w:rFonts w:asciiTheme="minorHAnsi" w:hAnsiTheme="minorHAnsi" w:cstheme="minorHAnsi"/>
          <w:sz w:val="22"/>
          <w:szCs w:val="22"/>
          <w:lang w:val="el-GR"/>
        </w:rPr>
        <w:t xml:space="preserve">η εμπρόθεσμη υποβολή, </w:t>
      </w:r>
      <w:r w:rsidR="00E361D7" w:rsidRPr="00DE571F">
        <w:rPr>
          <w:rFonts w:asciiTheme="minorHAnsi" w:hAnsiTheme="minorHAnsi" w:cstheme="minorHAnsi"/>
          <w:sz w:val="22"/>
          <w:szCs w:val="22"/>
          <w:lang w:val="el-GR"/>
        </w:rPr>
        <w:t xml:space="preserve">η επιλεξιμότητα του δικαιούχου, η συμμόρφωση με τα </w:t>
      </w:r>
      <w:r w:rsidR="00E361D7" w:rsidRPr="00207BB9">
        <w:rPr>
          <w:rFonts w:asciiTheme="minorHAnsi" w:hAnsiTheme="minorHAnsi" w:cstheme="minorHAnsi"/>
          <w:b/>
          <w:bCs/>
          <w:sz w:val="22"/>
          <w:szCs w:val="22"/>
          <w:lang w:val="el-GR"/>
        </w:rPr>
        <w:t>κριτήρια επιλεξιμότητας</w:t>
      </w:r>
      <w:r w:rsidR="00E361D7" w:rsidRPr="00DE571F">
        <w:rPr>
          <w:rFonts w:asciiTheme="minorHAnsi" w:hAnsiTheme="minorHAnsi" w:cstheme="minorHAnsi"/>
          <w:sz w:val="22"/>
          <w:szCs w:val="22"/>
          <w:lang w:val="el-GR"/>
        </w:rPr>
        <w:t xml:space="preserve"> τις δεσμεύσεις και άλλες υποχρεώσεις που συνδέονται με την ενέργεια για την οποία ζητείται στήριξη</w:t>
      </w:r>
      <w:r w:rsidR="00C10990" w:rsidRPr="00DE571F">
        <w:rPr>
          <w:rFonts w:asciiTheme="minorHAnsi" w:hAnsiTheme="minorHAnsi" w:cstheme="minorHAnsi"/>
          <w:sz w:val="22"/>
          <w:szCs w:val="22"/>
          <w:lang w:val="el-GR"/>
        </w:rPr>
        <w:t>, σύμφωνα με τον «Οδηγό Διοικητικού Ελέγχου Αιτήσεων Στήριξης».</w:t>
      </w:r>
    </w:p>
    <w:p w14:paraId="491CE54B" w14:textId="77777777" w:rsidR="00567E53" w:rsidRPr="00DE571F" w:rsidRDefault="00304AC6" w:rsidP="002D7F25">
      <w:pPr>
        <w:spacing w:line="264" w:lineRule="auto"/>
        <w:ind w:left="532"/>
        <w:rPr>
          <w:rFonts w:asciiTheme="minorHAnsi" w:hAnsiTheme="minorHAnsi" w:cstheme="minorHAnsi"/>
          <w:sz w:val="22"/>
          <w:szCs w:val="22"/>
          <w:lang w:val="el-GR"/>
        </w:rPr>
      </w:pPr>
      <w:r w:rsidRPr="00DE571F">
        <w:rPr>
          <w:rFonts w:asciiTheme="minorHAnsi" w:hAnsiTheme="minorHAnsi" w:cstheme="minorHAnsi"/>
          <w:sz w:val="22"/>
          <w:szCs w:val="22"/>
          <w:lang w:val="el-GR"/>
        </w:rPr>
        <w:t>Στη συνέχεια οι αιτήσεις βαθμολογούνται με βάση τα κριτήρια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r w:rsidR="007E2B6D" w:rsidRPr="00DE571F">
        <w:rPr>
          <w:rFonts w:asciiTheme="minorHAnsi" w:hAnsiTheme="minorHAnsi" w:cstheme="minorHAnsi"/>
          <w:sz w:val="22"/>
          <w:szCs w:val="22"/>
          <w:lang w:val="el-GR"/>
        </w:rPr>
        <w:t>, όπου απαιτείται</w:t>
      </w:r>
      <w:r w:rsidRPr="00DE571F">
        <w:rPr>
          <w:rFonts w:asciiTheme="minorHAnsi" w:hAnsiTheme="minorHAnsi" w:cstheme="minorHAnsi"/>
          <w:sz w:val="22"/>
          <w:szCs w:val="22"/>
          <w:lang w:val="el-GR"/>
        </w:rPr>
        <w:t>.</w:t>
      </w:r>
    </w:p>
    <w:p w14:paraId="74954BFA" w14:textId="77777777" w:rsidR="00567E53" w:rsidRPr="00DE571F" w:rsidRDefault="00567E53" w:rsidP="002D7F25">
      <w:pPr>
        <w:spacing w:line="264" w:lineRule="auto"/>
        <w:ind w:left="53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Τα αποτελέσματα αποτυπώνονται σε κατάλληλο φύλλο διοικητικού ελέγχου κριτηρίων επιλεξιμότητας και επιλογής, </w:t>
      </w:r>
      <w:r w:rsidRPr="00B73DD4">
        <w:rPr>
          <w:rFonts w:asciiTheme="minorHAnsi" w:hAnsiTheme="minorHAnsi" w:cstheme="minorHAnsi"/>
          <w:sz w:val="22"/>
          <w:szCs w:val="22"/>
          <w:lang w:val="el-GR"/>
        </w:rPr>
        <w:t>όπως αυτό απεικονίζεται στο ΟΠΣΑΑ.</w:t>
      </w:r>
    </w:p>
    <w:p w14:paraId="28CB3FF7" w14:textId="77777777" w:rsidR="00C2472E" w:rsidRDefault="00304AC6" w:rsidP="002D7F25">
      <w:pPr>
        <w:spacing w:line="264" w:lineRule="auto"/>
        <w:ind w:left="532"/>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Με βάση τα ως άνω αποτελέσματα </w:t>
      </w:r>
      <w:r w:rsidR="008C478F" w:rsidRPr="00DE571F">
        <w:rPr>
          <w:rFonts w:asciiTheme="minorHAnsi" w:hAnsiTheme="minorHAnsi" w:cstheme="minorHAnsi"/>
          <w:sz w:val="22"/>
          <w:szCs w:val="22"/>
          <w:lang w:val="el-GR"/>
        </w:rPr>
        <w:t xml:space="preserve">ο </w:t>
      </w:r>
      <w:r w:rsidR="001B7342" w:rsidRPr="00DE571F">
        <w:rPr>
          <w:rFonts w:asciiTheme="minorHAnsi" w:hAnsiTheme="minorHAnsi" w:cstheme="minorHAnsi"/>
          <w:sz w:val="22"/>
          <w:szCs w:val="22"/>
          <w:lang w:val="el-GR"/>
        </w:rPr>
        <w:t>εισηγητή/</w:t>
      </w:r>
      <w:proofErr w:type="spellStart"/>
      <w:r w:rsidR="001B7342" w:rsidRPr="00DE571F">
        <w:rPr>
          <w:rFonts w:asciiTheme="minorHAnsi" w:hAnsiTheme="minorHAnsi" w:cstheme="minorHAnsi"/>
          <w:sz w:val="22"/>
          <w:szCs w:val="22"/>
          <w:lang w:val="el-GR"/>
        </w:rPr>
        <w:t>ές</w:t>
      </w:r>
      <w:proofErr w:type="spellEnd"/>
      <w:r w:rsidR="001B7342"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συντάσσουν </w:t>
      </w:r>
      <w:r w:rsidRPr="00207BB9">
        <w:rPr>
          <w:rFonts w:asciiTheme="minorHAnsi" w:hAnsiTheme="minorHAnsi" w:cstheme="minorHAnsi"/>
          <w:b/>
          <w:bCs/>
          <w:sz w:val="22"/>
          <w:szCs w:val="22"/>
          <w:lang w:val="el-GR"/>
        </w:rPr>
        <w:t xml:space="preserve">πίνακα </w:t>
      </w:r>
      <w:r w:rsidR="006E35F6" w:rsidRPr="00207BB9">
        <w:rPr>
          <w:rFonts w:asciiTheme="minorHAnsi" w:hAnsiTheme="minorHAnsi" w:cstheme="minorHAnsi"/>
          <w:b/>
          <w:bCs/>
          <w:sz w:val="22"/>
          <w:szCs w:val="22"/>
          <w:lang w:val="el-GR"/>
        </w:rPr>
        <w:t>αποτελεσμάτων</w:t>
      </w:r>
      <w:r w:rsidR="001B7342" w:rsidRPr="00207BB9">
        <w:rPr>
          <w:rFonts w:asciiTheme="minorHAnsi" w:hAnsiTheme="minorHAnsi" w:cstheme="minorHAnsi"/>
          <w:b/>
          <w:bCs/>
          <w:sz w:val="22"/>
          <w:szCs w:val="22"/>
          <w:lang w:val="el-GR"/>
        </w:rPr>
        <w:t xml:space="preserve"> (προσωρινός)</w:t>
      </w:r>
      <w:r w:rsidRPr="00207BB9">
        <w:rPr>
          <w:rFonts w:asciiTheme="minorHAnsi" w:hAnsiTheme="minorHAnsi" w:cstheme="minorHAnsi"/>
          <w:b/>
          <w:bCs/>
          <w:sz w:val="22"/>
          <w:szCs w:val="22"/>
          <w:lang w:val="el-GR"/>
        </w:rPr>
        <w:t>,</w:t>
      </w:r>
      <w:r w:rsidRPr="00DE571F">
        <w:rPr>
          <w:rFonts w:asciiTheme="minorHAnsi" w:hAnsiTheme="minorHAnsi" w:cstheme="minorHAnsi"/>
          <w:sz w:val="22"/>
          <w:szCs w:val="22"/>
          <w:lang w:val="el-GR"/>
        </w:rPr>
        <w:t xml:space="preserve"> στον οποίο περιλαμβάνονται οι παραδεκτές – </w:t>
      </w:r>
      <w:proofErr w:type="spellStart"/>
      <w:r w:rsidRPr="00DE571F">
        <w:rPr>
          <w:rFonts w:asciiTheme="minorHAnsi" w:hAnsiTheme="minorHAnsi" w:cstheme="minorHAnsi"/>
          <w:sz w:val="22"/>
          <w:szCs w:val="22"/>
          <w:lang w:val="el-GR"/>
        </w:rPr>
        <w:t>βαθμολογηθείσες</w:t>
      </w:r>
      <w:proofErr w:type="spellEnd"/>
      <w:r w:rsidRPr="00DE571F">
        <w:rPr>
          <w:rFonts w:asciiTheme="minorHAnsi" w:hAnsiTheme="minorHAnsi" w:cstheme="minorHAnsi"/>
          <w:sz w:val="22"/>
          <w:szCs w:val="22"/>
          <w:lang w:val="el-GR"/>
        </w:rPr>
        <w:t xml:space="preserve"> και οι μη παραδεκτές αιτήσεις στήριξης. Οι παραδεκτές αιτήσεις κατατάσσονται με φθίνουσα βαθμολογική σειρά, ανά </w:t>
      </w:r>
      <w:proofErr w:type="spellStart"/>
      <w:r w:rsidRPr="00DE571F">
        <w:rPr>
          <w:rFonts w:asciiTheme="minorHAnsi" w:hAnsiTheme="minorHAnsi" w:cstheme="minorHAnsi"/>
          <w:sz w:val="22"/>
          <w:szCs w:val="22"/>
          <w:lang w:val="el-GR"/>
        </w:rPr>
        <w:t>υπο</w:t>
      </w:r>
      <w:proofErr w:type="spellEnd"/>
      <w:r w:rsidRPr="00DE571F">
        <w:rPr>
          <w:rFonts w:asciiTheme="minorHAnsi" w:hAnsiTheme="minorHAnsi" w:cstheme="minorHAnsi"/>
          <w:sz w:val="22"/>
          <w:szCs w:val="22"/>
          <w:lang w:val="el-GR"/>
        </w:rPr>
        <w:t xml:space="preserve">-δράση. </w:t>
      </w:r>
    </w:p>
    <w:p w14:paraId="1E90BEF1" w14:textId="615C30DC" w:rsidR="00304AC6" w:rsidRPr="00DE571F" w:rsidRDefault="00304AC6" w:rsidP="002D7F25">
      <w:pPr>
        <w:spacing w:line="264" w:lineRule="auto"/>
        <w:ind w:left="532"/>
        <w:rPr>
          <w:rFonts w:asciiTheme="minorHAnsi" w:hAnsiTheme="minorHAnsi" w:cstheme="minorHAnsi"/>
          <w:sz w:val="22"/>
          <w:szCs w:val="22"/>
          <w:lang w:val="el-GR"/>
        </w:rPr>
      </w:pPr>
      <w:r w:rsidRPr="00DE571F">
        <w:rPr>
          <w:rFonts w:asciiTheme="minorHAnsi" w:hAnsiTheme="minorHAnsi" w:cstheme="minorHAnsi"/>
          <w:sz w:val="22"/>
          <w:szCs w:val="22"/>
          <w:lang w:val="el-GR"/>
        </w:rPr>
        <w:t>Στον πίνακα κατάταξης περιλαμβάνονται:</w:t>
      </w:r>
    </w:p>
    <w:p w14:paraId="31F9E69D" w14:textId="310B635F" w:rsidR="006E35F6" w:rsidRPr="00207BB9" w:rsidRDefault="006E35F6" w:rsidP="005D47FF">
      <w:pPr>
        <w:pStyle w:val="a1"/>
        <w:numPr>
          <w:ilvl w:val="0"/>
          <w:numId w:val="17"/>
        </w:numPr>
        <w:spacing w:line="264" w:lineRule="auto"/>
        <w:ind w:left="993"/>
        <w:rPr>
          <w:rFonts w:asciiTheme="minorHAnsi" w:hAnsiTheme="minorHAnsi" w:cstheme="minorHAnsi"/>
          <w:i/>
          <w:iCs/>
          <w:sz w:val="22"/>
          <w:szCs w:val="22"/>
          <w:lang w:val="el-GR"/>
        </w:rPr>
      </w:pPr>
      <w:r w:rsidRPr="00C2472E">
        <w:rPr>
          <w:rFonts w:asciiTheme="minorHAnsi" w:hAnsiTheme="minorHAnsi" w:cstheme="minorHAnsi"/>
          <w:sz w:val="22"/>
          <w:szCs w:val="22"/>
          <w:lang w:val="el-GR"/>
        </w:rPr>
        <w:t xml:space="preserve">οι αιτήσεις που κρίνονται παραδεκτές προς στήριξη, των οποίων ο συνολικός προϋπολογισμός </w:t>
      </w:r>
      <w:r w:rsidRPr="00207BB9">
        <w:rPr>
          <w:rFonts w:asciiTheme="minorHAnsi" w:hAnsiTheme="minorHAnsi" w:cstheme="minorHAnsi"/>
          <w:sz w:val="22"/>
          <w:szCs w:val="22"/>
          <w:lang w:val="el-GR"/>
        </w:rPr>
        <w:t xml:space="preserve">δημόσιας δαπάνης δεν υπερβαίνει αθροιστικά τον αντίστοιχο της πρόσκλησης και των οποίων η βαθμολογία είναι μεγαλύτερη </w:t>
      </w:r>
      <w:r w:rsidR="0069036E" w:rsidRPr="00207BB9">
        <w:rPr>
          <w:rFonts w:asciiTheme="minorHAnsi" w:hAnsiTheme="minorHAnsi" w:cstheme="minorHAnsi"/>
          <w:b/>
          <w:bCs/>
          <w:sz w:val="22"/>
          <w:szCs w:val="22"/>
          <w:lang w:val="el-GR"/>
        </w:rPr>
        <w:t>από</w:t>
      </w:r>
      <w:r w:rsidR="00207BB9" w:rsidRPr="00207BB9">
        <w:rPr>
          <w:rFonts w:asciiTheme="minorHAnsi" w:hAnsiTheme="minorHAnsi" w:cstheme="minorHAnsi"/>
          <w:b/>
          <w:bCs/>
          <w:sz w:val="22"/>
          <w:szCs w:val="22"/>
          <w:lang w:val="el-GR"/>
        </w:rPr>
        <w:t xml:space="preserve"> 30 βαθμούς</w:t>
      </w:r>
      <w:r w:rsidR="00A579F3" w:rsidRPr="00A579F3">
        <w:rPr>
          <w:rFonts w:asciiTheme="minorHAnsi" w:hAnsiTheme="minorHAnsi" w:cstheme="minorHAnsi"/>
          <w:b/>
          <w:bCs/>
          <w:sz w:val="22"/>
          <w:szCs w:val="22"/>
          <w:lang w:val="el-GR"/>
        </w:rPr>
        <w:t>.</w:t>
      </w:r>
      <w:r w:rsidR="00207BB9" w:rsidRPr="00207BB9">
        <w:rPr>
          <w:rFonts w:asciiTheme="minorHAnsi" w:hAnsiTheme="minorHAnsi" w:cstheme="minorHAnsi"/>
          <w:i/>
          <w:iCs/>
          <w:sz w:val="22"/>
          <w:szCs w:val="22"/>
          <w:lang w:val="el-GR"/>
        </w:rPr>
        <w:t xml:space="preserve"> </w:t>
      </w:r>
    </w:p>
    <w:p w14:paraId="5B10DE50" w14:textId="77777777" w:rsidR="001B7342" w:rsidRPr="00207BB9" w:rsidRDefault="001B7342" w:rsidP="005D47FF">
      <w:pPr>
        <w:pStyle w:val="a1"/>
        <w:numPr>
          <w:ilvl w:val="0"/>
          <w:numId w:val="17"/>
        </w:numPr>
        <w:spacing w:line="264" w:lineRule="auto"/>
        <w:ind w:left="993"/>
        <w:rPr>
          <w:rFonts w:asciiTheme="minorHAnsi" w:hAnsiTheme="minorHAnsi" w:cstheme="minorHAnsi"/>
          <w:sz w:val="22"/>
          <w:szCs w:val="22"/>
          <w:lang w:val="el-GR"/>
        </w:rPr>
      </w:pPr>
      <w:r w:rsidRPr="00207BB9">
        <w:rPr>
          <w:rFonts w:asciiTheme="minorHAnsi" w:hAnsiTheme="minorHAnsi" w:cstheme="minorHAnsi"/>
          <w:sz w:val="22"/>
          <w:szCs w:val="22"/>
          <w:lang w:val="el-GR"/>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207BB9">
        <w:rPr>
          <w:rFonts w:asciiTheme="minorHAnsi" w:hAnsiTheme="minorHAnsi" w:cstheme="minorHAnsi"/>
          <w:sz w:val="22"/>
          <w:szCs w:val="22"/>
          <w:lang w:val="el-GR"/>
        </w:rPr>
        <w:t>υποδράση</w:t>
      </w:r>
      <w:proofErr w:type="spellEnd"/>
      <w:r w:rsidRPr="00207BB9">
        <w:rPr>
          <w:rFonts w:asciiTheme="minorHAnsi" w:hAnsiTheme="minorHAnsi" w:cstheme="minorHAnsi"/>
          <w:sz w:val="22"/>
          <w:szCs w:val="22"/>
          <w:lang w:val="el-GR"/>
        </w:rPr>
        <w:t xml:space="preserve">, αλλά λόγω εξάντλησης της διατιθέμενης δημόσιας δαπάνης της πρόσκλησης στη συγκεκριμένη </w:t>
      </w:r>
      <w:proofErr w:type="spellStart"/>
      <w:r w:rsidRPr="00207BB9">
        <w:rPr>
          <w:rFonts w:asciiTheme="minorHAnsi" w:hAnsiTheme="minorHAnsi" w:cstheme="minorHAnsi"/>
          <w:sz w:val="22"/>
          <w:szCs w:val="22"/>
          <w:lang w:val="el-GR"/>
        </w:rPr>
        <w:t>υποδράση</w:t>
      </w:r>
      <w:proofErr w:type="spellEnd"/>
      <w:r w:rsidRPr="00207BB9">
        <w:rPr>
          <w:rFonts w:asciiTheme="minorHAnsi" w:hAnsiTheme="minorHAnsi" w:cstheme="minorHAnsi"/>
          <w:sz w:val="22"/>
          <w:szCs w:val="22"/>
          <w:lang w:val="el-GR"/>
        </w:rPr>
        <w:t xml:space="preserve"> δεν εντάσσονται,</w:t>
      </w:r>
    </w:p>
    <w:p w14:paraId="312D95A1" w14:textId="77777777" w:rsidR="001B7342" w:rsidRPr="00207BB9" w:rsidRDefault="001B7342" w:rsidP="005D47FF">
      <w:pPr>
        <w:pStyle w:val="a1"/>
        <w:numPr>
          <w:ilvl w:val="0"/>
          <w:numId w:val="17"/>
        </w:numPr>
        <w:spacing w:line="264" w:lineRule="auto"/>
        <w:ind w:left="993"/>
        <w:rPr>
          <w:rFonts w:asciiTheme="minorHAnsi" w:hAnsiTheme="minorHAnsi" w:cstheme="minorHAnsi"/>
          <w:sz w:val="22"/>
          <w:szCs w:val="22"/>
          <w:lang w:val="el-GR"/>
        </w:rPr>
      </w:pPr>
      <w:r w:rsidRPr="00207BB9">
        <w:rPr>
          <w:rFonts w:asciiTheme="minorHAnsi" w:hAnsiTheme="minorHAnsi" w:cstheme="minorHAnsi"/>
          <w:sz w:val="22"/>
          <w:szCs w:val="22"/>
          <w:lang w:val="el-GR"/>
        </w:rPr>
        <w:t>οι αιτήσεις που κρίνονται «μη παραδεκτές» προς στήριξη και οι λόγοι απόρριψής τους,</w:t>
      </w:r>
    </w:p>
    <w:p w14:paraId="3CD210EA" w14:textId="441A4AF3" w:rsidR="001B7342" w:rsidRDefault="001B7342" w:rsidP="005D47FF">
      <w:pPr>
        <w:pStyle w:val="a1"/>
        <w:numPr>
          <w:ilvl w:val="0"/>
          <w:numId w:val="17"/>
        </w:numPr>
        <w:spacing w:line="264" w:lineRule="auto"/>
        <w:ind w:left="993"/>
        <w:rPr>
          <w:rFonts w:asciiTheme="minorHAnsi" w:hAnsiTheme="minorHAnsi" w:cstheme="minorHAnsi"/>
          <w:sz w:val="22"/>
          <w:szCs w:val="22"/>
          <w:lang w:val="el-GR"/>
        </w:rPr>
      </w:pPr>
      <w:r w:rsidRPr="00207BB9">
        <w:rPr>
          <w:rFonts w:asciiTheme="minorHAnsi" w:hAnsiTheme="minorHAnsi" w:cstheme="minorHAnsi"/>
          <w:sz w:val="22"/>
          <w:szCs w:val="22"/>
          <w:lang w:val="el-GR"/>
        </w:rPr>
        <w:t>το οικονομικό αντικείμενο και η βαθμολογία όλων των αιτήσεων στήριξης, έτσι όπως διαμορφώθηκε από το διοικητικό έλεγχο.</w:t>
      </w:r>
    </w:p>
    <w:p w14:paraId="3583A23C" w14:textId="77777777" w:rsidR="0069082B" w:rsidRPr="0069082B" w:rsidRDefault="0069082B" w:rsidP="009139C3">
      <w:pPr>
        <w:spacing w:line="240" w:lineRule="auto"/>
        <w:ind w:left="567"/>
        <w:rPr>
          <w:rFonts w:asciiTheme="minorHAnsi" w:hAnsiTheme="minorHAnsi" w:cs="Tahoma"/>
          <w:sz w:val="22"/>
          <w:szCs w:val="22"/>
          <w:lang w:val="el-GR"/>
        </w:rPr>
      </w:pPr>
      <w:r w:rsidRPr="0069082B">
        <w:rPr>
          <w:rFonts w:asciiTheme="minorHAnsi" w:hAnsiTheme="minorHAnsi" w:cs="Tahoma"/>
          <w:sz w:val="22"/>
          <w:szCs w:val="22"/>
          <w:lang w:val="el-GR"/>
        </w:rPr>
        <w:t xml:space="preserve">Τα επενδυτικά σχέδια που ισοβαθμούν κατατάσσονται σύμφωνα με τη βαθμολογία στο κριτήριο «Σκοπιμότητα της πρότασης…». Σε περίπτωση νέας ισοβαθμίας προηγούνται τα σχέδια με τη μικρότερη αιτούμενη δημόσια δαπάνη, έπειτα με το χαμηλότερο ποσοστό της </w:t>
      </w:r>
      <w:proofErr w:type="spellStart"/>
      <w:r w:rsidRPr="0069082B">
        <w:rPr>
          <w:rFonts w:asciiTheme="minorHAnsi" w:hAnsiTheme="minorHAnsi" w:cs="Tahoma"/>
          <w:sz w:val="22"/>
          <w:szCs w:val="22"/>
          <w:lang w:val="el-GR"/>
        </w:rPr>
        <w:t>περικοπτόμενης</w:t>
      </w:r>
      <w:proofErr w:type="spellEnd"/>
      <w:r w:rsidRPr="0069082B">
        <w:rPr>
          <w:rFonts w:asciiTheme="minorHAnsi" w:hAnsiTheme="minorHAnsi" w:cs="Tahoma"/>
          <w:sz w:val="22"/>
          <w:szCs w:val="22"/>
          <w:lang w:val="el-GR"/>
        </w:rPr>
        <w:t xml:space="preserve"> δημόσιας δαπάνης.</w:t>
      </w:r>
    </w:p>
    <w:p w14:paraId="79CF5210" w14:textId="77777777" w:rsidR="00340E8C" w:rsidRDefault="00E20E03" w:rsidP="009139C3">
      <w:pPr>
        <w:numPr>
          <w:ilvl w:val="1"/>
          <w:numId w:val="7"/>
        </w:numPr>
        <w:spacing w:line="264" w:lineRule="auto"/>
        <w:ind w:left="540" w:hanging="540"/>
        <w:rPr>
          <w:rFonts w:asciiTheme="minorHAnsi" w:hAnsiTheme="minorHAnsi" w:cstheme="minorHAnsi"/>
          <w:sz w:val="22"/>
          <w:szCs w:val="22"/>
          <w:lang w:val="el-GR"/>
        </w:rPr>
      </w:pPr>
      <w:r w:rsidRPr="002576A1">
        <w:rPr>
          <w:rFonts w:asciiTheme="minorHAnsi" w:hAnsiTheme="minorHAnsi" w:cstheme="minorHAnsi"/>
          <w:sz w:val="22"/>
          <w:szCs w:val="22"/>
          <w:lang w:val="el-GR"/>
        </w:rPr>
        <w:lastRenderedPageBreak/>
        <w:t xml:space="preserve">Οι αιτήσεις </w:t>
      </w:r>
      <w:r w:rsidR="006E35F6" w:rsidRPr="002576A1">
        <w:rPr>
          <w:rFonts w:asciiTheme="minorHAnsi" w:hAnsiTheme="minorHAnsi" w:cstheme="minorHAnsi"/>
          <w:sz w:val="22"/>
          <w:szCs w:val="22"/>
          <w:lang w:val="el-GR"/>
        </w:rPr>
        <w:t xml:space="preserve">που κρίνονται παραδεκτές προς </w:t>
      </w:r>
      <w:r w:rsidRPr="002576A1">
        <w:rPr>
          <w:rFonts w:asciiTheme="minorHAnsi" w:hAnsiTheme="minorHAnsi" w:cstheme="minorHAnsi"/>
          <w:sz w:val="22"/>
          <w:szCs w:val="22"/>
          <w:lang w:val="el-GR"/>
        </w:rPr>
        <w:t xml:space="preserve">στήριξη, </w:t>
      </w:r>
      <w:r w:rsidR="0022023B" w:rsidRPr="002576A1">
        <w:rPr>
          <w:rFonts w:asciiTheme="minorHAnsi" w:hAnsiTheme="minorHAnsi" w:cstheme="minorHAnsi"/>
          <w:sz w:val="22"/>
          <w:szCs w:val="22"/>
          <w:lang w:val="el-GR"/>
        </w:rPr>
        <w:t>και ανάλογα</w:t>
      </w:r>
      <w:r w:rsidR="00D04F2F" w:rsidRPr="002576A1">
        <w:rPr>
          <w:rFonts w:asciiTheme="minorHAnsi" w:hAnsiTheme="minorHAnsi" w:cstheme="minorHAnsi"/>
          <w:sz w:val="22"/>
          <w:szCs w:val="22"/>
          <w:lang w:val="el-GR"/>
        </w:rPr>
        <w:t xml:space="preserve"> με τη διατιθέμενη δημόσια δαπάνη της πρόσκλησης στη συγκεκριμένη </w:t>
      </w:r>
      <w:proofErr w:type="spellStart"/>
      <w:r w:rsidR="00D04F2F" w:rsidRPr="002576A1">
        <w:rPr>
          <w:rFonts w:asciiTheme="minorHAnsi" w:hAnsiTheme="minorHAnsi" w:cstheme="minorHAnsi"/>
          <w:sz w:val="22"/>
          <w:szCs w:val="22"/>
          <w:lang w:val="el-GR"/>
        </w:rPr>
        <w:t>υποδράση</w:t>
      </w:r>
      <w:proofErr w:type="spellEnd"/>
      <w:r w:rsidR="00D04F2F" w:rsidRPr="002576A1">
        <w:rPr>
          <w:rFonts w:asciiTheme="minorHAnsi" w:hAnsiTheme="minorHAnsi" w:cstheme="minorHAnsi"/>
          <w:sz w:val="22"/>
          <w:szCs w:val="22"/>
          <w:lang w:val="el-GR"/>
        </w:rPr>
        <w:t>,</w:t>
      </w:r>
      <w:r w:rsidR="0022023B" w:rsidRPr="002576A1">
        <w:rPr>
          <w:rFonts w:asciiTheme="minorHAnsi" w:hAnsiTheme="minorHAnsi" w:cstheme="minorHAnsi"/>
          <w:sz w:val="22"/>
          <w:szCs w:val="22"/>
          <w:lang w:val="el-GR"/>
        </w:rPr>
        <w:t xml:space="preserve"> </w:t>
      </w:r>
      <w:r w:rsidRPr="002576A1">
        <w:rPr>
          <w:rFonts w:asciiTheme="minorHAnsi" w:hAnsiTheme="minorHAnsi" w:cstheme="minorHAnsi"/>
          <w:sz w:val="22"/>
          <w:szCs w:val="22"/>
          <w:lang w:val="el-GR"/>
        </w:rPr>
        <w:t>εντάσσονται στο Πρόγραμμα Αγροτικής Ανάπτυξης</w:t>
      </w:r>
      <w:r w:rsidR="0079304F" w:rsidRPr="002576A1">
        <w:rPr>
          <w:rFonts w:asciiTheme="minorHAnsi" w:hAnsiTheme="minorHAnsi" w:cstheme="minorHAnsi"/>
          <w:sz w:val="22"/>
          <w:szCs w:val="22"/>
          <w:lang w:val="el-GR"/>
        </w:rPr>
        <w:t xml:space="preserve"> 2014-2020</w:t>
      </w:r>
      <w:r w:rsidRPr="002576A1">
        <w:rPr>
          <w:rFonts w:asciiTheme="minorHAnsi" w:hAnsiTheme="minorHAnsi" w:cstheme="minorHAnsi"/>
          <w:sz w:val="22"/>
          <w:szCs w:val="22"/>
          <w:lang w:val="el-GR"/>
        </w:rPr>
        <w:t xml:space="preserve">, </w:t>
      </w:r>
      <w:r w:rsidR="000F4DAF" w:rsidRPr="002576A1">
        <w:rPr>
          <w:rFonts w:asciiTheme="minorHAnsi" w:hAnsiTheme="minorHAnsi" w:cstheme="minorHAnsi"/>
          <w:sz w:val="22"/>
          <w:szCs w:val="22"/>
          <w:lang w:val="el-GR"/>
        </w:rPr>
        <w:t>σύμφωνα με την παράγραφο 6.</w:t>
      </w:r>
      <w:r w:rsidR="000D4F9B">
        <w:rPr>
          <w:rFonts w:asciiTheme="minorHAnsi" w:hAnsiTheme="minorHAnsi" w:cstheme="minorHAnsi"/>
          <w:sz w:val="22"/>
          <w:szCs w:val="22"/>
          <w:lang w:val="el-GR"/>
        </w:rPr>
        <w:t>4</w:t>
      </w:r>
      <w:r w:rsidRPr="002576A1">
        <w:rPr>
          <w:rFonts w:asciiTheme="minorHAnsi" w:hAnsiTheme="minorHAnsi" w:cstheme="minorHAnsi"/>
          <w:sz w:val="22"/>
          <w:szCs w:val="22"/>
          <w:lang w:val="el-GR"/>
        </w:rPr>
        <w:t>.</w:t>
      </w:r>
      <w:r w:rsidR="00D04F2F" w:rsidRPr="002576A1">
        <w:rPr>
          <w:rFonts w:asciiTheme="minorHAnsi" w:hAnsiTheme="minorHAnsi" w:cstheme="minorHAnsi"/>
          <w:sz w:val="22"/>
          <w:szCs w:val="22"/>
          <w:lang w:val="el-GR"/>
        </w:rPr>
        <w:t xml:space="preserve"> </w:t>
      </w:r>
    </w:p>
    <w:p w14:paraId="576DD80E" w14:textId="218C34F6" w:rsidR="00E20E03" w:rsidRPr="002576A1" w:rsidRDefault="00D04F2F" w:rsidP="00340E8C">
      <w:pPr>
        <w:pStyle w:val="a1"/>
        <w:spacing w:line="264" w:lineRule="auto"/>
        <w:ind w:left="540"/>
        <w:rPr>
          <w:rFonts w:asciiTheme="minorHAnsi" w:hAnsiTheme="minorHAnsi" w:cstheme="minorHAnsi"/>
          <w:sz w:val="22"/>
          <w:szCs w:val="22"/>
          <w:lang w:val="el-GR"/>
        </w:rPr>
      </w:pPr>
      <w:r w:rsidRPr="002576A1">
        <w:rPr>
          <w:rFonts w:asciiTheme="minorHAnsi" w:hAnsiTheme="minorHAnsi" w:cstheme="minorHAnsi"/>
          <w:sz w:val="22"/>
          <w:szCs w:val="22"/>
          <w:lang w:val="el-GR"/>
        </w:rPr>
        <w:t>Προϋπόθεση είναι η τήρηση αυστηρά της βαθμολογικής σειράς για τις αιτήσεις στήριξης που θα επιλεγούν προς ένταξη.</w:t>
      </w:r>
    </w:p>
    <w:p w14:paraId="0F829DC7" w14:textId="484A195D" w:rsidR="008033AF" w:rsidRPr="00DE571F" w:rsidRDefault="00795B56"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Σε κάθε περίπτωση </w:t>
      </w:r>
      <w:r w:rsidR="00C75D68" w:rsidRPr="00DE571F">
        <w:rPr>
          <w:rFonts w:asciiTheme="minorHAnsi" w:hAnsiTheme="minorHAnsi" w:cstheme="minorHAnsi"/>
          <w:sz w:val="22"/>
          <w:szCs w:val="22"/>
          <w:lang w:val="el-GR"/>
        </w:rPr>
        <w:t>ενημερώνε</w:t>
      </w:r>
      <w:r w:rsidR="002576A1">
        <w:rPr>
          <w:rFonts w:asciiTheme="minorHAnsi" w:hAnsiTheme="minorHAnsi" w:cstheme="minorHAnsi"/>
          <w:sz w:val="22"/>
          <w:szCs w:val="22"/>
          <w:lang w:val="el-GR"/>
        </w:rPr>
        <w:t>τα</w:t>
      </w:r>
      <w:r w:rsidR="00C75D68" w:rsidRPr="00DE571F">
        <w:rPr>
          <w:rFonts w:asciiTheme="minorHAnsi" w:hAnsiTheme="minorHAnsi" w:cstheme="minorHAnsi"/>
          <w:sz w:val="22"/>
          <w:szCs w:val="22"/>
          <w:lang w:val="el-GR"/>
        </w:rPr>
        <w:t xml:space="preserve">ι ατομικά </w:t>
      </w:r>
      <w:r w:rsidR="002576A1">
        <w:rPr>
          <w:rFonts w:asciiTheme="minorHAnsi" w:hAnsiTheme="minorHAnsi" w:cstheme="minorHAnsi"/>
          <w:sz w:val="22"/>
          <w:szCs w:val="22"/>
          <w:lang w:val="el-GR"/>
        </w:rPr>
        <w:t>ο</w:t>
      </w:r>
      <w:r w:rsidR="00C75D68" w:rsidRPr="00DE571F">
        <w:rPr>
          <w:rFonts w:asciiTheme="minorHAnsi" w:hAnsiTheme="minorHAnsi" w:cstheme="minorHAnsi"/>
          <w:sz w:val="22"/>
          <w:szCs w:val="22"/>
          <w:lang w:val="el-GR"/>
        </w:rPr>
        <w:t xml:space="preserve"> κάθε </w:t>
      </w:r>
      <w:proofErr w:type="spellStart"/>
      <w:r w:rsidR="00C75D68" w:rsidRPr="00DE571F">
        <w:rPr>
          <w:rFonts w:asciiTheme="minorHAnsi" w:hAnsiTheme="minorHAnsi" w:cstheme="minorHAnsi"/>
          <w:sz w:val="22"/>
          <w:szCs w:val="22"/>
          <w:lang w:val="el-GR"/>
        </w:rPr>
        <w:t>αιτούντα</w:t>
      </w:r>
      <w:r w:rsidR="002576A1">
        <w:rPr>
          <w:rFonts w:asciiTheme="minorHAnsi" w:hAnsiTheme="minorHAnsi" w:cstheme="minorHAnsi"/>
          <w:sz w:val="22"/>
          <w:szCs w:val="22"/>
          <w:lang w:val="el-GR"/>
        </w:rPr>
        <w:t>ς</w:t>
      </w:r>
      <w:proofErr w:type="spellEnd"/>
      <w:r w:rsidR="00C75D68" w:rsidRPr="00DE571F">
        <w:rPr>
          <w:rFonts w:asciiTheme="minorHAnsi" w:hAnsiTheme="minorHAnsi" w:cstheme="minorHAnsi"/>
          <w:sz w:val="22"/>
          <w:szCs w:val="22"/>
          <w:lang w:val="el-GR"/>
        </w:rPr>
        <w:t xml:space="preserve"> για το αποτέλεσμα της αξιολόγησης, με απόδειξη παραλαβής αναφέροντας το δικαίωμα κάθε δικαιούχου για την υποβολή </w:t>
      </w:r>
      <w:proofErr w:type="spellStart"/>
      <w:r w:rsidR="00C75D68" w:rsidRPr="00DE571F">
        <w:rPr>
          <w:rFonts w:asciiTheme="minorHAnsi" w:hAnsiTheme="minorHAnsi" w:cstheme="minorHAnsi"/>
          <w:sz w:val="22"/>
          <w:szCs w:val="22"/>
          <w:lang w:val="el-GR"/>
        </w:rPr>
        <w:t>ενδικοφανούς</w:t>
      </w:r>
      <w:proofErr w:type="spellEnd"/>
      <w:r w:rsidR="00C75D68" w:rsidRPr="00DE571F">
        <w:rPr>
          <w:rFonts w:asciiTheme="minorHAnsi" w:hAnsiTheme="minorHAnsi" w:cstheme="minorHAnsi"/>
          <w:sz w:val="22"/>
          <w:szCs w:val="22"/>
          <w:lang w:val="el-GR"/>
        </w:rPr>
        <w:t xml:space="preserve"> προσφυγής και ότι ο Πίνακας Αποτελεσμάτων θεωρείται προσωρινός και η οριστικοποίησή του θα προέλθει ύστερα από την εξέταση των τυχόν υποβληθεισών προσφυγών, λαμβάνοντας υπόψη την οριστικοποίηση της βαθμολογικής ακολουθίας των δικαιούχων και τη διαθεσιμότητα των οικονομικών πόρων ανά </w:t>
      </w:r>
      <w:proofErr w:type="spellStart"/>
      <w:r w:rsidR="00C75D68" w:rsidRPr="00DE571F">
        <w:rPr>
          <w:rFonts w:asciiTheme="minorHAnsi" w:hAnsiTheme="minorHAnsi" w:cstheme="minorHAnsi"/>
          <w:sz w:val="22"/>
          <w:szCs w:val="22"/>
          <w:lang w:val="el-GR"/>
        </w:rPr>
        <w:t>υποδράση</w:t>
      </w:r>
      <w:proofErr w:type="spellEnd"/>
      <w:r w:rsidR="00C75D68" w:rsidRPr="00DE571F">
        <w:rPr>
          <w:rFonts w:asciiTheme="minorHAnsi" w:hAnsiTheme="minorHAnsi" w:cstheme="minorHAnsi"/>
          <w:sz w:val="22"/>
          <w:szCs w:val="22"/>
          <w:lang w:val="el-GR"/>
        </w:rPr>
        <w:t>.</w:t>
      </w:r>
    </w:p>
    <w:p w14:paraId="20EB9DFB" w14:textId="488A8E0E" w:rsidR="008033AF" w:rsidRPr="00DE571F" w:rsidRDefault="008033AF"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δυνητικοί δικαιούχοι έχουν δικαίωμα </w:t>
      </w:r>
      <w:proofErr w:type="spellStart"/>
      <w:r w:rsidRPr="00DE571F">
        <w:rPr>
          <w:rFonts w:asciiTheme="minorHAnsi" w:hAnsiTheme="minorHAnsi" w:cstheme="minorHAnsi"/>
          <w:b/>
          <w:sz w:val="22"/>
          <w:szCs w:val="22"/>
          <w:lang w:val="el-GR"/>
        </w:rPr>
        <w:t>ενδικοφανούς</w:t>
      </w:r>
      <w:proofErr w:type="spellEnd"/>
      <w:r w:rsidRPr="00DE571F">
        <w:rPr>
          <w:rFonts w:asciiTheme="minorHAnsi" w:hAnsiTheme="minorHAnsi" w:cstheme="minorHAnsi"/>
          <w:b/>
          <w:sz w:val="22"/>
          <w:szCs w:val="22"/>
          <w:lang w:val="el-GR"/>
        </w:rPr>
        <w:t xml:space="preserve"> προσφυγής</w:t>
      </w:r>
      <w:r w:rsidRPr="00DE571F">
        <w:rPr>
          <w:rFonts w:asciiTheme="minorHAnsi" w:hAnsiTheme="minorHAnsi" w:cstheme="minorHAnsi"/>
          <w:sz w:val="22"/>
          <w:szCs w:val="22"/>
          <w:lang w:val="el-GR"/>
        </w:rPr>
        <w:t xml:space="preserve"> κατά του Πίνακα Αποτελεσμάτων, η οποία υποβάλλεται ηλεκτρονικά στο ΟΠΣΑΑ και αποστέλλει το αποδεικτικό κατάθεσης στην ΟΤΔ. Η </w:t>
      </w:r>
      <w:r w:rsidRPr="00DE571F">
        <w:rPr>
          <w:rFonts w:asciiTheme="minorHAnsi" w:hAnsiTheme="minorHAnsi" w:cstheme="minorHAnsi"/>
          <w:b/>
          <w:sz w:val="22"/>
          <w:szCs w:val="22"/>
          <w:lang w:val="el-GR"/>
        </w:rPr>
        <w:t xml:space="preserve">προσφυγή υποβάλλεται εντός </w:t>
      </w:r>
      <w:r w:rsidR="00BE208E" w:rsidRPr="00DE571F">
        <w:rPr>
          <w:rFonts w:asciiTheme="minorHAnsi" w:hAnsiTheme="minorHAnsi" w:cstheme="minorHAnsi"/>
          <w:b/>
          <w:sz w:val="22"/>
          <w:szCs w:val="22"/>
          <w:lang w:val="el-GR"/>
        </w:rPr>
        <w:t xml:space="preserve">επτά (7) εργασίμων </w:t>
      </w:r>
      <w:r w:rsidRPr="00DE571F">
        <w:rPr>
          <w:rFonts w:asciiTheme="minorHAnsi" w:hAnsiTheme="minorHAnsi" w:cstheme="minorHAnsi"/>
          <w:sz w:val="22"/>
          <w:szCs w:val="22"/>
          <w:lang w:val="el-GR"/>
        </w:rPr>
        <w:t xml:space="preserve">από την κοινοποίηση στον δικαιούχο, του Πίνακα Αποτελεσμάτων </w:t>
      </w:r>
      <w:r w:rsidRPr="00B73DD4">
        <w:rPr>
          <w:rFonts w:asciiTheme="minorHAnsi" w:hAnsiTheme="minorHAnsi" w:cstheme="minorHAnsi"/>
          <w:sz w:val="22"/>
          <w:szCs w:val="22"/>
          <w:lang w:val="el-GR"/>
        </w:rPr>
        <w:t xml:space="preserve">και εξετάζεται από επιτροπή </w:t>
      </w:r>
      <w:proofErr w:type="spellStart"/>
      <w:r w:rsidR="0019356A" w:rsidRPr="00B73DD4">
        <w:rPr>
          <w:rFonts w:asciiTheme="minorHAnsi" w:hAnsiTheme="minorHAnsi" w:cstheme="minorHAnsi"/>
          <w:sz w:val="22"/>
          <w:szCs w:val="22"/>
          <w:lang w:val="el-GR"/>
        </w:rPr>
        <w:t>ενδικοφανών</w:t>
      </w:r>
      <w:proofErr w:type="spellEnd"/>
      <w:r w:rsidR="0019356A" w:rsidRPr="00B73DD4">
        <w:rPr>
          <w:rFonts w:asciiTheme="minorHAnsi" w:hAnsiTheme="minorHAnsi" w:cstheme="minorHAnsi"/>
          <w:sz w:val="22"/>
          <w:szCs w:val="22"/>
          <w:lang w:val="el-GR"/>
        </w:rPr>
        <w:t xml:space="preserve"> </w:t>
      </w:r>
      <w:r w:rsidRPr="00B73DD4">
        <w:rPr>
          <w:rFonts w:asciiTheme="minorHAnsi" w:hAnsiTheme="minorHAnsi" w:cstheme="minorHAnsi"/>
          <w:sz w:val="22"/>
          <w:szCs w:val="22"/>
          <w:lang w:val="el-GR"/>
        </w:rPr>
        <w:t>προσφυγών</w:t>
      </w:r>
      <w:r w:rsidR="00B73DD4" w:rsidRPr="00B73DD4">
        <w:rPr>
          <w:rFonts w:asciiTheme="minorHAnsi" w:hAnsiTheme="minorHAnsi" w:cstheme="minorHAnsi"/>
          <w:sz w:val="22"/>
          <w:szCs w:val="22"/>
          <w:lang w:val="el-GR"/>
        </w:rPr>
        <w:t>.</w:t>
      </w:r>
      <w:r w:rsidR="0019356A">
        <w:rPr>
          <w:rFonts w:asciiTheme="minorHAnsi" w:hAnsiTheme="minorHAnsi" w:cstheme="minorHAnsi"/>
          <w:sz w:val="22"/>
          <w:szCs w:val="22"/>
          <w:lang w:val="el-GR"/>
        </w:rPr>
        <w:t xml:space="preserve"> </w:t>
      </w:r>
    </w:p>
    <w:p w14:paraId="0A1872FD" w14:textId="57CCDA71" w:rsidR="00C523FD" w:rsidRPr="00DE571F" w:rsidRDefault="008033AF"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Με βάση το αποτέλεσμα της εξέτασης των προσφυγών από την επιτροπή προσφυγών, συντάσσεται ο πίνακας κατάταξης της αρχικής αξιολόγησης και εγκρίνεται, με απόφαση </w:t>
      </w:r>
      <w:r w:rsidR="009662C0">
        <w:rPr>
          <w:rFonts w:asciiTheme="minorHAnsi" w:hAnsiTheme="minorHAnsi" w:cstheme="minorHAnsi"/>
          <w:sz w:val="22"/>
          <w:szCs w:val="22"/>
          <w:lang w:val="el-GR"/>
        </w:rPr>
        <w:t>του αρμοδίου οργάνου</w:t>
      </w:r>
      <w:r w:rsidRPr="00DE571F">
        <w:rPr>
          <w:rFonts w:asciiTheme="minorHAnsi" w:hAnsiTheme="minorHAnsi" w:cstheme="minorHAnsi"/>
          <w:sz w:val="22"/>
          <w:szCs w:val="22"/>
          <w:lang w:val="el-GR"/>
        </w:rPr>
        <w:t>, με τις τελικά επιλεγμένες αιτήσει</w:t>
      </w:r>
      <w:r w:rsidR="00BE208E" w:rsidRPr="00DE571F">
        <w:rPr>
          <w:rFonts w:asciiTheme="minorHAnsi" w:hAnsiTheme="minorHAnsi" w:cstheme="minorHAnsi"/>
          <w:sz w:val="22"/>
          <w:szCs w:val="22"/>
          <w:lang w:val="el-GR"/>
        </w:rPr>
        <w:t>ς</w:t>
      </w:r>
      <w:r w:rsidRPr="00DE571F">
        <w:rPr>
          <w:rFonts w:asciiTheme="minorHAnsi" w:hAnsiTheme="minorHAnsi" w:cstheme="minorHAnsi"/>
          <w:sz w:val="22"/>
          <w:szCs w:val="22"/>
          <w:lang w:val="el-GR"/>
        </w:rPr>
        <w:t xml:space="preserve"> στήριξης.</w:t>
      </w:r>
    </w:p>
    <w:p w14:paraId="67000E5A" w14:textId="77777777" w:rsidR="00C17EB9" w:rsidRPr="00DE571F" w:rsidRDefault="00C17EB9"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Σε περιπτώσεις ισοβαθμούντων δυνητικών δικαιούχων, εντάσσονται όλοι εφόσον επαρκεί ο προϋπολογισμός της </w:t>
      </w:r>
      <w:proofErr w:type="spellStart"/>
      <w:r w:rsidRPr="00DE571F">
        <w:rPr>
          <w:rFonts w:asciiTheme="minorHAnsi" w:hAnsiTheme="minorHAnsi" w:cstheme="minorHAnsi"/>
          <w:sz w:val="22"/>
          <w:szCs w:val="22"/>
          <w:lang w:val="el-GR"/>
        </w:rPr>
        <w:t>υποδράσης</w:t>
      </w:r>
      <w:proofErr w:type="spellEnd"/>
      <w:r w:rsidRPr="00DE571F">
        <w:rPr>
          <w:rFonts w:asciiTheme="minorHAnsi" w:hAnsiTheme="minorHAnsi" w:cstheme="minorHAnsi"/>
          <w:sz w:val="22"/>
          <w:szCs w:val="22"/>
          <w:lang w:val="el-GR"/>
        </w:rPr>
        <w:t>. Σε αντίθετη περίπτωση δεν εντάσσεται κανείς από τους ισοβαθμούντες.</w:t>
      </w:r>
    </w:p>
    <w:p w14:paraId="3BBFE870" w14:textId="5FDFAA32" w:rsidR="00BE208E" w:rsidRPr="00DE571F" w:rsidRDefault="00C523FD" w:rsidP="0019356A">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Η ΟΤΔ ενημερώνει ατομικά όλους τους αιτούντες για το αποτέλεσμα της αξιολόγησης των προσφυγών, με απόδειξη παραλαβής.</w:t>
      </w:r>
    </w:p>
    <w:p w14:paraId="4C44DB64" w14:textId="542D1147" w:rsidR="00B65D23" w:rsidRPr="00DE571F" w:rsidRDefault="000202AD" w:rsidP="009139C3">
      <w:pPr>
        <w:numPr>
          <w:ilvl w:val="1"/>
          <w:numId w:val="7"/>
        </w:numPr>
        <w:spacing w:line="264" w:lineRule="auto"/>
        <w:ind w:left="540" w:hanging="540"/>
        <w:rPr>
          <w:rFonts w:asciiTheme="minorHAnsi" w:hAnsiTheme="minorHAnsi" w:cstheme="minorHAnsi"/>
          <w:sz w:val="22"/>
          <w:szCs w:val="22"/>
          <w:lang w:val="el-GR"/>
        </w:rPr>
      </w:pPr>
      <w:r w:rsidRPr="00DE571F">
        <w:rPr>
          <w:rFonts w:asciiTheme="minorHAnsi" w:hAnsiTheme="minorHAnsi" w:cstheme="minorHAnsi"/>
          <w:sz w:val="22"/>
          <w:szCs w:val="22"/>
          <w:lang w:val="el-GR"/>
        </w:rPr>
        <w:t>Για τις αιτήσεις που επιλ</w:t>
      </w:r>
      <w:r w:rsidR="00DE007C" w:rsidRPr="00DE571F">
        <w:rPr>
          <w:rFonts w:asciiTheme="minorHAnsi" w:hAnsiTheme="minorHAnsi" w:cstheme="minorHAnsi"/>
          <w:sz w:val="22"/>
          <w:szCs w:val="22"/>
          <w:lang w:val="el-GR"/>
        </w:rPr>
        <w:t>έχθηκαν προς στήριξη εκδίδεται απόφαση ένταξης π</w:t>
      </w:r>
      <w:r w:rsidRPr="00DE571F">
        <w:rPr>
          <w:rFonts w:asciiTheme="minorHAnsi" w:hAnsiTheme="minorHAnsi" w:cstheme="minorHAnsi"/>
          <w:sz w:val="22"/>
          <w:szCs w:val="22"/>
          <w:lang w:val="el-GR"/>
        </w:rPr>
        <w:t>ράξεων, με την οποία κάθε αίτηση χαρακτηρίζεται ως πράξη του ΠΑΑ</w:t>
      </w:r>
      <w:r w:rsidR="00BE208E" w:rsidRPr="00DE571F">
        <w:rPr>
          <w:rFonts w:asciiTheme="minorHAnsi" w:hAnsiTheme="minorHAnsi" w:cstheme="minorHAnsi"/>
          <w:sz w:val="22"/>
          <w:szCs w:val="22"/>
          <w:lang w:val="el-GR"/>
        </w:rPr>
        <w:t xml:space="preserve"> 2014-2020</w:t>
      </w:r>
      <w:r w:rsidRPr="00DE571F">
        <w:rPr>
          <w:rFonts w:asciiTheme="minorHAnsi" w:hAnsiTheme="minorHAnsi" w:cstheme="minorHAnsi"/>
          <w:sz w:val="22"/>
          <w:szCs w:val="22"/>
          <w:lang w:val="el-GR"/>
        </w:rPr>
        <w:t xml:space="preserve"> κατά την έννοια του άρθρου 2.(9) </w:t>
      </w:r>
      <w:r w:rsidR="0038339A" w:rsidRPr="00DE571F">
        <w:rPr>
          <w:rFonts w:asciiTheme="minorHAnsi" w:hAnsiTheme="minorHAnsi" w:cstheme="minorHAnsi"/>
          <w:sz w:val="22"/>
          <w:szCs w:val="22"/>
          <w:lang w:val="el-GR"/>
        </w:rPr>
        <w:t>Καν</w:t>
      </w:r>
      <w:r w:rsidR="0038339A">
        <w:rPr>
          <w:rFonts w:asciiTheme="minorHAnsi" w:hAnsiTheme="minorHAnsi" w:cstheme="minorHAnsi"/>
          <w:sz w:val="22"/>
          <w:szCs w:val="22"/>
          <w:lang w:val="el-GR"/>
        </w:rPr>
        <w:t>ονισμός</w:t>
      </w:r>
      <w:r w:rsidRPr="00DE571F">
        <w:rPr>
          <w:rFonts w:asciiTheme="minorHAnsi" w:hAnsiTheme="minorHAnsi" w:cstheme="minorHAnsi"/>
          <w:sz w:val="22"/>
          <w:szCs w:val="22"/>
          <w:lang w:val="el-GR"/>
        </w:rPr>
        <w:t xml:space="preserve"> (ΕΕ) 1303/2013. Η </w:t>
      </w:r>
      <w:r w:rsidRPr="00DE571F">
        <w:rPr>
          <w:rFonts w:asciiTheme="minorHAnsi" w:hAnsiTheme="minorHAnsi" w:cstheme="minorHAnsi"/>
          <w:b/>
          <w:sz w:val="22"/>
          <w:szCs w:val="22"/>
          <w:lang w:val="el-GR"/>
        </w:rPr>
        <w:t>έ</w:t>
      </w:r>
      <w:r w:rsidR="004230F8" w:rsidRPr="00DE571F">
        <w:rPr>
          <w:rFonts w:asciiTheme="minorHAnsi" w:hAnsiTheme="minorHAnsi" w:cstheme="minorHAnsi"/>
          <w:b/>
          <w:sz w:val="22"/>
          <w:szCs w:val="22"/>
          <w:lang w:val="el-GR"/>
        </w:rPr>
        <w:t>κδοση</w:t>
      </w:r>
      <w:r w:rsidRPr="00DE571F">
        <w:rPr>
          <w:rFonts w:asciiTheme="minorHAnsi" w:hAnsiTheme="minorHAnsi" w:cstheme="minorHAnsi"/>
          <w:b/>
          <w:sz w:val="22"/>
          <w:szCs w:val="22"/>
          <w:lang w:val="el-GR"/>
        </w:rPr>
        <w:t xml:space="preserve"> απόφασης έ</w:t>
      </w:r>
      <w:r w:rsidR="004230F8" w:rsidRPr="00DE571F">
        <w:rPr>
          <w:rFonts w:asciiTheme="minorHAnsi" w:hAnsiTheme="minorHAnsi" w:cstheme="minorHAnsi"/>
          <w:b/>
          <w:sz w:val="22"/>
          <w:szCs w:val="22"/>
          <w:lang w:val="el-GR"/>
        </w:rPr>
        <w:t>νταξης</w:t>
      </w:r>
      <w:r w:rsidR="004230F8" w:rsidRPr="00DE571F">
        <w:rPr>
          <w:rFonts w:asciiTheme="minorHAnsi" w:hAnsiTheme="minorHAnsi" w:cstheme="minorHAnsi"/>
          <w:sz w:val="22"/>
          <w:szCs w:val="22"/>
          <w:lang w:val="el-GR"/>
        </w:rPr>
        <w:t xml:space="preserve"> της πράξης </w:t>
      </w:r>
      <w:r w:rsidR="004230F8" w:rsidRPr="00B73DD4">
        <w:rPr>
          <w:rFonts w:asciiTheme="minorHAnsi" w:hAnsiTheme="minorHAnsi" w:cstheme="minorHAnsi"/>
          <w:sz w:val="22"/>
          <w:szCs w:val="22"/>
          <w:lang w:val="el-GR"/>
        </w:rPr>
        <w:t>(</w:t>
      </w:r>
      <w:r w:rsidR="004230F8" w:rsidRPr="00B73DD4">
        <w:rPr>
          <w:rFonts w:asciiTheme="minorHAnsi" w:hAnsiTheme="minorHAnsi" w:cstheme="minorHAnsi"/>
          <w:i/>
          <w:iCs/>
          <w:color w:val="000000" w:themeColor="text1"/>
          <w:sz w:val="22"/>
          <w:szCs w:val="22"/>
          <w:lang w:val="el-GR"/>
        </w:rPr>
        <w:t>συνημμένο υπόδειγμα</w:t>
      </w:r>
      <w:r w:rsidR="004230F8" w:rsidRPr="00B73DD4">
        <w:rPr>
          <w:rFonts w:asciiTheme="minorHAnsi" w:hAnsiTheme="minorHAnsi" w:cstheme="minorHAnsi"/>
          <w:sz w:val="22"/>
          <w:szCs w:val="22"/>
          <w:lang w:val="el-GR"/>
        </w:rPr>
        <w:t>)</w:t>
      </w:r>
      <w:r w:rsidR="004230F8" w:rsidRPr="00DE571F">
        <w:rPr>
          <w:rFonts w:asciiTheme="minorHAnsi" w:hAnsiTheme="minorHAnsi" w:cstheme="minorHAnsi"/>
          <w:sz w:val="22"/>
          <w:szCs w:val="22"/>
          <w:lang w:val="el-GR"/>
        </w:rPr>
        <w:t xml:space="preserve"> πραγματοποιείτ</w:t>
      </w:r>
      <w:r w:rsidR="00DE007C" w:rsidRPr="00DE571F">
        <w:rPr>
          <w:rFonts w:asciiTheme="minorHAnsi" w:hAnsiTheme="minorHAnsi" w:cstheme="minorHAnsi"/>
          <w:sz w:val="22"/>
          <w:szCs w:val="22"/>
          <w:lang w:val="el-GR"/>
        </w:rPr>
        <w:t xml:space="preserve">αι στο ΟΠΣΑΑ και </w:t>
      </w:r>
      <w:r w:rsidRPr="00DE571F">
        <w:rPr>
          <w:rFonts w:asciiTheme="minorHAnsi" w:hAnsiTheme="minorHAnsi" w:cstheme="minorHAnsi"/>
          <w:sz w:val="22"/>
          <w:szCs w:val="22"/>
          <w:lang w:val="el-GR"/>
        </w:rPr>
        <w:t xml:space="preserve">δύναται να περιλαμβάνει μία ή περισσότερες πράξεις. </w:t>
      </w:r>
    </w:p>
    <w:p w14:paraId="08A168D8" w14:textId="36BACE1B" w:rsidR="00F550B0" w:rsidRPr="00DE571F" w:rsidRDefault="00F550B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Απόφαση αναρτάται στο </w:t>
      </w:r>
      <w:r w:rsidR="009662C0" w:rsidRPr="009662C0">
        <w:rPr>
          <w:rFonts w:asciiTheme="minorHAnsi" w:hAnsiTheme="minorHAnsi" w:cstheme="minorHAnsi"/>
          <w:sz w:val="22"/>
          <w:szCs w:val="22"/>
          <w:lang w:val="el-GR"/>
        </w:rPr>
        <w:t xml:space="preserve">πρόγραμμα </w:t>
      </w:r>
      <w:r w:rsidRPr="00DE571F">
        <w:rPr>
          <w:rFonts w:asciiTheme="minorHAnsi" w:hAnsiTheme="minorHAnsi" w:cstheme="minorHAnsi"/>
          <w:sz w:val="22"/>
          <w:szCs w:val="22"/>
          <w:lang w:val="el-GR"/>
        </w:rPr>
        <w:t xml:space="preserve">«ΔΙΑΥΓΕΙΑ» και στην ιστοσελίδα του ΠΑΑ.  </w:t>
      </w:r>
    </w:p>
    <w:p w14:paraId="333FCDF5" w14:textId="1200109C" w:rsidR="00B808C4" w:rsidRPr="00DE571F" w:rsidRDefault="00671C25"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w:t>
      </w:r>
      <w:r w:rsidR="009662C0" w:rsidRPr="00DE571F">
        <w:rPr>
          <w:rFonts w:asciiTheme="minorHAnsi" w:hAnsiTheme="minorHAnsi" w:cstheme="minorHAnsi"/>
          <w:sz w:val="22"/>
          <w:szCs w:val="22"/>
          <w:lang w:val="el-GR"/>
        </w:rPr>
        <w:t xml:space="preserve">Απόφαση Ένταξης </w:t>
      </w:r>
      <w:r w:rsidRPr="00DE571F">
        <w:rPr>
          <w:rFonts w:asciiTheme="minorHAnsi" w:hAnsiTheme="minorHAnsi" w:cstheme="minorHAnsi"/>
          <w:sz w:val="22"/>
          <w:szCs w:val="22"/>
          <w:lang w:val="el-GR"/>
        </w:rPr>
        <w:t>αποστέλλ</w:t>
      </w:r>
      <w:r w:rsidR="009662C0">
        <w:rPr>
          <w:rFonts w:asciiTheme="minorHAnsi" w:hAnsiTheme="minorHAnsi" w:cstheme="minorHAnsi"/>
          <w:sz w:val="22"/>
          <w:szCs w:val="22"/>
          <w:lang w:val="el-GR"/>
        </w:rPr>
        <w:t>ετα</w:t>
      </w:r>
      <w:r w:rsidRPr="00DE571F">
        <w:rPr>
          <w:rFonts w:asciiTheme="minorHAnsi" w:hAnsiTheme="minorHAnsi" w:cstheme="minorHAnsi"/>
          <w:sz w:val="22"/>
          <w:szCs w:val="22"/>
          <w:lang w:val="el-GR"/>
        </w:rPr>
        <w:t>ι στους δικαιούχους ταχυδρομικά, με απόδειξη παραλαβής και με ηλεκτρονικό ταχυδρομείο, στις διευθύνσεις που έχουν δηλωθεί κατά την αίτηση στήριξης</w:t>
      </w:r>
      <w:r w:rsidR="004230F8" w:rsidRPr="00DE571F">
        <w:rPr>
          <w:rFonts w:asciiTheme="minorHAnsi" w:hAnsiTheme="minorHAnsi" w:cstheme="minorHAnsi"/>
          <w:sz w:val="22"/>
          <w:szCs w:val="22"/>
          <w:lang w:val="el-GR"/>
        </w:rPr>
        <w:t>.</w:t>
      </w:r>
    </w:p>
    <w:p w14:paraId="31CCFF47" w14:textId="77777777" w:rsidR="008E2E73" w:rsidRPr="00DE571F" w:rsidRDefault="008E2E73"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206A2761" w14:textId="77777777" w:rsidR="001E749D" w:rsidRPr="00DE571F" w:rsidRDefault="001E749D"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Είναι δυνατό για μια πράξη να αρθεί η ένταξή της από το ΠΑΑ 2014-2020 λόγω τεκμηριωμένων αδυναμιών εκτέλεσής της ή μη τήρησης των όρων της σχετικής Απόφασης Ένταξης Πράξης</w:t>
      </w:r>
      <w:r w:rsidR="005D0DEE" w:rsidRPr="00DE571F">
        <w:rPr>
          <w:rFonts w:asciiTheme="minorHAnsi" w:hAnsiTheme="minorHAnsi" w:cstheme="minorHAnsi"/>
          <w:sz w:val="22"/>
          <w:szCs w:val="22"/>
          <w:lang w:val="el-GR"/>
        </w:rPr>
        <w:t>.</w:t>
      </w:r>
    </w:p>
    <w:p w14:paraId="23756CE3" w14:textId="77777777" w:rsidR="00F550B0" w:rsidRPr="00DE571F" w:rsidRDefault="00F550B0" w:rsidP="00A92FF9">
      <w:pPr>
        <w:spacing w:line="264" w:lineRule="auto"/>
        <w:ind w:left="540"/>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w:t>
      </w:r>
      <w:r w:rsidR="00B371CF" w:rsidRPr="00DE571F">
        <w:rPr>
          <w:rFonts w:asciiTheme="minorHAnsi" w:hAnsiTheme="minorHAnsi" w:cstheme="minorHAnsi"/>
          <w:sz w:val="22"/>
          <w:szCs w:val="22"/>
          <w:lang w:val="el-GR"/>
        </w:rPr>
        <w:t xml:space="preserve">δυνητικοί </w:t>
      </w:r>
      <w:r w:rsidRPr="00DE571F">
        <w:rPr>
          <w:rFonts w:asciiTheme="minorHAnsi" w:hAnsiTheme="minorHAnsi" w:cstheme="minorHAnsi"/>
          <w:sz w:val="22"/>
          <w:szCs w:val="22"/>
          <w:lang w:val="el-GR"/>
        </w:rPr>
        <w:t>δικαιούχοι έχουν το δικαίωμα να αποσύρουν, ανά πάσα, στιγμή την αίτηση στήριξης που έχουν υποβάλει, χωρίς να παραβιάζεται η αρχή της ίσης μεταχείρισης των δικαιούχων.</w:t>
      </w:r>
    </w:p>
    <w:p w14:paraId="1839EDB0" w14:textId="01604837" w:rsidR="00674B29" w:rsidRPr="001210F8" w:rsidRDefault="0024254D" w:rsidP="00674B29">
      <w:pPr>
        <w:pStyle w:val="Default"/>
        <w:ind w:left="567"/>
        <w:jc w:val="both"/>
        <w:rPr>
          <w:rFonts w:asciiTheme="minorHAnsi" w:hAnsiTheme="minorHAnsi" w:cstheme="minorHAnsi"/>
          <w:sz w:val="22"/>
          <w:szCs w:val="22"/>
        </w:rPr>
      </w:pPr>
      <w:r w:rsidRPr="0024254D">
        <w:rPr>
          <w:rFonts w:asciiTheme="minorHAnsi" w:hAnsiTheme="minorHAnsi" w:cstheme="minorHAnsi"/>
          <w:sz w:val="22"/>
          <w:szCs w:val="22"/>
        </w:rPr>
        <w:t xml:space="preserve">(Άρθρα 12 και 13 της </w:t>
      </w:r>
      <w:proofErr w:type="spellStart"/>
      <w:r w:rsidRPr="0024254D">
        <w:rPr>
          <w:rFonts w:asciiTheme="minorHAnsi" w:hAnsiTheme="minorHAnsi" w:cstheme="minorHAnsi"/>
          <w:sz w:val="22"/>
          <w:szCs w:val="22"/>
        </w:rPr>
        <w:t>υπ</w:t>
      </w:r>
      <w:proofErr w:type="spellEnd"/>
      <w:r w:rsidRPr="0024254D">
        <w:rPr>
          <w:rFonts w:asciiTheme="minorHAnsi" w:hAnsiTheme="minorHAnsi" w:cstheme="minorHAnsi"/>
          <w:sz w:val="22"/>
          <w:szCs w:val="22"/>
        </w:rPr>
        <w:t xml:space="preserve">΄ </w:t>
      </w:r>
      <w:proofErr w:type="spellStart"/>
      <w:r w:rsidRPr="0024254D">
        <w:rPr>
          <w:rFonts w:asciiTheme="minorHAnsi" w:hAnsiTheme="minorHAnsi" w:cstheme="minorHAnsi"/>
          <w:sz w:val="22"/>
          <w:szCs w:val="22"/>
        </w:rPr>
        <w:t>αρ</w:t>
      </w:r>
      <w:proofErr w:type="spellEnd"/>
      <w:r w:rsidRPr="0024254D">
        <w:rPr>
          <w:rFonts w:asciiTheme="minorHAnsi" w:hAnsiTheme="minorHAnsi" w:cstheme="minorHAnsi"/>
          <w:sz w:val="22"/>
          <w:szCs w:val="22"/>
        </w:rPr>
        <w:t>. 1337/4-5-2022</w:t>
      </w:r>
      <w:r w:rsidR="00674B29">
        <w:rPr>
          <w:rFonts w:asciiTheme="minorHAnsi" w:hAnsiTheme="minorHAnsi" w:cstheme="minorHAnsi"/>
          <w:sz w:val="22"/>
          <w:szCs w:val="22"/>
        </w:rPr>
        <w:t xml:space="preserve"> υπουργικής απόφασης (Β’ 2310)</w:t>
      </w:r>
      <w:r w:rsidR="00674B29" w:rsidRPr="00674B29">
        <w:rPr>
          <w:rFonts w:asciiTheme="minorHAnsi" w:hAnsiTheme="minorHAnsi" w:cstheme="minorHAnsi"/>
          <w:sz w:val="22"/>
          <w:szCs w:val="22"/>
        </w:rPr>
        <w:t xml:space="preserve"> </w:t>
      </w:r>
      <w:r w:rsidR="00674B29" w:rsidRPr="00BD34F2">
        <w:rPr>
          <w:rFonts w:asciiTheme="minorHAnsi" w:hAnsiTheme="minorHAnsi" w:cstheme="minorHAnsi"/>
          <w:sz w:val="22"/>
          <w:szCs w:val="22"/>
        </w:rPr>
        <w:t>όπως τροποποιήθηκε και ισχύει με την</w:t>
      </w:r>
      <w:r w:rsidR="00674B29" w:rsidRPr="00BD34F2">
        <w:rPr>
          <w:sz w:val="23"/>
          <w:szCs w:val="23"/>
        </w:rPr>
        <w:t xml:space="preserve"> </w:t>
      </w:r>
      <w:r w:rsidR="00674B29" w:rsidRPr="00BD34F2">
        <w:rPr>
          <w:rFonts w:asciiTheme="minorHAnsi" w:hAnsiTheme="minorHAnsi" w:cstheme="minorHAnsi"/>
          <w:sz w:val="22"/>
          <w:szCs w:val="22"/>
        </w:rPr>
        <w:t xml:space="preserve">υπ’ </w:t>
      </w:r>
      <w:proofErr w:type="spellStart"/>
      <w:r w:rsidR="00674B29" w:rsidRPr="00BD34F2">
        <w:rPr>
          <w:rFonts w:asciiTheme="minorHAnsi" w:hAnsiTheme="minorHAnsi" w:cstheme="minorHAnsi"/>
          <w:sz w:val="22"/>
          <w:szCs w:val="22"/>
        </w:rPr>
        <w:t>αρ</w:t>
      </w:r>
      <w:proofErr w:type="spellEnd"/>
      <w:r w:rsidR="00674B29" w:rsidRPr="00BD34F2">
        <w:rPr>
          <w:rFonts w:asciiTheme="minorHAnsi" w:hAnsiTheme="minorHAnsi" w:cstheme="minorHAnsi"/>
          <w:sz w:val="22"/>
          <w:szCs w:val="22"/>
        </w:rPr>
        <w:t>. 674/15-3-2024 υπουργική απόφαση (Β’ 1851)).</w:t>
      </w:r>
      <w:r w:rsidR="00674B29">
        <w:rPr>
          <w:rFonts w:asciiTheme="minorHAnsi" w:hAnsiTheme="minorHAnsi" w:cstheme="minorHAnsi"/>
          <w:sz w:val="22"/>
          <w:szCs w:val="22"/>
        </w:rPr>
        <w:t xml:space="preserve"> </w:t>
      </w:r>
    </w:p>
    <w:p w14:paraId="6ADF003A" w14:textId="77777777" w:rsidR="005922A7" w:rsidRPr="00DE571F" w:rsidRDefault="005922A7" w:rsidP="00A92FF9">
      <w:pPr>
        <w:spacing w:line="264" w:lineRule="auto"/>
        <w:ind w:left="540"/>
        <w:rPr>
          <w:rFonts w:asciiTheme="minorHAnsi" w:hAnsiTheme="minorHAnsi" w:cstheme="minorHAnsi"/>
          <w:sz w:val="22"/>
          <w:szCs w:val="22"/>
          <w:lang w:val="el-GR"/>
        </w:rPr>
      </w:pPr>
    </w:p>
    <w:p w14:paraId="0818A104" w14:textId="77777777" w:rsidR="004230F8" w:rsidRPr="002B77E9" w:rsidRDefault="004230F8" w:rsidP="00674B29">
      <w:pPr>
        <w:numPr>
          <w:ilvl w:val="0"/>
          <w:numId w:val="6"/>
        </w:numPr>
        <w:spacing w:line="264" w:lineRule="auto"/>
        <w:ind w:left="567" w:hanging="567"/>
        <w:rPr>
          <w:rFonts w:asciiTheme="minorHAnsi" w:hAnsiTheme="minorHAnsi" w:cstheme="minorHAnsi"/>
          <w:b/>
          <w:sz w:val="28"/>
          <w:szCs w:val="28"/>
          <w:lang w:val="el-GR"/>
        </w:rPr>
      </w:pPr>
      <w:r w:rsidRPr="002B77E9">
        <w:rPr>
          <w:rFonts w:asciiTheme="minorHAnsi" w:hAnsiTheme="minorHAnsi" w:cstheme="minorHAnsi"/>
          <w:b/>
          <w:sz w:val="28"/>
          <w:szCs w:val="28"/>
          <w:lang w:val="el-GR"/>
        </w:rPr>
        <w:t xml:space="preserve">ΕΠΙΚΟΙΝΩΝΙΑ – ΠΛΗΡΟΦΟΡΗΣΗ </w:t>
      </w:r>
    </w:p>
    <w:p w14:paraId="33E5D851" w14:textId="36838653" w:rsidR="004230F8" w:rsidRPr="00405B80" w:rsidRDefault="004230F8" w:rsidP="005D47FF">
      <w:pPr>
        <w:numPr>
          <w:ilvl w:val="1"/>
          <w:numId w:val="8"/>
        </w:numPr>
        <w:spacing w:line="264" w:lineRule="auto"/>
        <w:ind w:left="567" w:hanging="567"/>
        <w:rPr>
          <w:rFonts w:asciiTheme="minorHAnsi" w:hAnsiTheme="minorHAnsi" w:cstheme="minorHAnsi"/>
          <w:sz w:val="22"/>
          <w:szCs w:val="22"/>
          <w:lang w:val="el-GR"/>
        </w:rPr>
      </w:pPr>
      <w:r w:rsidRPr="00405B80">
        <w:rPr>
          <w:rFonts w:asciiTheme="minorHAnsi" w:hAnsiTheme="minorHAnsi" w:cstheme="minorHAnsi"/>
          <w:sz w:val="22"/>
          <w:szCs w:val="22"/>
          <w:lang w:val="el-GR"/>
        </w:rPr>
        <w:lastRenderedPageBreak/>
        <w:t>Για αναλυτικότερες πληροφορίες σχετικά με την υποβολή των προτάσεων, την συμπλήρωση των αιτήσεων στήριξης και άλλες διευκρινίσεις υπεύθυνοι είναι</w:t>
      </w:r>
      <w:r w:rsidR="0019356A" w:rsidRPr="00405B80">
        <w:rPr>
          <w:rFonts w:asciiTheme="minorHAnsi" w:hAnsiTheme="minorHAnsi" w:cstheme="minorHAnsi"/>
          <w:sz w:val="22"/>
          <w:szCs w:val="22"/>
          <w:lang w:val="el-GR"/>
        </w:rPr>
        <w:t xml:space="preserve">: </w:t>
      </w:r>
      <w:r w:rsidR="0019356A" w:rsidRPr="00405B80">
        <w:rPr>
          <w:rFonts w:asciiTheme="minorHAnsi" w:hAnsiTheme="minorHAnsi" w:cs="Tahoma"/>
          <w:sz w:val="22"/>
          <w:szCs w:val="22"/>
          <w:lang w:val="el-GR"/>
        </w:rPr>
        <w:t>κ</w:t>
      </w:r>
      <w:r w:rsidR="00971FA7">
        <w:rPr>
          <w:rFonts w:asciiTheme="minorHAnsi" w:hAnsiTheme="minorHAnsi" w:cs="Tahoma"/>
          <w:sz w:val="22"/>
          <w:szCs w:val="22"/>
          <w:lang w:val="el-GR"/>
        </w:rPr>
        <w:t>ος</w:t>
      </w:r>
      <w:r w:rsidR="0019356A" w:rsidRPr="00405B80">
        <w:rPr>
          <w:rFonts w:asciiTheme="minorHAnsi" w:hAnsiTheme="minorHAnsi" w:cs="Tahoma"/>
          <w:sz w:val="22"/>
          <w:szCs w:val="22"/>
          <w:lang w:val="el-GR"/>
        </w:rPr>
        <w:t xml:space="preserve">. </w:t>
      </w:r>
      <w:r w:rsidR="00971FA7">
        <w:rPr>
          <w:rFonts w:asciiTheme="minorHAnsi" w:hAnsiTheme="minorHAnsi" w:cs="Tahoma"/>
          <w:sz w:val="22"/>
          <w:szCs w:val="22"/>
          <w:lang w:val="el-GR"/>
        </w:rPr>
        <w:t>Μανώλης Παντερής</w:t>
      </w:r>
      <w:r w:rsidR="0019356A" w:rsidRPr="00405B80">
        <w:rPr>
          <w:rFonts w:asciiTheme="minorHAnsi" w:hAnsiTheme="minorHAnsi" w:cs="Tahoma"/>
          <w:sz w:val="22"/>
          <w:szCs w:val="22"/>
          <w:lang w:val="el-GR"/>
        </w:rPr>
        <w:t xml:space="preserve">, τηλέφωνο </w:t>
      </w:r>
      <w:r w:rsidR="006F3B38" w:rsidRPr="00405B80">
        <w:rPr>
          <w:rFonts w:asciiTheme="minorHAnsi" w:hAnsiTheme="minorHAnsi" w:cs="Tahoma"/>
          <w:sz w:val="22"/>
          <w:szCs w:val="22"/>
          <w:lang w:val="el-GR"/>
        </w:rPr>
        <w:t>289024000</w:t>
      </w:r>
      <w:r w:rsidR="00971FA7">
        <w:rPr>
          <w:rFonts w:asciiTheme="minorHAnsi" w:hAnsiTheme="minorHAnsi" w:cs="Tahoma"/>
          <w:sz w:val="22"/>
          <w:szCs w:val="22"/>
          <w:lang w:val="el-GR"/>
        </w:rPr>
        <w:t>3</w:t>
      </w:r>
      <w:r w:rsidR="006F3B38" w:rsidRPr="00405B80">
        <w:rPr>
          <w:rFonts w:asciiTheme="minorHAnsi" w:hAnsiTheme="minorHAnsi" w:cs="Tahoma"/>
          <w:sz w:val="22"/>
          <w:szCs w:val="22"/>
          <w:lang w:val="el-GR"/>
        </w:rPr>
        <w:t xml:space="preserve"> και κα. Βασιλική Παπανικολάου</w:t>
      </w:r>
      <w:r w:rsidR="0019356A" w:rsidRPr="00405B80">
        <w:rPr>
          <w:rFonts w:asciiTheme="minorHAnsi" w:hAnsiTheme="minorHAnsi" w:cs="Tahoma"/>
          <w:sz w:val="22"/>
          <w:szCs w:val="22"/>
          <w:lang w:val="el-GR"/>
        </w:rPr>
        <w:t xml:space="preserve">, τηλέφωνο </w:t>
      </w:r>
      <w:r w:rsidR="006F3B38" w:rsidRPr="00405B80">
        <w:rPr>
          <w:rFonts w:asciiTheme="minorHAnsi" w:hAnsiTheme="minorHAnsi" w:cs="Tahoma"/>
          <w:sz w:val="22"/>
          <w:szCs w:val="22"/>
          <w:lang w:val="el-GR"/>
        </w:rPr>
        <w:t>289240001,</w:t>
      </w:r>
      <w:r w:rsidR="0019356A" w:rsidRPr="00405B80">
        <w:rPr>
          <w:rFonts w:asciiTheme="minorHAnsi" w:hAnsiTheme="minorHAnsi" w:cs="Tahoma"/>
          <w:sz w:val="22"/>
          <w:szCs w:val="22"/>
          <w:lang w:val="el-GR"/>
        </w:rPr>
        <w:t xml:space="preserve"> e-</w:t>
      </w:r>
      <w:proofErr w:type="spellStart"/>
      <w:r w:rsidR="0019356A" w:rsidRPr="00405B80">
        <w:rPr>
          <w:rFonts w:asciiTheme="minorHAnsi" w:hAnsiTheme="minorHAnsi" w:cs="Tahoma"/>
          <w:sz w:val="22"/>
          <w:szCs w:val="22"/>
          <w:lang w:val="el-GR"/>
        </w:rPr>
        <w:t>mail</w:t>
      </w:r>
      <w:proofErr w:type="spellEnd"/>
      <w:r w:rsidR="0019356A" w:rsidRPr="00405B80">
        <w:rPr>
          <w:rFonts w:asciiTheme="minorHAnsi" w:hAnsiTheme="minorHAnsi" w:cs="Tahoma"/>
          <w:sz w:val="22"/>
          <w:szCs w:val="22"/>
          <w:lang w:val="el-GR"/>
        </w:rPr>
        <w:t xml:space="preserve">: </w:t>
      </w:r>
      <w:proofErr w:type="spellStart"/>
      <w:r w:rsidR="00405B80">
        <w:rPr>
          <w:rFonts w:asciiTheme="minorHAnsi" w:hAnsiTheme="minorHAnsi" w:cs="Tahoma"/>
          <w:sz w:val="22"/>
          <w:szCs w:val="22"/>
        </w:rPr>
        <w:t>mesara</w:t>
      </w:r>
      <w:proofErr w:type="spellEnd"/>
      <w:r w:rsidR="0019356A" w:rsidRPr="00405B80">
        <w:rPr>
          <w:rFonts w:asciiTheme="minorHAnsi" w:hAnsiTheme="minorHAnsi" w:cs="Tahoma"/>
          <w:sz w:val="22"/>
          <w:szCs w:val="22"/>
          <w:lang w:val="el-GR"/>
        </w:rPr>
        <w:t>@</w:t>
      </w:r>
      <w:proofErr w:type="spellStart"/>
      <w:r w:rsidR="0019356A" w:rsidRPr="00405B80">
        <w:rPr>
          <w:rFonts w:asciiTheme="minorHAnsi" w:hAnsiTheme="minorHAnsi" w:cs="Tahoma"/>
          <w:sz w:val="22"/>
          <w:szCs w:val="22"/>
        </w:rPr>
        <w:t>anher</w:t>
      </w:r>
      <w:proofErr w:type="spellEnd"/>
      <w:r w:rsidR="0019356A" w:rsidRPr="00405B80">
        <w:rPr>
          <w:rFonts w:asciiTheme="minorHAnsi" w:hAnsiTheme="minorHAnsi" w:cs="Tahoma"/>
          <w:sz w:val="22"/>
          <w:szCs w:val="22"/>
          <w:lang w:val="el-GR"/>
        </w:rPr>
        <w:t>.</w:t>
      </w:r>
      <w:r w:rsidR="0019356A" w:rsidRPr="00405B80">
        <w:rPr>
          <w:rFonts w:asciiTheme="minorHAnsi" w:hAnsiTheme="minorHAnsi" w:cs="Tahoma"/>
          <w:sz w:val="22"/>
          <w:szCs w:val="22"/>
        </w:rPr>
        <w:t>gr</w:t>
      </w:r>
    </w:p>
    <w:p w14:paraId="6FD2442D" w14:textId="6855B256" w:rsidR="00A92FF9" w:rsidRPr="0019356A" w:rsidRDefault="004230F8" w:rsidP="005D47FF">
      <w:pPr>
        <w:numPr>
          <w:ilvl w:val="1"/>
          <w:numId w:val="8"/>
        </w:numPr>
        <w:spacing w:line="264" w:lineRule="auto"/>
        <w:ind w:left="567" w:hanging="643"/>
        <w:rPr>
          <w:rFonts w:asciiTheme="minorHAnsi" w:hAnsiTheme="minorHAnsi" w:cstheme="minorHAnsi"/>
          <w:sz w:val="22"/>
          <w:szCs w:val="22"/>
          <w:lang w:val="el-GR"/>
        </w:rPr>
      </w:pPr>
      <w:r w:rsidRPr="00DE571F">
        <w:rPr>
          <w:rFonts w:asciiTheme="minorHAnsi" w:hAnsiTheme="minorHAnsi" w:cstheme="minorHAnsi"/>
          <w:sz w:val="22"/>
          <w:szCs w:val="22"/>
          <w:lang w:val="el-GR"/>
        </w:rPr>
        <w:t>Περαιτέρω πληροφορίες για το ΠΑΑ 2014-2020, το σύστημα διαχείρισης του ΠΑΑ 2014-2020, το θεσμικό πλαίσιο υλοποίησης των πράξεων που εντάσσονται στο ΠΑΑ 2014-2020, τους κανόνες επιλεξιμότητας των δαπανών των πράξεων, καθώς και οποιαδήποτε πληροφορία για την υποβολή των αιτήσεων στήριξης</w:t>
      </w:r>
      <w:r w:rsidR="00305867" w:rsidRPr="00DE571F">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βρίσκονται στην ηλεκτρονική διεύθυνση </w:t>
      </w:r>
      <w:hyperlink r:id="rId21" w:history="1">
        <w:r w:rsidRPr="00DE571F">
          <w:rPr>
            <w:rStyle w:val="-"/>
            <w:rFonts w:asciiTheme="minorHAnsi" w:hAnsiTheme="minorHAnsi" w:cstheme="minorHAnsi"/>
            <w:sz w:val="22"/>
            <w:szCs w:val="22"/>
          </w:rPr>
          <w:t>www</w:t>
        </w:r>
        <w:r w:rsidRPr="00DE571F">
          <w:rPr>
            <w:rStyle w:val="-"/>
            <w:rFonts w:asciiTheme="minorHAnsi" w:hAnsiTheme="minorHAnsi" w:cstheme="minorHAnsi"/>
            <w:sz w:val="22"/>
            <w:szCs w:val="22"/>
            <w:lang w:val="el-GR"/>
          </w:rPr>
          <w:t>.</w:t>
        </w:r>
        <w:r w:rsidRPr="00DE571F">
          <w:rPr>
            <w:rStyle w:val="-"/>
            <w:rFonts w:asciiTheme="minorHAnsi" w:hAnsiTheme="minorHAnsi" w:cstheme="minorHAnsi"/>
            <w:sz w:val="22"/>
            <w:szCs w:val="22"/>
          </w:rPr>
          <w:t>agrotikianaptixi</w:t>
        </w:r>
        <w:r w:rsidRPr="00DE571F">
          <w:rPr>
            <w:rStyle w:val="-"/>
            <w:rFonts w:asciiTheme="minorHAnsi" w:hAnsiTheme="minorHAnsi" w:cstheme="minorHAnsi"/>
            <w:sz w:val="22"/>
            <w:szCs w:val="22"/>
            <w:lang w:val="el-GR"/>
          </w:rPr>
          <w:t>.</w:t>
        </w:r>
        <w:r w:rsidRPr="00DE571F">
          <w:rPr>
            <w:rStyle w:val="-"/>
            <w:rFonts w:asciiTheme="minorHAnsi" w:hAnsiTheme="minorHAnsi" w:cstheme="minorHAnsi"/>
            <w:sz w:val="22"/>
            <w:szCs w:val="22"/>
          </w:rPr>
          <w:t>gr</w:t>
        </w:r>
      </w:hyperlink>
      <w:r w:rsidRPr="00DE571F">
        <w:rPr>
          <w:rFonts w:asciiTheme="minorHAnsi" w:hAnsiTheme="minorHAnsi" w:cstheme="minorHAnsi"/>
          <w:sz w:val="22"/>
          <w:szCs w:val="22"/>
          <w:lang w:val="el-GR"/>
        </w:rPr>
        <w:t xml:space="preserve"> </w:t>
      </w:r>
      <w:r w:rsidRPr="00DE571F">
        <w:rPr>
          <w:rFonts w:asciiTheme="minorHAnsi" w:hAnsiTheme="minorHAnsi" w:cstheme="minorHAnsi"/>
          <w:b/>
          <w:sz w:val="22"/>
          <w:szCs w:val="22"/>
          <w:lang w:val="el-GR"/>
        </w:rPr>
        <w:t xml:space="preserve">ή </w:t>
      </w:r>
      <w:r w:rsidR="007C3723" w:rsidRPr="00DE571F">
        <w:rPr>
          <w:rFonts w:asciiTheme="minorHAnsi" w:hAnsiTheme="minorHAnsi" w:cstheme="minorHAnsi"/>
          <w:b/>
          <w:sz w:val="22"/>
          <w:szCs w:val="22"/>
          <w:lang w:val="el-GR"/>
        </w:rPr>
        <w:t xml:space="preserve">στην </w:t>
      </w:r>
      <w:r w:rsidRPr="00DE571F">
        <w:rPr>
          <w:rFonts w:asciiTheme="minorHAnsi" w:hAnsiTheme="minorHAnsi" w:cstheme="minorHAnsi"/>
          <w:b/>
          <w:sz w:val="22"/>
          <w:szCs w:val="22"/>
          <w:lang w:val="el-GR"/>
        </w:rPr>
        <w:t xml:space="preserve">ιστοσελίδα </w:t>
      </w:r>
      <w:r w:rsidR="00165BBD" w:rsidRPr="00DE571F">
        <w:rPr>
          <w:rFonts w:asciiTheme="minorHAnsi" w:hAnsiTheme="minorHAnsi" w:cstheme="minorHAnsi"/>
          <w:b/>
          <w:sz w:val="22"/>
          <w:szCs w:val="22"/>
          <w:lang w:val="el-GR"/>
        </w:rPr>
        <w:t>της ΟΤΔ</w:t>
      </w:r>
      <w:r w:rsidR="009E36FD" w:rsidRPr="009E36FD">
        <w:rPr>
          <w:rFonts w:asciiTheme="minorHAnsi" w:hAnsiTheme="minorHAnsi" w:cs="Tahoma"/>
          <w:b/>
          <w:sz w:val="22"/>
          <w:szCs w:val="22"/>
          <w:lang w:val="el-GR"/>
        </w:rPr>
        <w:t xml:space="preserve"> </w:t>
      </w:r>
      <w:r w:rsidR="009E36FD" w:rsidRPr="0039607F">
        <w:rPr>
          <w:rFonts w:asciiTheme="minorHAnsi" w:hAnsiTheme="minorHAnsi" w:cs="Tahoma"/>
          <w:b/>
          <w:sz w:val="22"/>
          <w:szCs w:val="22"/>
          <w:lang w:val="el-GR"/>
        </w:rPr>
        <w:t>Αναπτυξιακής Ηρακλείου</w:t>
      </w:r>
      <w:r w:rsidR="001D30B8" w:rsidRPr="00DE571F">
        <w:rPr>
          <w:rFonts w:asciiTheme="minorHAnsi" w:hAnsiTheme="minorHAnsi" w:cstheme="minorHAnsi"/>
          <w:b/>
          <w:sz w:val="22"/>
          <w:szCs w:val="22"/>
          <w:lang w:val="el-GR"/>
        </w:rPr>
        <w:t xml:space="preserve"> </w:t>
      </w:r>
      <w:hyperlink r:id="rId22" w:history="1">
        <w:r w:rsidR="002B77E9" w:rsidRPr="006719F3">
          <w:rPr>
            <w:rStyle w:val="-"/>
            <w:rFonts w:asciiTheme="minorHAnsi" w:hAnsiTheme="minorHAnsi" w:cstheme="minorHAnsi"/>
            <w:b/>
            <w:sz w:val="22"/>
            <w:szCs w:val="22"/>
          </w:rPr>
          <w:t>http</w:t>
        </w:r>
        <w:r w:rsidR="002B77E9" w:rsidRPr="006719F3">
          <w:rPr>
            <w:rStyle w:val="-"/>
            <w:rFonts w:asciiTheme="minorHAnsi" w:hAnsiTheme="minorHAnsi" w:cstheme="minorHAnsi"/>
            <w:b/>
            <w:sz w:val="22"/>
            <w:szCs w:val="22"/>
            <w:lang w:val="el-GR"/>
          </w:rPr>
          <w:t>://</w:t>
        </w:r>
        <w:r w:rsidR="002B77E9" w:rsidRPr="006719F3">
          <w:rPr>
            <w:rStyle w:val="-"/>
            <w:rFonts w:asciiTheme="minorHAnsi" w:hAnsiTheme="minorHAnsi" w:cstheme="minorHAnsi"/>
            <w:b/>
            <w:sz w:val="22"/>
            <w:szCs w:val="22"/>
          </w:rPr>
          <w:t>www</w:t>
        </w:r>
        <w:r w:rsidR="002B77E9" w:rsidRPr="006719F3">
          <w:rPr>
            <w:rStyle w:val="-"/>
            <w:rFonts w:asciiTheme="minorHAnsi" w:hAnsiTheme="minorHAnsi" w:cstheme="minorHAnsi"/>
            <w:b/>
            <w:sz w:val="22"/>
            <w:szCs w:val="22"/>
            <w:lang w:val="el-GR"/>
          </w:rPr>
          <w:t>.</w:t>
        </w:r>
        <w:r w:rsidR="002B77E9" w:rsidRPr="006719F3">
          <w:rPr>
            <w:rStyle w:val="-"/>
            <w:rFonts w:asciiTheme="minorHAnsi" w:hAnsiTheme="minorHAnsi" w:cstheme="minorHAnsi"/>
            <w:b/>
            <w:sz w:val="22"/>
            <w:szCs w:val="22"/>
          </w:rPr>
          <w:t>anher</w:t>
        </w:r>
        <w:r w:rsidR="002B77E9" w:rsidRPr="006719F3">
          <w:rPr>
            <w:rStyle w:val="-"/>
            <w:rFonts w:asciiTheme="minorHAnsi" w:hAnsiTheme="minorHAnsi" w:cstheme="minorHAnsi"/>
            <w:b/>
            <w:sz w:val="22"/>
            <w:szCs w:val="22"/>
            <w:lang w:val="el-GR"/>
          </w:rPr>
          <w:t>.</w:t>
        </w:r>
        <w:r w:rsidR="002B77E9" w:rsidRPr="006719F3">
          <w:rPr>
            <w:rStyle w:val="-"/>
            <w:rFonts w:asciiTheme="minorHAnsi" w:hAnsiTheme="minorHAnsi" w:cstheme="minorHAnsi"/>
            <w:b/>
            <w:sz w:val="22"/>
            <w:szCs w:val="22"/>
          </w:rPr>
          <w:t>gr</w:t>
        </w:r>
        <w:r w:rsidR="002B77E9" w:rsidRPr="006719F3">
          <w:rPr>
            <w:rStyle w:val="-"/>
            <w:rFonts w:asciiTheme="minorHAnsi" w:hAnsiTheme="minorHAnsi" w:cstheme="minorHAnsi"/>
            <w:b/>
            <w:sz w:val="22"/>
            <w:szCs w:val="22"/>
            <w:lang w:val="el-GR"/>
          </w:rPr>
          <w:t>/</w:t>
        </w:r>
      </w:hyperlink>
      <w:r w:rsidR="001D30B8" w:rsidRPr="00DE571F">
        <w:rPr>
          <w:rFonts w:asciiTheme="minorHAnsi" w:hAnsiTheme="minorHAnsi" w:cstheme="minorHAnsi"/>
          <w:b/>
          <w:sz w:val="22"/>
          <w:szCs w:val="22"/>
          <w:lang w:val="el-GR"/>
        </w:rPr>
        <w:t xml:space="preserve"> </w:t>
      </w:r>
      <w:r w:rsidR="0019356A">
        <w:rPr>
          <w:rFonts w:asciiTheme="minorHAnsi" w:hAnsiTheme="minorHAnsi" w:cstheme="minorHAnsi"/>
          <w:b/>
          <w:sz w:val="22"/>
          <w:szCs w:val="22"/>
          <w:lang w:val="el-GR"/>
        </w:rPr>
        <w:t xml:space="preserve">. </w:t>
      </w:r>
      <w:r w:rsidRPr="00DE571F">
        <w:rPr>
          <w:rFonts w:asciiTheme="minorHAnsi" w:hAnsiTheme="minorHAnsi" w:cstheme="minorHAnsi"/>
          <w:sz w:val="22"/>
          <w:szCs w:val="22"/>
          <w:lang w:val="el-GR"/>
        </w:rPr>
        <w:t>Ο</w:t>
      </w:r>
      <w:r w:rsidR="001D30B8" w:rsidRPr="00DE571F">
        <w:rPr>
          <w:rFonts w:asciiTheme="minorHAnsi" w:hAnsiTheme="minorHAnsi" w:cstheme="minorHAnsi"/>
          <w:sz w:val="22"/>
          <w:szCs w:val="22"/>
          <w:lang w:val="el-GR"/>
        </w:rPr>
        <w:t xml:space="preserve">ι </w:t>
      </w:r>
      <w:r w:rsidRPr="00DE571F">
        <w:rPr>
          <w:rFonts w:asciiTheme="minorHAnsi" w:hAnsiTheme="minorHAnsi" w:cstheme="minorHAnsi"/>
          <w:sz w:val="22"/>
          <w:szCs w:val="22"/>
          <w:lang w:val="el-GR"/>
        </w:rPr>
        <w:t>ανωτέρω δικτυακ</w:t>
      </w:r>
      <w:r w:rsidR="001D30B8" w:rsidRPr="00DE571F">
        <w:rPr>
          <w:rFonts w:asciiTheme="minorHAnsi" w:hAnsiTheme="minorHAnsi" w:cstheme="minorHAnsi"/>
          <w:sz w:val="22"/>
          <w:szCs w:val="22"/>
          <w:lang w:val="el-GR"/>
        </w:rPr>
        <w:t>οί</w:t>
      </w:r>
      <w:r w:rsidRPr="00DE571F">
        <w:rPr>
          <w:rFonts w:asciiTheme="minorHAnsi" w:hAnsiTheme="minorHAnsi" w:cstheme="minorHAnsi"/>
          <w:sz w:val="22"/>
          <w:szCs w:val="22"/>
          <w:lang w:val="el-GR"/>
        </w:rPr>
        <w:t xml:space="preserve"> τόποι αποτελούν βασικό εργαλείο επικοινωνίας της </w:t>
      </w:r>
      <w:r w:rsidR="00165BBD" w:rsidRPr="00DE571F">
        <w:rPr>
          <w:rFonts w:asciiTheme="minorHAnsi" w:hAnsiTheme="minorHAnsi" w:cstheme="minorHAnsi"/>
          <w:sz w:val="22"/>
          <w:szCs w:val="22"/>
          <w:lang w:val="el-GR"/>
        </w:rPr>
        <w:t>ΟΤΔ</w:t>
      </w:r>
      <w:r w:rsidRPr="00DE571F">
        <w:rPr>
          <w:rFonts w:asciiTheme="minorHAnsi" w:hAnsiTheme="minorHAnsi" w:cstheme="minorHAnsi"/>
          <w:sz w:val="22"/>
          <w:szCs w:val="22"/>
          <w:lang w:val="el-GR"/>
        </w:rPr>
        <w:t xml:space="preserve"> με το σύνολο των ενδιαφερομένων για το ΠΑΑ 2014-2020 και ανακοινώνεται σε αυτόν κάθε σχετική πληροφορία.</w:t>
      </w:r>
    </w:p>
    <w:p w14:paraId="708E72D9" w14:textId="6BAEA8ED" w:rsidR="00C57C2A" w:rsidRPr="00DE571F" w:rsidRDefault="00C57C2A" w:rsidP="005D47FF">
      <w:pPr>
        <w:numPr>
          <w:ilvl w:val="1"/>
          <w:numId w:val="8"/>
        </w:numPr>
        <w:spacing w:line="264" w:lineRule="auto"/>
        <w:ind w:left="567" w:hanging="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w:t>
      </w:r>
      <w:r w:rsidR="00337598" w:rsidRPr="00337598">
        <w:rPr>
          <w:rFonts w:asciiTheme="minorHAnsi" w:hAnsiTheme="minorHAnsi" w:cstheme="minorHAnsi"/>
          <w:sz w:val="22"/>
          <w:szCs w:val="22"/>
          <w:lang w:val="el-GR"/>
        </w:rPr>
        <w:t>Ειδική Υπηρεσία Διαχείρισης Στρατηγικ</w:t>
      </w:r>
      <w:r w:rsidR="00337598">
        <w:rPr>
          <w:rFonts w:asciiTheme="minorHAnsi" w:hAnsiTheme="minorHAnsi" w:cstheme="minorHAnsi"/>
          <w:sz w:val="22"/>
          <w:szCs w:val="22"/>
          <w:lang w:val="el-GR"/>
        </w:rPr>
        <w:t>ού</w:t>
      </w:r>
      <w:r w:rsidR="00337598" w:rsidRPr="00337598">
        <w:rPr>
          <w:rFonts w:asciiTheme="minorHAnsi" w:hAnsiTheme="minorHAnsi" w:cstheme="minorHAnsi"/>
          <w:sz w:val="22"/>
          <w:szCs w:val="22"/>
          <w:lang w:val="el-GR"/>
        </w:rPr>
        <w:t xml:space="preserve"> Σχ</w:t>
      </w:r>
      <w:r w:rsidR="00337598">
        <w:rPr>
          <w:rFonts w:asciiTheme="minorHAnsi" w:hAnsiTheme="minorHAnsi" w:cstheme="minorHAnsi"/>
          <w:sz w:val="22"/>
          <w:szCs w:val="22"/>
          <w:lang w:val="el-GR"/>
        </w:rPr>
        <w:t>ε</w:t>
      </w:r>
      <w:r w:rsidR="00337598" w:rsidRPr="00337598">
        <w:rPr>
          <w:rFonts w:asciiTheme="minorHAnsi" w:hAnsiTheme="minorHAnsi" w:cstheme="minorHAnsi"/>
          <w:sz w:val="22"/>
          <w:szCs w:val="22"/>
          <w:lang w:val="el-GR"/>
        </w:rPr>
        <w:t>δ</w:t>
      </w:r>
      <w:r w:rsidR="00337598">
        <w:rPr>
          <w:rFonts w:asciiTheme="minorHAnsi" w:hAnsiTheme="minorHAnsi" w:cstheme="minorHAnsi"/>
          <w:sz w:val="22"/>
          <w:szCs w:val="22"/>
          <w:lang w:val="el-GR"/>
        </w:rPr>
        <w:t>ί</w:t>
      </w:r>
      <w:r w:rsidR="00337598" w:rsidRPr="00337598">
        <w:rPr>
          <w:rFonts w:asciiTheme="minorHAnsi" w:hAnsiTheme="minorHAnsi" w:cstheme="minorHAnsi"/>
          <w:sz w:val="22"/>
          <w:szCs w:val="22"/>
          <w:lang w:val="el-GR"/>
        </w:rPr>
        <w:t>ο</w:t>
      </w:r>
      <w:r w:rsidR="00337598">
        <w:rPr>
          <w:rFonts w:asciiTheme="minorHAnsi" w:hAnsiTheme="minorHAnsi" w:cstheme="minorHAnsi"/>
          <w:sz w:val="22"/>
          <w:szCs w:val="22"/>
          <w:lang w:val="el-GR"/>
        </w:rPr>
        <w:t>υ</w:t>
      </w:r>
      <w:r w:rsidR="00337598" w:rsidRPr="00337598">
        <w:rPr>
          <w:rFonts w:asciiTheme="minorHAnsi" w:hAnsiTheme="minorHAnsi" w:cstheme="minorHAnsi"/>
          <w:sz w:val="22"/>
          <w:szCs w:val="22"/>
          <w:lang w:val="el-GR"/>
        </w:rPr>
        <w:t xml:space="preserve"> Κοινής Αγροτικής Πολιτικής</w:t>
      </w:r>
      <w:r w:rsidR="00337598">
        <w:rPr>
          <w:rFonts w:asciiTheme="minorHAnsi" w:hAnsiTheme="minorHAnsi" w:cstheme="minorHAnsi"/>
          <w:sz w:val="22"/>
          <w:szCs w:val="22"/>
          <w:lang w:val="el-GR"/>
        </w:rPr>
        <w:t xml:space="preserve"> (ΕΥΔ ΣΣ ΚΑΠ)</w:t>
      </w:r>
      <w:r w:rsidR="00214739"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και </w:t>
      </w:r>
      <w:r w:rsidR="00F456CA" w:rsidRPr="00DE571F">
        <w:rPr>
          <w:rFonts w:asciiTheme="minorHAnsi" w:hAnsiTheme="minorHAnsi" w:cstheme="minorHAnsi"/>
          <w:sz w:val="22"/>
          <w:szCs w:val="22"/>
          <w:lang w:val="el-GR"/>
        </w:rPr>
        <w:t>η ΟΤΔ</w:t>
      </w:r>
      <w:r w:rsidR="008302ED" w:rsidRPr="00DE571F">
        <w:rPr>
          <w:rFonts w:asciiTheme="minorHAnsi" w:hAnsiTheme="minorHAnsi" w:cstheme="minorHAnsi"/>
          <w:b/>
          <w:sz w:val="22"/>
          <w:szCs w:val="22"/>
          <w:lang w:val="el-GR"/>
        </w:rPr>
        <w:t xml:space="preserve"> Αναπτυξιακή </w:t>
      </w:r>
      <w:r w:rsidR="002B77E9">
        <w:rPr>
          <w:rFonts w:asciiTheme="minorHAnsi" w:hAnsiTheme="minorHAnsi" w:cstheme="minorHAnsi"/>
          <w:b/>
          <w:sz w:val="22"/>
          <w:szCs w:val="22"/>
          <w:lang w:val="el-GR"/>
        </w:rPr>
        <w:t>Ηρακλείου Α.Α.Ε. ΟΤΑ</w:t>
      </w:r>
      <w:r w:rsidRPr="00DE571F">
        <w:rPr>
          <w:rFonts w:asciiTheme="minorHAnsi" w:hAnsiTheme="minorHAnsi" w:cstheme="minorHAnsi"/>
          <w:sz w:val="22"/>
          <w:szCs w:val="22"/>
          <w:lang w:val="el-GR"/>
        </w:rPr>
        <w:t>, μεριμνούν για την ευρεία δημοσιοποίηση, μέσω του τύπου και ηλεκτρονικά, της πρόσκλησης, ούτως ώστε να εξασφαλίζεται ότι όλοι οι δυνητικοί δικαιούχοι έλαβαν έγκαιρα γνώση για την ύπαρξη και το περιεχόμενο της πρόσκλησης. Επιπλέον, η πρόσκληση αναρτάται στην ιστοσελίδα του ΠΑΑ</w:t>
      </w:r>
      <w:r w:rsidR="00824756">
        <w:rPr>
          <w:rFonts w:asciiTheme="minorHAnsi" w:hAnsiTheme="minorHAnsi" w:cstheme="minorHAnsi"/>
          <w:sz w:val="22"/>
          <w:szCs w:val="22"/>
          <w:lang w:val="el-GR"/>
        </w:rPr>
        <w:t xml:space="preserve"> </w:t>
      </w:r>
      <w:r w:rsidR="00824756" w:rsidRPr="00DE571F">
        <w:rPr>
          <w:rFonts w:asciiTheme="minorHAnsi" w:hAnsiTheme="minorHAnsi" w:cstheme="minorHAnsi"/>
          <w:sz w:val="22"/>
          <w:szCs w:val="22"/>
          <w:lang w:val="el-GR"/>
        </w:rPr>
        <w:t>2014-2020</w:t>
      </w:r>
      <w:r w:rsidRPr="00DE571F">
        <w:rPr>
          <w:rFonts w:asciiTheme="minorHAnsi" w:hAnsiTheme="minorHAnsi" w:cstheme="minorHAnsi"/>
          <w:sz w:val="22"/>
          <w:szCs w:val="22"/>
          <w:lang w:val="el-GR"/>
        </w:rPr>
        <w:t xml:space="preserve"> </w:t>
      </w:r>
      <w:r w:rsidR="007B6D09" w:rsidRPr="00DE571F">
        <w:rPr>
          <w:rFonts w:asciiTheme="minorHAnsi" w:hAnsiTheme="minorHAnsi" w:cstheme="minorHAnsi"/>
          <w:sz w:val="22"/>
          <w:szCs w:val="22"/>
          <w:lang w:val="el-GR"/>
        </w:rPr>
        <w:t xml:space="preserve">ή/και </w:t>
      </w:r>
      <w:r w:rsidR="00165BBD" w:rsidRPr="00DE571F">
        <w:rPr>
          <w:rFonts w:asciiTheme="minorHAnsi" w:hAnsiTheme="minorHAnsi" w:cstheme="minorHAnsi"/>
          <w:sz w:val="22"/>
          <w:szCs w:val="22"/>
          <w:lang w:val="el-GR"/>
        </w:rPr>
        <w:t xml:space="preserve">της ΟΤΔ </w:t>
      </w:r>
      <w:r w:rsidR="00E41D3E" w:rsidRPr="00DE571F">
        <w:rPr>
          <w:rFonts w:asciiTheme="minorHAnsi" w:hAnsiTheme="minorHAnsi" w:cstheme="minorHAnsi"/>
          <w:sz w:val="22"/>
          <w:szCs w:val="22"/>
          <w:lang w:val="el-GR"/>
        </w:rPr>
        <w:t>ή/και του ΕΣΠΑ</w:t>
      </w:r>
      <w:r w:rsidR="007B6D09"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και κοινοποιείται σε όλους τους εμπλεκόμενους φορείς. Σε κάθε περίπτωση, τηρείται αρχείο με τα αποδεικτικά στοιχεία δημοσιοποίησής της.</w:t>
      </w:r>
    </w:p>
    <w:p w14:paraId="518E1E17" w14:textId="3AA7765E" w:rsidR="00C57C2A" w:rsidRPr="00DE571F" w:rsidRDefault="00C57C2A" w:rsidP="00A92FF9">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 κείμενο που δημοσιεύεται μπορεί να αποτελεί περίληψη της πλήρους πρόσκλησης και παραπέμπει σε αναλυτικό πληροφοριακό υλικό, το οποίο τίθεται στη διάθεση των ενδιαφερομένων σε έντυπη και σε ηλεκτρονική μορφή, είτε από την έδρα </w:t>
      </w:r>
      <w:r w:rsidR="007E413E" w:rsidRPr="00DE571F">
        <w:rPr>
          <w:rFonts w:asciiTheme="minorHAnsi" w:hAnsiTheme="minorHAnsi" w:cstheme="minorHAnsi"/>
          <w:sz w:val="22"/>
          <w:szCs w:val="22"/>
          <w:lang w:val="el-GR"/>
        </w:rPr>
        <w:t>της ΟΤΔ</w:t>
      </w:r>
      <w:r w:rsidRPr="00DE571F">
        <w:rPr>
          <w:rFonts w:asciiTheme="minorHAnsi" w:hAnsiTheme="minorHAnsi" w:cstheme="minorHAnsi"/>
          <w:sz w:val="22"/>
          <w:szCs w:val="22"/>
          <w:lang w:val="el-GR"/>
        </w:rPr>
        <w:t>, είτε μέσω του διαδικτύου.</w:t>
      </w:r>
    </w:p>
    <w:p w14:paraId="54252AED" w14:textId="75FE248C" w:rsidR="00F456CA" w:rsidRPr="00DE571F" w:rsidRDefault="00F456CA" w:rsidP="00A92FF9">
      <w:pPr>
        <w:spacing w:line="264" w:lineRule="auto"/>
        <w:ind w:left="567"/>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περίληψη της πρόσκλησης εκδήλωσης ενδιαφέροντος να δημοσιευθεί </w:t>
      </w:r>
      <w:r w:rsidR="0019356A">
        <w:rPr>
          <w:rFonts w:asciiTheme="minorHAnsi" w:hAnsiTheme="minorHAnsi" w:cstheme="minorHAnsi"/>
          <w:sz w:val="22"/>
          <w:szCs w:val="22"/>
          <w:lang w:val="el-GR"/>
        </w:rPr>
        <w:t xml:space="preserve">τουλάχιστον </w:t>
      </w:r>
      <w:r w:rsidRPr="00DE571F">
        <w:rPr>
          <w:rFonts w:asciiTheme="minorHAnsi" w:hAnsiTheme="minorHAnsi" w:cstheme="minorHAnsi"/>
          <w:sz w:val="22"/>
          <w:szCs w:val="22"/>
          <w:lang w:val="el-GR"/>
        </w:rPr>
        <w:t>μία φορά σε μία εφημερίδα ευρείας κυκλοφορίας στην περιοχή παρέμβασης του Τοπικού Προγράμματος.</w:t>
      </w:r>
    </w:p>
    <w:p w14:paraId="49D3E6D1" w14:textId="77777777" w:rsidR="0019356A" w:rsidRDefault="0019356A" w:rsidP="0019356A">
      <w:pPr>
        <w:spacing w:before="0" w:after="0" w:line="264" w:lineRule="auto"/>
        <w:ind w:left="567"/>
        <w:rPr>
          <w:rFonts w:asciiTheme="minorHAnsi" w:hAnsiTheme="minorHAnsi" w:cs="Tahoma"/>
          <w:sz w:val="22"/>
          <w:szCs w:val="22"/>
          <w:lang w:val="el-GR"/>
        </w:rPr>
      </w:pPr>
      <w:r>
        <w:rPr>
          <w:rFonts w:asciiTheme="minorHAnsi" w:hAnsiTheme="minorHAnsi" w:cs="Tahoma"/>
          <w:sz w:val="22"/>
          <w:szCs w:val="22"/>
          <w:lang w:val="el-GR"/>
        </w:rPr>
        <w:t xml:space="preserve">Οι δυνητικοί δικαιούχοι θα μπορούν να ενημερωθούν από τις ανοικτές ενημερωτικές εκδηλώσεις σύμφωνα με πρόγραμμα που θα δημοσιευθεί στην ιστοσελίδα της ΟΤΔ αλλά και από το γραφείο υποστήριξης της ΟΤΔ από 09.00 έως 15.00. </w:t>
      </w:r>
    </w:p>
    <w:p w14:paraId="614ACEE5" w14:textId="77777777" w:rsidR="0019356A" w:rsidRDefault="0019356A" w:rsidP="0019356A">
      <w:pPr>
        <w:pStyle w:val="a1"/>
        <w:spacing w:before="0" w:line="240" w:lineRule="auto"/>
        <w:ind w:left="4395"/>
        <w:jc w:val="center"/>
        <w:rPr>
          <w:rFonts w:asciiTheme="minorHAnsi" w:hAnsiTheme="minorHAnsi" w:cs="Tahoma"/>
          <w:b/>
          <w:sz w:val="22"/>
          <w:szCs w:val="22"/>
          <w:lang w:val="el-GR"/>
        </w:rPr>
      </w:pPr>
    </w:p>
    <w:p w14:paraId="0DF00169" w14:textId="77777777" w:rsidR="0019356A" w:rsidRPr="00D91B57" w:rsidRDefault="0019356A" w:rsidP="0019356A">
      <w:pPr>
        <w:pStyle w:val="a1"/>
        <w:spacing w:before="0" w:after="0" w:line="240" w:lineRule="auto"/>
        <w:ind w:left="4394"/>
        <w:jc w:val="center"/>
        <w:rPr>
          <w:rFonts w:asciiTheme="minorHAnsi" w:hAnsiTheme="minorHAnsi" w:cs="Tahoma"/>
          <w:b/>
          <w:sz w:val="22"/>
          <w:szCs w:val="22"/>
          <w:lang w:val="el-GR"/>
        </w:rPr>
      </w:pPr>
      <w:r w:rsidRPr="00D91B57">
        <w:rPr>
          <w:rFonts w:asciiTheme="minorHAnsi" w:hAnsiTheme="minorHAnsi" w:cs="Tahoma"/>
          <w:b/>
          <w:sz w:val="22"/>
          <w:szCs w:val="22"/>
          <w:lang w:val="el-GR"/>
        </w:rPr>
        <w:t xml:space="preserve">Ο Πρόεδρος της Ε.Δ.Π </w:t>
      </w:r>
    </w:p>
    <w:p w14:paraId="4B72C0EE" w14:textId="2F3B41D9" w:rsidR="0019356A" w:rsidRPr="00D91B57" w:rsidRDefault="0019356A" w:rsidP="0019356A">
      <w:pPr>
        <w:pStyle w:val="a1"/>
        <w:spacing w:before="0" w:after="0" w:line="240" w:lineRule="auto"/>
        <w:ind w:left="4394"/>
        <w:jc w:val="center"/>
        <w:rPr>
          <w:rFonts w:asciiTheme="minorHAnsi" w:hAnsiTheme="minorHAnsi" w:cs="Tahoma"/>
          <w:b/>
          <w:sz w:val="22"/>
          <w:szCs w:val="22"/>
          <w:lang w:val="el-GR"/>
        </w:rPr>
      </w:pPr>
      <w:r w:rsidRPr="00D91B57">
        <w:rPr>
          <w:rFonts w:asciiTheme="minorHAnsi" w:hAnsiTheme="minorHAnsi" w:cs="Tahoma"/>
          <w:b/>
          <w:sz w:val="22"/>
          <w:szCs w:val="22"/>
          <w:lang w:val="el-GR"/>
        </w:rPr>
        <w:t xml:space="preserve">του Τ.Π. </w:t>
      </w:r>
      <w:r w:rsidRPr="00D91B57">
        <w:rPr>
          <w:rFonts w:asciiTheme="minorHAnsi" w:hAnsiTheme="minorHAnsi" w:cs="Tahoma"/>
          <w:b/>
          <w:sz w:val="22"/>
          <w:szCs w:val="22"/>
        </w:rPr>
        <w:t>CLLD</w:t>
      </w:r>
      <w:r w:rsidRPr="00D91B57">
        <w:rPr>
          <w:rFonts w:asciiTheme="minorHAnsi" w:hAnsiTheme="minorHAnsi" w:cs="Tahoma"/>
          <w:b/>
          <w:sz w:val="22"/>
          <w:szCs w:val="22"/>
          <w:lang w:val="el-GR"/>
        </w:rPr>
        <w:t>/</w:t>
      </w:r>
      <w:r w:rsidRPr="00D91B57">
        <w:rPr>
          <w:rFonts w:asciiTheme="minorHAnsi" w:hAnsiTheme="minorHAnsi" w:cs="Tahoma"/>
          <w:b/>
          <w:sz w:val="22"/>
          <w:szCs w:val="22"/>
        </w:rPr>
        <w:t>LEADER</w:t>
      </w:r>
      <w:r w:rsidRPr="00D91B57">
        <w:rPr>
          <w:rFonts w:asciiTheme="minorHAnsi" w:hAnsiTheme="minorHAnsi" w:cs="Tahoma"/>
          <w:b/>
          <w:sz w:val="22"/>
          <w:szCs w:val="22"/>
          <w:lang w:val="el-GR"/>
        </w:rPr>
        <w:t xml:space="preserve"> </w:t>
      </w:r>
      <w:r w:rsidR="004F3843">
        <w:rPr>
          <w:rFonts w:asciiTheme="minorHAnsi" w:hAnsiTheme="minorHAnsi" w:cs="Tahoma"/>
          <w:b/>
          <w:sz w:val="22"/>
          <w:szCs w:val="22"/>
          <w:lang w:val="el-GR"/>
        </w:rPr>
        <w:t>Μεσαράς</w:t>
      </w:r>
    </w:p>
    <w:p w14:paraId="0C60559D" w14:textId="77777777" w:rsidR="0019356A" w:rsidRDefault="0019356A" w:rsidP="0019356A">
      <w:pPr>
        <w:pStyle w:val="a1"/>
        <w:spacing w:before="0" w:after="0" w:line="240" w:lineRule="auto"/>
        <w:ind w:left="4394"/>
        <w:jc w:val="center"/>
        <w:rPr>
          <w:rFonts w:asciiTheme="minorHAnsi" w:hAnsiTheme="minorHAnsi" w:cs="Tahoma"/>
          <w:b/>
          <w:sz w:val="22"/>
          <w:szCs w:val="22"/>
          <w:lang w:val="el-GR"/>
        </w:rPr>
      </w:pPr>
    </w:p>
    <w:p w14:paraId="6891CAB8" w14:textId="77777777" w:rsidR="00BB5CF6" w:rsidRDefault="00BB5CF6" w:rsidP="0019356A">
      <w:pPr>
        <w:pStyle w:val="a1"/>
        <w:spacing w:before="0" w:after="0" w:line="240" w:lineRule="auto"/>
        <w:ind w:left="4394"/>
        <w:jc w:val="center"/>
        <w:rPr>
          <w:rFonts w:asciiTheme="minorHAnsi" w:hAnsiTheme="minorHAnsi" w:cs="Tahoma"/>
          <w:b/>
          <w:sz w:val="22"/>
          <w:szCs w:val="22"/>
          <w:lang w:val="el-GR"/>
        </w:rPr>
      </w:pPr>
    </w:p>
    <w:p w14:paraId="3C1AD234" w14:textId="77777777" w:rsidR="00BB5CF6" w:rsidRDefault="00BB5CF6" w:rsidP="0019356A">
      <w:pPr>
        <w:pStyle w:val="a1"/>
        <w:spacing w:before="0" w:after="0" w:line="240" w:lineRule="auto"/>
        <w:ind w:left="4394"/>
        <w:jc w:val="center"/>
        <w:rPr>
          <w:rFonts w:asciiTheme="minorHAnsi" w:hAnsiTheme="minorHAnsi" w:cs="Tahoma"/>
          <w:b/>
          <w:sz w:val="22"/>
          <w:szCs w:val="22"/>
          <w:lang w:val="el-GR"/>
        </w:rPr>
      </w:pPr>
    </w:p>
    <w:p w14:paraId="6BFEFB2A" w14:textId="77777777" w:rsidR="00BB5CF6" w:rsidRDefault="00BB5CF6" w:rsidP="0019356A">
      <w:pPr>
        <w:pStyle w:val="a1"/>
        <w:spacing w:before="0" w:after="0" w:line="240" w:lineRule="auto"/>
        <w:ind w:left="4394"/>
        <w:jc w:val="center"/>
        <w:rPr>
          <w:rFonts w:asciiTheme="minorHAnsi" w:hAnsiTheme="minorHAnsi" w:cs="Tahoma"/>
          <w:b/>
          <w:sz w:val="22"/>
          <w:szCs w:val="22"/>
          <w:lang w:val="el-GR"/>
        </w:rPr>
      </w:pPr>
    </w:p>
    <w:p w14:paraId="66C111C5" w14:textId="77777777" w:rsidR="0019356A" w:rsidRDefault="0019356A" w:rsidP="0019356A">
      <w:pPr>
        <w:pStyle w:val="a1"/>
        <w:spacing w:before="0" w:after="0" w:line="240" w:lineRule="auto"/>
        <w:ind w:left="4394"/>
        <w:jc w:val="center"/>
        <w:rPr>
          <w:rFonts w:asciiTheme="minorHAnsi" w:hAnsiTheme="minorHAnsi" w:cs="Tahoma"/>
          <w:b/>
          <w:sz w:val="22"/>
          <w:szCs w:val="22"/>
          <w:lang w:val="el-GR"/>
        </w:rPr>
      </w:pPr>
    </w:p>
    <w:p w14:paraId="76089041" w14:textId="5AA553E0" w:rsidR="005D1C1E" w:rsidRPr="00DE571F" w:rsidRDefault="0019356A" w:rsidP="004F3843">
      <w:pPr>
        <w:pStyle w:val="a1"/>
        <w:spacing w:before="0" w:after="0" w:line="240" w:lineRule="auto"/>
        <w:ind w:left="4394"/>
        <w:jc w:val="center"/>
        <w:rPr>
          <w:rFonts w:asciiTheme="minorHAnsi" w:hAnsiTheme="minorHAnsi" w:cstheme="minorHAnsi"/>
          <w:i/>
          <w:sz w:val="22"/>
          <w:szCs w:val="22"/>
          <w:u w:val="single"/>
          <w:lang w:val="el-GR"/>
        </w:rPr>
      </w:pPr>
      <w:r w:rsidRPr="00D91B57">
        <w:rPr>
          <w:rFonts w:asciiTheme="minorHAnsi" w:hAnsiTheme="minorHAnsi" w:cs="Tahoma"/>
          <w:b/>
          <w:sz w:val="22"/>
          <w:szCs w:val="22"/>
          <w:lang w:val="el-GR"/>
        </w:rPr>
        <w:t>ΕΜΜΑΝΟΥΗΛ ΚΟΚΟΣΑΛΗΣ</w:t>
      </w:r>
      <w:r w:rsidR="005D1C1E" w:rsidRPr="00DE571F">
        <w:rPr>
          <w:rFonts w:asciiTheme="minorHAnsi" w:hAnsiTheme="minorHAnsi" w:cstheme="minorHAnsi"/>
          <w:i/>
          <w:sz w:val="22"/>
          <w:szCs w:val="22"/>
          <w:u w:val="single"/>
          <w:lang w:val="el-GR"/>
        </w:rPr>
        <w:br w:type="page"/>
      </w:r>
    </w:p>
    <w:p w14:paraId="1DEF06D3" w14:textId="77777777" w:rsidR="0019356A" w:rsidRPr="00CA2855" w:rsidRDefault="0019356A" w:rsidP="0019356A">
      <w:pPr>
        <w:spacing w:before="100" w:beforeAutospacing="1" w:after="100" w:afterAutospacing="1" w:line="240" w:lineRule="auto"/>
        <w:rPr>
          <w:rFonts w:asciiTheme="minorHAnsi" w:hAnsiTheme="minorHAnsi" w:cs="Tahoma"/>
          <w:b/>
          <w:sz w:val="24"/>
          <w:u w:val="single"/>
          <w:lang w:val="el-GR"/>
        </w:rPr>
      </w:pPr>
      <w:r w:rsidRPr="00CA2855">
        <w:rPr>
          <w:rFonts w:asciiTheme="minorHAnsi" w:hAnsiTheme="minorHAnsi" w:cs="Tahoma"/>
          <w:b/>
          <w:sz w:val="24"/>
          <w:u w:val="single"/>
          <w:lang w:val="el-GR"/>
        </w:rPr>
        <w:lastRenderedPageBreak/>
        <w:t>Συνημμένα:</w:t>
      </w:r>
    </w:p>
    <w:p w14:paraId="75E58D76" w14:textId="77777777" w:rsidR="0019356A" w:rsidRPr="00D91B57" w:rsidRDefault="0019356A" w:rsidP="0019356A">
      <w:pPr>
        <w:tabs>
          <w:tab w:val="num" w:pos="1980"/>
        </w:tabs>
        <w:spacing w:after="0" w:line="240" w:lineRule="auto"/>
        <w:rPr>
          <w:rFonts w:asciiTheme="minorHAnsi" w:hAnsiTheme="minorHAnsi" w:cs="Tahoma"/>
          <w:sz w:val="22"/>
          <w:szCs w:val="22"/>
          <w:lang w:val="el-GR"/>
        </w:rPr>
      </w:pPr>
      <w:r w:rsidRPr="00D91B57">
        <w:rPr>
          <w:rFonts w:asciiTheme="minorHAnsi" w:hAnsiTheme="minorHAnsi" w:cs="Tahoma"/>
          <w:sz w:val="22"/>
          <w:szCs w:val="22"/>
          <w:lang w:val="el-GR"/>
        </w:rPr>
        <w:t xml:space="preserve">Τα παρακάτω συνημμένα βρίσκονται στην ηλεκτρονική διεύθυνση </w:t>
      </w:r>
      <w:hyperlink r:id="rId23" w:history="1">
        <w:r w:rsidRPr="00A17117">
          <w:rPr>
            <w:rStyle w:val="-"/>
            <w:rFonts w:asciiTheme="minorHAnsi" w:hAnsiTheme="minorHAnsi" w:cs="Tahoma"/>
            <w:sz w:val="22"/>
            <w:szCs w:val="22"/>
          </w:rPr>
          <w:t>www</w:t>
        </w:r>
        <w:r w:rsidRPr="0039607F">
          <w:rPr>
            <w:rStyle w:val="-"/>
            <w:rFonts w:asciiTheme="minorHAnsi" w:hAnsiTheme="minorHAnsi" w:cs="Tahoma"/>
            <w:sz w:val="22"/>
            <w:szCs w:val="22"/>
            <w:lang w:val="el-GR"/>
          </w:rPr>
          <w:t>.</w:t>
        </w:r>
        <w:r w:rsidRPr="00A17117">
          <w:rPr>
            <w:rStyle w:val="-"/>
            <w:rFonts w:asciiTheme="minorHAnsi" w:hAnsiTheme="minorHAnsi" w:cs="Tahoma"/>
            <w:sz w:val="22"/>
            <w:szCs w:val="22"/>
          </w:rPr>
          <w:t>anher</w:t>
        </w:r>
        <w:r w:rsidRPr="0039607F">
          <w:rPr>
            <w:rStyle w:val="-"/>
            <w:rFonts w:asciiTheme="minorHAnsi" w:hAnsiTheme="minorHAnsi" w:cs="Tahoma"/>
            <w:sz w:val="22"/>
            <w:szCs w:val="22"/>
            <w:lang w:val="el-GR"/>
          </w:rPr>
          <w:t>.</w:t>
        </w:r>
        <w:r w:rsidRPr="00A17117">
          <w:rPr>
            <w:rStyle w:val="-"/>
            <w:rFonts w:asciiTheme="minorHAnsi" w:hAnsiTheme="minorHAnsi" w:cs="Tahoma"/>
            <w:sz w:val="22"/>
            <w:szCs w:val="22"/>
          </w:rPr>
          <w:t>gr</w:t>
        </w:r>
      </w:hyperlink>
      <w:r w:rsidRPr="0039607F">
        <w:rPr>
          <w:rFonts w:asciiTheme="minorHAnsi" w:hAnsiTheme="minorHAnsi" w:cs="Tahoma"/>
          <w:sz w:val="22"/>
          <w:szCs w:val="22"/>
          <w:lang w:val="el-GR"/>
        </w:rPr>
        <w:t xml:space="preserve"> </w:t>
      </w:r>
      <w:r>
        <w:rPr>
          <w:rFonts w:asciiTheme="minorHAnsi" w:hAnsiTheme="minorHAnsi" w:cs="Tahoma"/>
          <w:sz w:val="22"/>
          <w:szCs w:val="22"/>
          <w:lang w:val="el-GR"/>
        </w:rPr>
        <w:t xml:space="preserve">της ΟΤΔ Αναπτυξιακής Ηρακλείου ΑΑΕ ΟΤΑ και στην ηλεκτρονική διεύθυνση </w:t>
      </w:r>
      <w:hyperlink r:id="rId24" w:history="1">
        <w:r w:rsidRPr="00D91B57">
          <w:rPr>
            <w:rStyle w:val="-"/>
            <w:rFonts w:asciiTheme="minorHAnsi" w:hAnsiTheme="minorHAnsi" w:cs="Tahoma"/>
            <w:sz w:val="22"/>
            <w:szCs w:val="22"/>
          </w:rPr>
          <w:t>www</w:t>
        </w:r>
        <w:r w:rsidRPr="00D91B57">
          <w:rPr>
            <w:rStyle w:val="-"/>
            <w:rFonts w:asciiTheme="minorHAnsi" w:hAnsiTheme="minorHAnsi" w:cs="Tahoma"/>
            <w:sz w:val="22"/>
            <w:szCs w:val="22"/>
            <w:lang w:val="el-GR"/>
          </w:rPr>
          <w:t>.</w:t>
        </w:r>
        <w:r w:rsidRPr="00D91B57">
          <w:rPr>
            <w:rStyle w:val="-"/>
            <w:rFonts w:asciiTheme="minorHAnsi" w:hAnsiTheme="minorHAnsi" w:cs="Tahoma"/>
            <w:sz w:val="22"/>
            <w:szCs w:val="22"/>
          </w:rPr>
          <w:t>agrotikianaptixi</w:t>
        </w:r>
        <w:r w:rsidRPr="00D91B57">
          <w:rPr>
            <w:rStyle w:val="-"/>
            <w:rFonts w:asciiTheme="minorHAnsi" w:hAnsiTheme="minorHAnsi" w:cs="Tahoma"/>
            <w:sz w:val="22"/>
            <w:szCs w:val="22"/>
            <w:lang w:val="el-GR"/>
          </w:rPr>
          <w:t>.</w:t>
        </w:r>
        <w:r w:rsidRPr="00D91B57">
          <w:rPr>
            <w:rStyle w:val="-"/>
            <w:rFonts w:asciiTheme="minorHAnsi" w:hAnsiTheme="minorHAnsi" w:cs="Tahoma"/>
            <w:sz w:val="22"/>
            <w:szCs w:val="22"/>
          </w:rPr>
          <w:t>gr</w:t>
        </w:r>
      </w:hyperlink>
      <w:r w:rsidRPr="00D91B57">
        <w:rPr>
          <w:rFonts w:asciiTheme="minorHAnsi" w:hAnsiTheme="minorHAnsi" w:cs="Tahoma"/>
          <w:sz w:val="22"/>
          <w:szCs w:val="22"/>
          <w:lang w:val="el-GR"/>
        </w:rPr>
        <w:t xml:space="preserve"> </w:t>
      </w:r>
      <w:r>
        <w:rPr>
          <w:rFonts w:asciiTheme="minorHAnsi" w:hAnsiTheme="minorHAnsi" w:cs="Tahoma"/>
          <w:sz w:val="22"/>
          <w:szCs w:val="22"/>
          <w:lang w:val="el-GR"/>
        </w:rPr>
        <w:t>:</w:t>
      </w:r>
    </w:p>
    <w:p w14:paraId="0270ECA5" w14:textId="77777777" w:rsidR="0019356A" w:rsidRPr="00CE6035" w:rsidRDefault="0019356A" w:rsidP="0019356A">
      <w:pPr>
        <w:spacing w:before="100" w:beforeAutospacing="1" w:after="100" w:afterAutospacing="1" w:line="240" w:lineRule="auto"/>
        <w:rPr>
          <w:rFonts w:asciiTheme="minorHAnsi" w:hAnsiTheme="minorHAnsi" w:cs="Tahoma"/>
          <w:b/>
          <w:sz w:val="22"/>
          <w:szCs w:val="22"/>
          <w:lang w:val="el-GR"/>
        </w:rPr>
      </w:pPr>
      <w:r>
        <w:rPr>
          <w:rFonts w:asciiTheme="minorHAnsi" w:hAnsiTheme="minorHAnsi" w:cs="Tahoma"/>
          <w:b/>
          <w:sz w:val="22"/>
          <w:szCs w:val="22"/>
          <w:lang w:val="el-GR"/>
        </w:rPr>
        <w:t xml:space="preserve">Α. </w:t>
      </w:r>
      <w:r w:rsidRPr="00CE6035">
        <w:rPr>
          <w:rFonts w:asciiTheme="minorHAnsi" w:hAnsiTheme="minorHAnsi" w:cs="Tahoma"/>
          <w:b/>
          <w:sz w:val="22"/>
          <w:szCs w:val="22"/>
          <w:lang w:val="el-GR"/>
        </w:rPr>
        <w:t>Οδηγός Αιτήσεων Στήριξης που περιλαμβάνει:</w:t>
      </w:r>
    </w:p>
    <w:p w14:paraId="41332453" w14:textId="77777777" w:rsidR="0019356A" w:rsidRPr="00CE6035"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CE6035">
        <w:rPr>
          <w:rFonts w:asciiTheme="minorHAnsi" w:hAnsiTheme="minorHAnsi"/>
          <w:sz w:val="22"/>
          <w:szCs w:val="22"/>
          <w:lang w:val="el-GR"/>
        </w:rPr>
        <w:t xml:space="preserve">ΔΙΑΔΙΚΑΣΙΑ ΔΙΟΙΚΗΤΙΚΟΥ ΕΛΕΓΧΟΥ ΤΩΝ ΑΙΤΗΣΕΩΝ ΣΤΗΡΙΞΗΣ </w:t>
      </w:r>
    </w:p>
    <w:p w14:paraId="62054856" w14:textId="77777777" w:rsidR="0019356A" w:rsidRPr="00A7095C"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A7095C">
        <w:rPr>
          <w:rFonts w:asciiTheme="minorHAnsi" w:hAnsiTheme="minorHAnsi"/>
          <w:sz w:val="22"/>
          <w:szCs w:val="22"/>
          <w:lang w:val="el-GR"/>
        </w:rPr>
        <w:t>ΚΡΙΤΗΡΙΑ ΕΠΙΛΕΞΙΜΟΤΗΤΑΣ - ΑΠΟΚΛΕΙΣΜΟΥ ΠΡΑΞΕΩΝ  - ΟΔΗΓΙΕΣ ΓΙΑ ΤΗΝ ΕΞΕΤΑΣΗ Τ</w:t>
      </w:r>
      <w:r>
        <w:rPr>
          <w:rFonts w:asciiTheme="minorHAnsi" w:hAnsiTheme="minorHAnsi"/>
          <w:sz w:val="22"/>
          <w:szCs w:val="22"/>
          <w:lang w:val="el-GR"/>
        </w:rPr>
        <w:t>ΟΥΣ</w:t>
      </w:r>
      <w:r w:rsidRPr="00A7095C">
        <w:rPr>
          <w:rFonts w:asciiTheme="minorHAnsi" w:hAnsiTheme="minorHAnsi"/>
          <w:sz w:val="22"/>
          <w:szCs w:val="22"/>
          <w:lang w:val="el-GR"/>
        </w:rPr>
        <w:t xml:space="preserve"> </w:t>
      </w:r>
    </w:p>
    <w:p w14:paraId="7FB50752" w14:textId="77777777" w:rsidR="0019356A" w:rsidRPr="00A7095C"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A7095C">
        <w:rPr>
          <w:rFonts w:asciiTheme="minorHAnsi" w:hAnsiTheme="minorHAnsi"/>
          <w:sz w:val="22"/>
          <w:szCs w:val="22"/>
          <w:lang w:val="el-GR"/>
        </w:rPr>
        <w:t xml:space="preserve">ΚΡΙΤΗΡΙΑ ΕΠΙΛΟΓΗΣ - ΒΑΘΜΟΛΟΓΗΣΗΣ ΠΡΑΞΕΩΝ - ΟΔΗΓΙΕΣ ΓΙΑ ΤΗΝ ΕΞΕΤΑΣΗ </w:t>
      </w:r>
      <w:r>
        <w:rPr>
          <w:rFonts w:asciiTheme="minorHAnsi" w:hAnsiTheme="minorHAnsi"/>
          <w:sz w:val="22"/>
          <w:szCs w:val="22"/>
          <w:lang w:val="el-GR"/>
        </w:rPr>
        <w:t xml:space="preserve">ΤΟΥΣ </w:t>
      </w:r>
    </w:p>
    <w:p w14:paraId="5EE6CD33" w14:textId="77777777" w:rsidR="0019356A" w:rsidRPr="00CE6035" w:rsidRDefault="0019356A" w:rsidP="005D47FF">
      <w:pPr>
        <w:pStyle w:val="a1"/>
        <w:numPr>
          <w:ilvl w:val="0"/>
          <w:numId w:val="21"/>
        </w:numPr>
        <w:spacing w:before="0" w:after="200" w:line="240" w:lineRule="auto"/>
        <w:contextualSpacing/>
        <w:rPr>
          <w:rFonts w:asciiTheme="minorHAnsi" w:hAnsiTheme="minorHAnsi"/>
          <w:sz w:val="22"/>
          <w:szCs w:val="22"/>
        </w:rPr>
      </w:pPr>
      <w:r w:rsidRPr="00CE6035">
        <w:rPr>
          <w:rFonts w:asciiTheme="minorHAnsi" w:hAnsiTheme="minorHAnsi"/>
          <w:sz w:val="22"/>
          <w:szCs w:val="22"/>
        </w:rPr>
        <w:t>ΑΠΑΙΤΟΥΜΕΝΑ ΔΙΚΑΙΟΛΟΓΗΤΙΚΑ</w:t>
      </w:r>
    </w:p>
    <w:p w14:paraId="575AF378" w14:textId="77777777" w:rsidR="0019356A"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CE6035">
        <w:rPr>
          <w:rFonts w:asciiTheme="minorHAnsi" w:hAnsiTheme="minorHAnsi"/>
          <w:sz w:val="22"/>
          <w:szCs w:val="22"/>
          <w:lang w:val="el-GR"/>
        </w:rPr>
        <w:t>ΠΙΝΑΚΑΣ ΤΙΜΩΝ ΜΟΝΑΔΑΣ ΚΤΙΡΙΑΚΩΝ ΕΡΓΑΣΙΩΝ ΓΙΑ ΤΗΝ ΑΞΙΟΛΟΓΗΣΗ ΤΩΝ ΕΠΕΝΔΥΤΙΚΩΝ ΣΧΕΔΙΩΝ (ΕΚΤΟΣ ΔΗΜΟΣΙΩΝ ΣΥΜΒΑΣΕΩΝ)</w:t>
      </w:r>
    </w:p>
    <w:p w14:paraId="573B298B" w14:textId="77777777" w:rsidR="0019356A" w:rsidRPr="00CE6035" w:rsidRDefault="0019356A" w:rsidP="005D47FF">
      <w:pPr>
        <w:pStyle w:val="a1"/>
        <w:numPr>
          <w:ilvl w:val="0"/>
          <w:numId w:val="21"/>
        </w:numPr>
        <w:spacing w:before="0" w:after="200" w:line="240" w:lineRule="auto"/>
        <w:contextualSpacing/>
        <w:rPr>
          <w:rFonts w:asciiTheme="minorHAnsi" w:hAnsiTheme="minorHAnsi"/>
          <w:sz w:val="22"/>
          <w:szCs w:val="22"/>
          <w:lang w:val="el-GR"/>
        </w:rPr>
      </w:pPr>
      <w:r>
        <w:rPr>
          <w:rFonts w:asciiTheme="minorHAnsi" w:hAnsiTheme="minorHAnsi"/>
          <w:sz w:val="22"/>
          <w:szCs w:val="22"/>
          <w:lang w:val="el-GR"/>
        </w:rPr>
        <w:t>ΠΡΟΣΔΙΟΡΙΣΜΟΣ ΕΥΛΟΓΟΥ ΚΟΣΤΟΥΣ</w:t>
      </w:r>
    </w:p>
    <w:p w14:paraId="3B2F35E5" w14:textId="77777777" w:rsidR="0019356A" w:rsidRPr="00971FA7"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971FA7">
        <w:rPr>
          <w:rFonts w:asciiTheme="minorHAnsi" w:hAnsiTheme="minorHAnsi"/>
          <w:sz w:val="22"/>
          <w:szCs w:val="22"/>
          <w:lang w:val="el-GR"/>
        </w:rPr>
        <w:t>ΠΙΝΑΚΑΣ ΠΕΡΙΟΧΟΜΕΝΩΝ ΦΑΚΕΛΟΥ ΔΗΜΟΣΙΑΣ ΣΥΜΒΑΣΗΣ</w:t>
      </w:r>
    </w:p>
    <w:p w14:paraId="1D335541" w14:textId="77777777" w:rsidR="0019356A" w:rsidRPr="00CE6035" w:rsidRDefault="0019356A" w:rsidP="005D47FF">
      <w:pPr>
        <w:pStyle w:val="a1"/>
        <w:numPr>
          <w:ilvl w:val="0"/>
          <w:numId w:val="21"/>
        </w:numPr>
        <w:spacing w:before="0" w:after="0" w:line="240" w:lineRule="auto"/>
        <w:contextualSpacing/>
        <w:rPr>
          <w:rFonts w:asciiTheme="minorHAnsi" w:hAnsiTheme="minorHAnsi"/>
          <w:sz w:val="22"/>
          <w:szCs w:val="22"/>
          <w:lang w:val="el-GR"/>
        </w:rPr>
      </w:pPr>
      <w:r w:rsidRPr="00CE6035">
        <w:rPr>
          <w:rFonts w:asciiTheme="minorHAnsi" w:hAnsiTheme="minorHAnsi"/>
          <w:sz w:val="22"/>
          <w:szCs w:val="22"/>
          <w:lang w:val="el-GR"/>
        </w:rPr>
        <w:t>ΠΑΡΑΡΤΗΜΑ ΙΙ (ΕΣΠΑ) ΓΙΑ ΤΗΝ ΕΞΑΣΦΑΛΙΣΗ ΤΟΥ ΚΡΙΤΗΡΙΟΥ ΑΞΙΟΛΟΓΗΣΗΣ «ΕΞΑΣΦΑΛΙΣΗ ΤΗΣ ΠΡΟΣΒΑΣΙΜΟΤΗΤΑΣ ΣΤΑ ΑΤΟΜΑ ΜΕ ΑΝΑΠΗΡΙΑ»</w:t>
      </w:r>
    </w:p>
    <w:p w14:paraId="555A67E4" w14:textId="7503540B" w:rsidR="0019356A" w:rsidRPr="001B5686" w:rsidRDefault="0019356A" w:rsidP="005D47FF">
      <w:pPr>
        <w:pStyle w:val="a1"/>
        <w:numPr>
          <w:ilvl w:val="0"/>
          <w:numId w:val="21"/>
        </w:numPr>
        <w:spacing w:before="0" w:after="0" w:line="240" w:lineRule="auto"/>
        <w:contextualSpacing/>
        <w:rPr>
          <w:rFonts w:asciiTheme="minorHAnsi" w:hAnsiTheme="minorHAnsi"/>
          <w:sz w:val="22"/>
          <w:szCs w:val="22"/>
          <w:lang w:val="el-GR"/>
        </w:rPr>
      </w:pPr>
      <w:r w:rsidRPr="001B5686">
        <w:rPr>
          <w:rFonts w:asciiTheme="minorHAnsi" w:hAnsiTheme="minorHAnsi"/>
          <w:sz w:val="22"/>
          <w:szCs w:val="22"/>
          <w:lang w:val="el-GR"/>
        </w:rPr>
        <w:t>ΔΙΕΥΚΡΙΝ</w:t>
      </w:r>
      <w:r w:rsidR="00971FA7">
        <w:rPr>
          <w:rFonts w:asciiTheme="minorHAnsi" w:hAnsiTheme="minorHAnsi"/>
          <w:sz w:val="22"/>
          <w:szCs w:val="22"/>
          <w:lang w:val="el-GR"/>
        </w:rPr>
        <w:t>Ι</w:t>
      </w:r>
      <w:r w:rsidRPr="001B5686">
        <w:rPr>
          <w:rFonts w:asciiTheme="minorHAnsi" w:hAnsiTheme="minorHAnsi"/>
          <w:sz w:val="22"/>
          <w:szCs w:val="22"/>
          <w:lang w:val="el-GR"/>
        </w:rPr>
        <w:t>ΣΕΙΣ ΓΙΑ ΤΗΝ ΥΠΑΡΞΗ ΚΡΑΤΙΚΗΣ ΕΝΙΣΧΥΣΗΣ ΣΤΗΝ ΠΡΑΞΗ</w:t>
      </w:r>
    </w:p>
    <w:p w14:paraId="08508866" w14:textId="77777777" w:rsidR="0019356A" w:rsidRPr="001B5686" w:rsidRDefault="0019356A" w:rsidP="005D47FF">
      <w:pPr>
        <w:pStyle w:val="a1"/>
        <w:numPr>
          <w:ilvl w:val="0"/>
          <w:numId w:val="21"/>
        </w:numPr>
        <w:spacing w:before="0" w:after="0" w:line="240" w:lineRule="auto"/>
        <w:contextualSpacing/>
        <w:rPr>
          <w:rFonts w:asciiTheme="minorHAnsi" w:hAnsiTheme="minorHAnsi"/>
          <w:sz w:val="22"/>
          <w:szCs w:val="22"/>
          <w:lang w:val="el-GR"/>
        </w:rPr>
      </w:pPr>
      <w:r w:rsidRPr="001B5686">
        <w:rPr>
          <w:rFonts w:asciiTheme="minorHAnsi" w:hAnsiTheme="minorHAnsi"/>
          <w:sz w:val="22"/>
          <w:szCs w:val="22"/>
          <w:lang w:val="el-GR"/>
        </w:rPr>
        <w:t xml:space="preserve">ΟΔΗΓΙΕΣ ΕΣΠΑ ΓΙΑ ΤΗΝ ΑΡΧΙΚΗ ΑΞΙΟΛΟΓΗΣΗ ΤΟΥ ΚΡΙΤΗΡΙΟΥ ΥΠΑΡΞΗΣ ΚΡΑΤΙΚΗΣ ΕΝΙΣΧΥΣΗΣ ΣΤΗΝ ΠΡΑΞΗ </w:t>
      </w:r>
    </w:p>
    <w:p w14:paraId="148D5A1E" w14:textId="77777777" w:rsidR="0019356A" w:rsidRPr="001B5686" w:rsidRDefault="0019356A" w:rsidP="005D47FF">
      <w:pPr>
        <w:pStyle w:val="a1"/>
        <w:numPr>
          <w:ilvl w:val="0"/>
          <w:numId w:val="21"/>
        </w:numPr>
        <w:spacing w:before="0" w:after="0" w:line="240" w:lineRule="auto"/>
        <w:contextualSpacing/>
        <w:rPr>
          <w:rFonts w:asciiTheme="minorHAnsi" w:hAnsiTheme="minorHAnsi"/>
          <w:sz w:val="22"/>
          <w:szCs w:val="22"/>
          <w:lang w:val="el-GR"/>
        </w:rPr>
      </w:pPr>
      <w:r w:rsidRPr="001B5686">
        <w:rPr>
          <w:rFonts w:asciiTheme="minorHAnsi" w:hAnsiTheme="minorHAnsi"/>
          <w:sz w:val="22"/>
          <w:szCs w:val="22"/>
          <w:lang w:val="el-GR"/>
        </w:rPr>
        <w:t>ΛΙΣΤΑ ΕΛΕΓΧΟΥ ΓΙΑ ΤΗΝ ΥΠΑΡΞΗ ΚΡΑΤΙΚΗΣ ΕΝΙΣΧΥΣΗΣ</w:t>
      </w:r>
    </w:p>
    <w:p w14:paraId="0DC6F90F" w14:textId="77777777" w:rsidR="0019356A" w:rsidRPr="00623101" w:rsidRDefault="0019356A" w:rsidP="005D47FF">
      <w:pPr>
        <w:numPr>
          <w:ilvl w:val="0"/>
          <w:numId w:val="21"/>
        </w:numPr>
        <w:tabs>
          <w:tab w:val="num" w:pos="1980"/>
        </w:tabs>
        <w:spacing w:before="0" w:after="0" w:line="240" w:lineRule="auto"/>
        <w:ind w:left="714" w:hanging="357"/>
        <w:rPr>
          <w:rFonts w:asciiTheme="minorHAnsi" w:hAnsiTheme="minorHAnsi" w:cs="Tahoma"/>
          <w:sz w:val="22"/>
          <w:szCs w:val="22"/>
          <w:lang w:val="el-GR"/>
        </w:rPr>
      </w:pPr>
      <w:r w:rsidRPr="00623101">
        <w:rPr>
          <w:rFonts w:asciiTheme="minorHAnsi" w:hAnsiTheme="minorHAnsi"/>
          <w:sz w:val="22"/>
          <w:szCs w:val="22"/>
          <w:lang w:val="el-GR"/>
        </w:rPr>
        <w:t xml:space="preserve">ΟΔΗΓΙΕΣ ΕΣΠΑ ΓΙΑ ΤΟΝ ΥΠΟΛΟΓΙΣΜΟ ΤΩΝ ΚΑΘΑΡΩΝ ΕΣΟΔΩΝ </w:t>
      </w:r>
    </w:p>
    <w:p w14:paraId="30C32170" w14:textId="0942D272" w:rsidR="00707E12" w:rsidRPr="00623101" w:rsidRDefault="00707E12" w:rsidP="005D47FF">
      <w:pPr>
        <w:pStyle w:val="a1"/>
        <w:numPr>
          <w:ilvl w:val="0"/>
          <w:numId w:val="21"/>
        </w:numPr>
        <w:spacing w:before="0" w:after="200" w:line="240" w:lineRule="auto"/>
        <w:contextualSpacing/>
        <w:rPr>
          <w:rFonts w:asciiTheme="minorHAnsi" w:hAnsiTheme="minorHAnsi"/>
          <w:sz w:val="22"/>
          <w:szCs w:val="22"/>
          <w:lang w:val="el-GR"/>
        </w:rPr>
      </w:pPr>
      <w:bookmarkStart w:id="7" w:name="_Hlk128480154"/>
      <w:r w:rsidRPr="00623101">
        <w:rPr>
          <w:rFonts w:asciiTheme="minorHAnsi" w:hAnsiTheme="minorHAnsi" w:cstheme="minorHAnsi"/>
          <w:sz w:val="22"/>
          <w:szCs w:val="22"/>
          <w:lang w:val="el-GR"/>
        </w:rPr>
        <w:t xml:space="preserve">ΣΧΕΔΙΟ ΕΓΓΡΑΦΟΥ ΓΙΑ ΤΗΝ ΥΠΟΒΟΛΗ ΣΥΜΠΛΗΡΩΜΑΤΙΚΩΝ / ΔΙΕΥΚΡΙΝΙΣΤΙΚΩΝ ΣΤΟΙΧΕΙΩΝ </w:t>
      </w:r>
    </w:p>
    <w:bookmarkEnd w:id="7"/>
    <w:p w14:paraId="254D64DB" w14:textId="40CA6CF7" w:rsidR="0019356A" w:rsidRPr="0083218F" w:rsidRDefault="0019356A" w:rsidP="005D47FF">
      <w:pPr>
        <w:pStyle w:val="a1"/>
        <w:numPr>
          <w:ilvl w:val="0"/>
          <w:numId w:val="21"/>
        </w:numPr>
        <w:spacing w:before="0" w:after="200" w:line="240" w:lineRule="auto"/>
        <w:contextualSpacing/>
        <w:rPr>
          <w:rFonts w:asciiTheme="minorHAnsi" w:hAnsiTheme="minorHAnsi"/>
          <w:sz w:val="22"/>
          <w:szCs w:val="22"/>
          <w:lang w:val="el-GR"/>
        </w:rPr>
      </w:pPr>
      <w:r w:rsidRPr="0083218F">
        <w:rPr>
          <w:rFonts w:asciiTheme="minorHAnsi" w:hAnsiTheme="minorHAnsi"/>
          <w:sz w:val="22"/>
          <w:szCs w:val="22"/>
          <w:lang w:val="el-GR"/>
        </w:rPr>
        <w:t xml:space="preserve">ΥΠΟΔΕΙΓΜΑ ΑΠΟΦΑΣΗΣ ΕΝΤΑΞΗΣ </w:t>
      </w:r>
    </w:p>
    <w:p w14:paraId="46E12970" w14:textId="77777777" w:rsidR="0019356A" w:rsidRPr="00CA2855" w:rsidRDefault="0019356A" w:rsidP="0019356A">
      <w:pPr>
        <w:spacing w:before="100" w:beforeAutospacing="1" w:after="100" w:afterAutospacing="1" w:line="240" w:lineRule="auto"/>
        <w:rPr>
          <w:rFonts w:asciiTheme="minorHAnsi" w:hAnsiTheme="minorHAnsi" w:cs="Tahoma"/>
          <w:b/>
          <w:sz w:val="22"/>
          <w:szCs w:val="22"/>
          <w:lang w:val="el-GR"/>
        </w:rPr>
      </w:pPr>
      <w:r w:rsidRPr="00CA2855">
        <w:rPr>
          <w:rFonts w:asciiTheme="minorHAnsi" w:hAnsiTheme="minorHAnsi" w:cs="Tahoma"/>
          <w:b/>
          <w:sz w:val="22"/>
          <w:szCs w:val="22"/>
          <w:lang w:val="el-GR"/>
        </w:rPr>
        <w:t>Β. ΦΑΚΕΛΟΣ ΥΠΟΒΟΛΗΣ - ΥΠΟΔΕΙΓΜΑΤΑ</w:t>
      </w:r>
    </w:p>
    <w:p w14:paraId="46FF92EA" w14:textId="77777777" w:rsidR="0019356A" w:rsidRPr="00CE6035" w:rsidRDefault="0019356A" w:rsidP="005D47FF">
      <w:pPr>
        <w:pStyle w:val="a1"/>
        <w:numPr>
          <w:ilvl w:val="0"/>
          <w:numId w:val="44"/>
        </w:numPr>
        <w:spacing w:before="0" w:after="200" w:line="240" w:lineRule="auto"/>
        <w:ind w:left="851"/>
        <w:contextualSpacing/>
        <w:rPr>
          <w:rFonts w:asciiTheme="minorHAnsi" w:hAnsiTheme="minorHAnsi"/>
          <w:sz w:val="22"/>
          <w:szCs w:val="22"/>
          <w:lang w:val="el-GR"/>
        </w:rPr>
      </w:pPr>
      <w:r w:rsidRPr="00CE6035">
        <w:rPr>
          <w:rFonts w:asciiTheme="minorHAnsi" w:hAnsiTheme="minorHAnsi"/>
          <w:sz w:val="22"/>
          <w:szCs w:val="22"/>
          <w:lang w:val="el-GR"/>
        </w:rPr>
        <w:t>ΑΙΤΗΣΗ ΣΤΗΡΙΞΗΣ</w:t>
      </w:r>
    </w:p>
    <w:p w14:paraId="55B4040E" w14:textId="77777777" w:rsidR="0019356A" w:rsidRPr="00CE6035" w:rsidRDefault="0019356A" w:rsidP="005D47FF">
      <w:pPr>
        <w:pStyle w:val="a1"/>
        <w:numPr>
          <w:ilvl w:val="0"/>
          <w:numId w:val="44"/>
        </w:numPr>
        <w:spacing w:before="0" w:after="200" w:line="240" w:lineRule="auto"/>
        <w:ind w:left="851"/>
        <w:contextualSpacing/>
        <w:rPr>
          <w:rFonts w:asciiTheme="minorHAnsi" w:hAnsiTheme="minorHAnsi"/>
          <w:sz w:val="22"/>
          <w:szCs w:val="22"/>
          <w:lang w:val="el-GR"/>
        </w:rPr>
      </w:pPr>
      <w:r w:rsidRPr="00CE6035">
        <w:rPr>
          <w:rFonts w:asciiTheme="minorHAnsi" w:hAnsiTheme="minorHAnsi"/>
          <w:sz w:val="22"/>
          <w:szCs w:val="22"/>
          <w:lang w:val="el-GR"/>
        </w:rPr>
        <w:t>ΠΑΡΑΡΤΗΜΑ ΑΙΤΗΣΗΣ ΣΤΗΡΙΞΗΣ</w:t>
      </w:r>
    </w:p>
    <w:p w14:paraId="760C803F" w14:textId="77777777" w:rsidR="0019356A" w:rsidRPr="00CE6035" w:rsidRDefault="0019356A" w:rsidP="005D47FF">
      <w:pPr>
        <w:pStyle w:val="a1"/>
        <w:numPr>
          <w:ilvl w:val="0"/>
          <w:numId w:val="44"/>
        </w:numPr>
        <w:spacing w:before="0" w:after="200" w:line="240" w:lineRule="auto"/>
        <w:ind w:left="851"/>
        <w:contextualSpacing/>
        <w:rPr>
          <w:rFonts w:asciiTheme="minorHAnsi" w:hAnsiTheme="minorHAnsi"/>
          <w:sz w:val="22"/>
          <w:szCs w:val="22"/>
          <w:lang w:val="el-GR"/>
        </w:rPr>
      </w:pPr>
      <w:r w:rsidRPr="00CE6035">
        <w:rPr>
          <w:rFonts w:asciiTheme="minorHAnsi" w:hAnsiTheme="minorHAnsi"/>
          <w:sz w:val="22"/>
          <w:szCs w:val="22"/>
          <w:lang w:val="el-GR"/>
        </w:rPr>
        <w:t>ΑΝΑΛΥΤΙΚΟΣ ΠΡΟΫΠΟΛΟΓΙΣΜΟΣ ΠΡΑΞΕΩΝ</w:t>
      </w:r>
    </w:p>
    <w:p w14:paraId="58A0F80E" w14:textId="77777777" w:rsidR="0019356A" w:rsidRPr="005354B4" w:rsidRDefault="0019356A" w:rsidP="005D47FF">
      <w:pPr>
        <w:pStyle w:val="a1"/>
        <w:numPr>
          <w:ilvl w:val="0"/>
          <w:numId w:val="44"/>
        </w:numPr>
        <w:spacing w:before="0" w:after="200" w:line="240" w:lineRule="auto"/>
        <w:ind w:left="851"/>
        <w:contextualSpacing/>
        <w:rPr>
          <w:rFonts w:asciiTheme="minorHAnsi" w:hAnsiTheme="minorHAnsi"/>
          <w:sz w:val="22"/>
          <w:szCs w:val="22"/>
          <w:lang w:val="el-GR"/>
        </w:rPr>
      </w:pPr>
      <w:r w:rsidRPr="005354B4">
        <w:rPr>
          <w:rFonts w:asciiTheme="minorHAnsi" w:hAnsiTheme="minorHAnsi"/>
          <w:sz w:val="22"/>
          <w:szCs w:val="22"/>
          <w:lang w:val="el-GR"/>
        </w:rPr>
        <w:t>ΠΙΝΑΚΑΣ ΑΠΟΤΥΠΩΣΗΣ ΑΝΑΓΚΑΙΩΝ ΤΕΧΝΙΚΩΝ ΥΠΟΣΤΗΡΙΚΤΙΚΩΝ ΜΕΛΕΤΩΝ ΚΑΙ ΩΡΙΜΑΝΣΗΣ ΤΗΣ ΠΡΑΞΗΣ</w:t>
      </w:r>
    </w:p>
    <w:p w14:paraId="32592500" w14:textId="77777777" w:rsidR="0019356A" w:rsidRPr="005354B4" w:rsidRDefault="0019356A" w:rsidP="005D47FF">
      <w:pPr>
        <w:pStyle w:val="a1"/>
        <w:numPr>
          <w:ilvl w:val="0"/>
          <w:numId w:val="44"/>
        </w:numPr>
        <w:spacing w:before="0" w:after="200" w:line="240" w:lineRule="auto"/>
        <w:ind w:left="851"/>
        <w:contextualSpacing/>
        <w:rPr>
          <w:rFonts w:asciiTheme="minorHAnsi" w:hAnsiTheme="minorHAnsi"/>
          <w:sz w:val="22"/>
          <w:szCs w:val="22"/>
          <w:lang w:val="el-GR"/>
        </w:rPr>
      </w:pPr>
      <w:r w:rsidRPr="005354B4">
        <w:rPr>
          <w:rFonts w:asciiTheme="minorHAnsi" w:hAnsiTheme="minorHAnsi"/>
          <w:sz w:val="22"/>
          <w:szCs w:val="22"/>
          <w:lang w:val="el-GR"/>
        </w:rPr>
        <w:t>ΠΙΝΑΚΑΣ ΑΠΟΤΥΠΩΣΗΣ ΑΔΕΙΩΝ ΚΑΙ ΕΓΚΡΙΣΕΩΝ ΤΗΣ ΠΡΑΞΗΣ ΚΑΙ ΒΑΘΜΟΥ ΠΡΟΟΔΟΥ ΑΥΤΩΝ</w:t>
      </w:r>
    </w:p>
    <w:p w14:paraId="43A4233E" w14:textId="77777777" w:rsidR="00674B29" w:rsidRDefault="0019356A" w:rsidP="00674B29">
      <w:pPr>
        <w:pStyle w:val="a1"/>
        <w:numPr>
          <w:ilvl w:val="0"/>
          <w:numId w:val="44"/>
        </w:numPr>
        <w:spacing w:before="0" w:after="200" w:line="240" w:lineRule="auto"/>
        <w:ind w:left="851"/>
        <w:contextualSpacing/>
        <w:rPr>
          <w:rFonts w:asciiTheme="minorHAnsi" w:hAnsiTheme="minorHAnsi"/>
          <w:sz w:val="22"/>
          <w:szCs w:val="22"/>
          <w:lang w:val="el-GR"/>
        </w:rPr>
      </w:pPr>
      <w:r w:rsidRPr="005354B4">
        <w:rPr>
          <w:rFonts w:asciiTheme="minorHAnsi" w:hAnsiTheme="minorHAnsi"/>
          <w:sz w:val="22"/>
          <w:szCs w:val="22"/>
          <w:lang w:val="el-GR"/>
        </w:rPr>
        <w:t>ΠΙΝΑΚΑΣ ΣΥΜΟΡΦΩΣΗΣ ΤΗΣ ΠΡΟΤΕΙΝΟΜΕΝΗΣ ΠΡΑΞΗΣ ΜΕ ΤΙΣ ΚΑΤΕΥΘΥΝΣΕΙΣ ΤΗΣ 152950/23-10-2015 ΚΥΑ ΕΓΚΡΙΣΗΣ ΣΜΠΕ ΤΟΥ ΠΑΑ 2014 -2020</w:t>
      </w:r>
      <w:r w:rsidR="00674B29" w:rsidRPr="00674B29">
        <w:rPr>
          <w:rFonts w:asciiTheme="minorHAnsi" w:hAnsiTheme="minorHAnsi"/>
          <w:sz w:val="22"/>
          <w:szCs w:val="22"/>
          <w:lang w:val="el-GR"/>
        </w:rPr>
        <w:t xml:space="preserve"> </w:t>
      </w:r>
    </w:p>
    <w:p w14:paraId="1D305999" w14:textId="77777777" w:rsidR="0019356A" w:rsidRDefault="0019356A" w:rsidP="005D47FF">
      <w:pPr>
        <w:pStyle w:val="a1"/>
        <w:numPr>
          <w:ilvl w:val="0"/>
          <w:numId w:val="44"/>
        </w:numPr>
        <w:spacing w:before="0" w:after="0" w:line="240" w:lineRule="auto"/>
        <w:ind w:left="851"/>
        <w:contextualSpacing/>
        <w:rPr>
          <w:rFonts w:asciiTheme="minorHAnsi" w:hAnsiTheme="minorHAnsi"/>
          <w:sz w:val="22"/>
          <w:szCs w:val="22"/>
        </w:rPr>
      </w:pPr>
      <w:r w:rsidRPr="005354B4">
        <w:rPr>
          <w:rFonts w:asciiTheme="minorHAnsi" w:hAnsiTheme="minorHAnsi"/>
          <w:sz w:val="22"/>
          <w:szCs w:val="22"/>
        </w:rPr>
        <w:t>ΠΙΝΑΚΕΣ ΥΠΟΛΟΓΙΣΜΟΥ ΚΑΘΑΡΩΝ ΕΣΟΔΩΝ</w:t>
      </w:r>
    </w:p>
    <w:p w14:paraId="62EA11EE" w14:textId="77777777" w:rsidR="0019356A" w:rsidRPr="001B5686" w:rsidRDefault="0019356A" w:rsidP="005D47FF">
      <w:pPr>
        <w:pStyle w:val="a1"/>
        <w:numPr>
          <w:ilvl w:val="0"/>
          <w:numId w:val="44"/>
        </w:numPr>
        <w:spacing w:before="0" w:after="0" w:line="240" w:lineRule="auto"/>
        <w:ind w:left="851"/>
        <w:contextualSpacing/>
        <w:rPr>
          <w:rFonts w:asciiTheme="minorHAnsi" w:hAnsiTheme="minorHAnsi"/>
          <w:sz w:val="22"/>
          <w:szCs w:val="22"/>
          <w:lang w:val="el-GR"/>
        </w:rPr>
      </w:pPr>
      <w:r w:rsidRPr="001B5686">
        <w:rPr>
          <w:rFonts w:asciiTheme="minorHAnsi" w:hAnsiTheme="minorHAnsi"/>
          <w:sz w:val="22"/>
          <w:szCs w:val="22"/>
          <w:lang w:val="el-GR"/>
        </w:rPr>
        <w:t>ΣΧΕΔΙΟ ΑΠΟΦΑΣΗΣ ΥΛΟΠΟΙΗΣΗΣ ΥΠΟΕΡΓΟΥ ΜΕ ΙΔΙΑ ΜΕΣΑ</w:t>
      </w:r>
    </w:p>
    <w:p w14:paraId="48BEBF03" w14:textId="08309F67" w:rsidR="0019356A" w:rsidRDefault="0019356A" w:rsidP="0019356A">
      <w:pPr>
        <w:spacing w:before="100" w:beforeAutospacing="1" w:after="100" w:afterAutospacing="1" w:line="240" w:lineRule="auto"/>
        <w:rPr>
          <w:rFonts w:asciiTheme="minorHAnsi" w:hAnsiTheme="minorHAnsi" w:cs="Tahoma"/>
          <w:b/>
          <w:sz w:val="22"/>
          <w:szCs w:val="22"/>
          <w:lang w:val="el-GR"/>
        </w:rPr>
      </w:pPr>
      <w:r>
        <w:rPr>
          <w:rFonts w:asciiTheme="minorHAnsi" w:hAnsiTheme="minorHAnsi" w:cs="Tahoma"/>
          <w:b/>
          <w:sz w:val="22"/>
          <w:szCs w:val="22"/>
          <w:lang w:val="el-GR"/>
        </w:rPr>
        <w:t xml:space="preserve">Γ. ΕΓΚΕΚΡΙΜΕΝΟ ΑΝΑΜΟΡΦΩΜΕΝΟ ΤΟΠΙΚΟ ΠΡΟΓΡΑΜΜΑ </w:t>
      </w:r>
      <w:r w:rsidRPr="00CA2855">
        <w:rPr>
          <w:rFonts w:asciiTheme="minorHAnsi" w:hAnsiTheme="minorHAnsi" w:cs="Tahoma"/>
          <w:b/>
          <w:sz w:val="22"/>
          <w:szCs w:val="22"/>
          <w:lang w:val="el-GR"/>
        </w:rPr>
        <w:t>CLLD</w:t>
      </w:r>
      <w:r w:rsidRPr="001A3B09">
        <w:rPr>
          <w:rFonts w:asciiTheme="minorHAnsi" w:hAnsiTheme="minorHAnsi" w:cs="Tahoma"/>
          <w:b/>
          <w:sz w:val="22"/>
          <w:szCs w:val="22"/>
          <w:lang w:val="el-GR"/>
        </w:rPr>
        <w:t>/</w:t>
      </w:r>
      <w:r w:rsidRPr="00CA2855">
        <w:rPr>
          <w:rFonts w:asciiTheme="minorHAnsi" w:hAnsiTheme="minorHAnsi" w:cs="Tahoma"/>
          <w:b/>
          <w:sz w:val="22"/>
          <w:szCs w:val="22"/>
          <w:lang w:val="el-GR"/>
        </w:rPr>
        <w:t>LEADER</w:t>
      </w:r>
      <w:r w:rsidRPr="001A3B09">
        <w:rPr>
          <w:rFonts w:asciiTheme="minorHAnsi" w:hAnsiTheme="minorHAnsi" w:cs="Tahoma"/>
          <w:b/>
          <w:sz w:val="22"/>
          <w:szCs w:val="22"/>
          <w:lang w:val="el-GR"/>
        </w:rPr>
        <w:t xml:space="preserve"> </w:t>
      </w:r>
      <w:r w:rsidR="004F3843">
        <w:rPr>
          <w:rFonts w:asciiTheme="minorHAnsi" w:hAnsiTheme="minorHAnsi" w:cs="Tahoma"/>
          <w:b/>
          <w:sz w:val="22"/>
          <w:szCs w:val="22"/>
          <w:lang w:val="el-GR"/>
        </w:rPr>
        <w:t>ΜΕΣΑΡΑΣ</w:t>
      </w:r>
      <w:r w:rsidRPr="00CA2855">
        <w:rPr>
          <w:rFonts w:asciiTheme="minorHAnsi" w:hAnsiTheme="minorHAnsi" w:cs="Tahoma"/>
          <w:b/>
          <w:sz w:val="22"/>
          <w:szCs w:val="22"/>
          <w:lang w:val="el-GR"/>
        </w:rPr>
        <w:t xml:space="preserve"> </w:t>
      </w:r>
    </w:p>
    <w:p w14:paraId="58B2B0FA" w14:textId="77777777" w:rsidR="0019356A" w:rsidRPr="00CA2855" w:rsidRDefault="0019356A" w:rsidP="0019356A">
      <w:pPr>
        <w:spacing w:before="0" w:after="0" w:line="240" w:lineRule="auto"/>
        <w:rPr>
          <w:rFonts w:asciiTheme="minorHAnsi" w:hAnsiTheme="minorHAnsi" w:cs="Tahoma"/>
          <w:sz w:val="22"/>
          <w:szCs w:val="22"/>
          <w:lang w:val="el-GR"/>
        </w:rPr>
      </w:pPr>
      <w:r w:rsidRPr="00CA2855">
        <w:rPr>
          <w:rFonts w:asciiTheme="minorHAnsi" w:hAnsiTheme="minorHAnsi" w:cs="Tahoma"/>
          <w:sz w:val="22"/>
          <w:szCs w:val="22"/>
          <w:lang w:val="el-GR"/>
        </w:rPr>
        <w:t xml:space="preserve">(σε ηλεκτρονική μορφή στο </w:t>
      </w:r>
      <w:hyperlink r:id="rId25" w:history="1">
        <w:r w:rsidRPr="00CA2855">
          <w:rPr>
            <w:rStyle w:val="-"/>
            <w:rFonts w:asciiTheme="minorHAnsi" w:hAnsiTheme="minorHAnsi" w:cs="Tahoma"/>
            <w:sz w:val="22"/>
            <w:szCs w:val="22"/>
          </w:rPr>
          <w:t>www</w:t>
        </w:r>
        <w:r w:rsidRPr="00CA2855">
          <w:rPr>
            <w:rStyle w:val="-"/>
            <w:rFonts w:asciiTheme="minorHAnsi" w:hAnsiTheme="minorHAnsi" w:cs="Tahoma"/>
            <w:sz w:val="22"/>
            <w:szCs w:val="22"/>
            <w:lang w:val="el-GR"/>
          </w:rPr>
          <w:t>.</w:t>
        </w:r>
        <w:proofErr w:type="spellStart"/>
        <w:r w:rsidRPr="00CA2855">
          <w:rPr>
            <w:rStyle w:val="-"/>
            <w:rFonts w:asciiTheme="minorHAnsi" w:hAnsiTheme="minorHAnsi" w:cs="Tahoma"/>
            <w:sz w:val="22"/>
            <w:szCs w:val="22"/>
          </w:rPr>
          <w:t>anher</w:t>
        </w:r>
        <w:proofErr w:type="spellEnd"/>
        <w:r w:rsidRPr="00CA2855">
          <w:rPr>
            <w:rStyle w:val="-"/>
            <w:rFonts w:asciiTheme="minorHAnsi" w:hAnsiTheme="minorHAnsi" w:cs="Tahoma"/>
            <w:sz w:val="22"/>
            <w:szCs w:val="22"/>
            <w:lang w:val="el-GR"/>
          </w:rPr>
          <w:t>.</w:t>
        </w:r>
        <w:r w:rsidRPr="00CA2855">
          <w:rPr>
            <w:rStyle w:val="-"/>
            <w:rFonts w:asciiTheme="minorHAnsi" w:hAnsiTheme="minorHAnsi" w:cs="Tahoma"/>
            <w:sz w:val="22"/>
            <w:szCs w:val="22"/>
          </w:rPr>
          <w:t>gr</w:t>
        </w:r>
      </w:hyperlink>
      <w:r w:rsidRPr="00CA2855">
        <w:rPr>
          <w:rFonts w:asciiTheme="minorHAnsi" w:hAnsiTheme="minorHAnsi" w:cs="Tahoma"/>
          <w:sz w:val="22"/>
          <w:szCs w:val="22"/>
          <w:lang w:val="el-GR"/>
        </w:rPr>
        <w:t xml:space="preserve">) </w:t>
      </w:r>
    </w:p>
    <w:p w14:paraId="5A3C4D52" w14:textId="77777777" w:rsidR="0019356A" w:rsidRDefault="0019356A" w:rsidP="0019356A">
      <w:pPr>
        <w:spacing w:before="100" w:beforeAutospacing="1" w:after="100" w:afterAutospacing="1" w:line="240" w:lineRule="auto"/>
        <w:rPr>
          <w:rFonts w:asciiTheme="minorHAnsi" w:hAnsiTheme="minorHAnsi" w:cs="Tahoma"/>
          <w:b/>
          <w:sz w:val="22"/>
          <w:szCs w:val="22"/>
          <w:lang w:val="el-GR"/>
        </w:rPr>
      </w:pPr>
      <w:r>
        <w:rPr>
          <w:rFonts w:asciiTheme="minorHAnsi" w:hAnsiTheme="minorHAnsi" w:cs="Tahoma"/>
          <w:b/>
          <w:sz w:val="22"/>
          <w:szCs w:val="22"/>
          <w:lang w:val="el-GR"/>
        </w:rPr>
        <w:t xml:space="preserve">Δ. ΣΧΕΤΙΚΟ ΘΕΣΜΙΚΟ ΠΛΑΙΣΙΟ </w:t>
      </w:r>
    </w:p>
    <w:p w14:paraId="566F2F36" w14:textId="77777777" w:rsidR="0019356A" w:rsidRPr="00CA2855" w:rsidRDefault="0019356A" w:rsidP="0019356A">
      <w:pPr>
        <w:spacing w:before="100" w:beforeAutospacing="1" w:after="100" w:afterAutospacing="1" w:line="240" w:lineRule="auto"/>
        <w:rPr>
          <w:rFonts w:asciiTheme="minorHAnsi" w:hAnsiTheme="minorHAnsi" w:cs="Tahoma"/>
          <w:sz w:val="22"/>
          <w:szCs w:val="22"/>
          <w:lang w:val="el-GR"/>
        </w:rPr>
      </w:pPr>
      <w:r w:rsidRPr="00CA2855">
        <w:rPr>
          <w:rFonts w:asciiTheme="minorHAnsi" w:hAnsiTheme="minorHAnsi" w:cs="Tahoma"/>
          <w:sz w:val="22"/>
          <w:szCs w:val="22"/>
          <w:lang w:val="el-GR"/>
        </w:rPr>
        <w:t xml:space="preserve">(σε ηλεκτρονική μορφή στο </w:t>
      </w:r>
      <w:hyperlink r:id="rId26" w:history="1">
        <w:r w:rsidRPr="00CA2855">
          <w:rPr>
            <w:rStyle w:val="-"/>
            <w:rFonts w:asciiTheme="minorHAnsi" w:hAnsiTheme="minorHAnsi" w:cs="Tahoma"/>
            <w:sz w:val="22"/>
            <w:szCs w:val="22"/>
          </w:rPr>
          <w:t>www</w:t>
        </w:r>
        <w:r w:rsidRPr="00CA2855">
          <w:rPr>
            <w:rStyle w:val="-"/>
            <w:rFonts w:asciiTheme="minorHAnsi" w:hAnsiTheme="minorHAnsi" w:cs="Tahoma"/>
            <w:sz w:val="22"/>
            <w:szCs w:val="22"/>
            <w:lang w:val="el-GR"/>
          </w:rPr>
          <w:t>.</w:t>
        </w:r>
        <w:proofErr w:type="spellStart"/>
        <w:r w:rsidRPr="00CA2855">
          <w:rPr>
            <w:rStyle w:val="-"/>
            <w:rFonts w:asciiTheme="minorHAnsi" w:hAnsiTheme="minorHAnsi" w:cs="Tahoma"/>
            <w:sz w:val="22"/>
            <w:szCs w:val="22"/>
          </w:rPr>
          <w:t>anher</w:t>
        </w:r>
        <w:proofErr w:type="spellEnd"/>
        <w:r w:rsidRPr="00CA2855">
          <w:rPr>
            <w:rStyle w:val="-"/>
            <w:rFonts w:asciiTheme="minorHAnsi" w:hAnsiTheme="minorHAnsi" w:cs="Tahoma"/>
            <w:sz w:val="22"/>
            <w:szCs w:val="22"/>
            <w:lang w:val="el-GR"/>
          </w:rPr>
          <w:t>.</w:t>
        </w:r>
        <w:r w:rsidRPr="00CA2855">
          <w:rPr>
            <w:rStyle w:val="-"/>
            <w:rFonts w:asciiTheme="minorHAnsi" w:hAnsiTheme="minorHAnsi" w:cs="Tahoma"/>
            <w:sz w:val="22"/>
            <w:szCs w:val="22"/>
          </w:rPr>
          <w:t>gr</w:t>
        </w:r>
      </w:hyperlink>
      <w:r w:rsidRPr="00CA2855">
        <w:rPr>
          <w:rFonts w:asciiTheme="minorHAnsi" w:hAnsiTheme="minorHAnsi" w:cs="Tahoma"/>
          <w:sz w:val="22"/>
          <w:szCs w:val="22"/>
          <w:lang w:val="el-GR"/>
        </w:rPr>
        <w:t xml:space="preserve">) </w:t>
      </w:r>
    </w:p>
    <w:p w14:paraId="207DC714" w14:textId="77777777" w:rsidR="0019356A" w:rsidRDefault="0019356A">
      <w:pPr>
        <w:spacing w:before="0" w:after="0" w:line="240" w:lineRule="auto"/>
        <w:jc w:val="left"/>
        <w:rPr>
          <w:rFonts w:asciiTheme="minorHAnsi" w:hAnsiTheme="minorHAnsi" w:cstheme="minorHAnsi"/>
          <w:b/>
          <w:sz w:val="22"/>
          <w:szCs w:val="22"/>
          <w:lang w:val="el-GR"/>
        </w:rPr>
      </w:pPr>
      <w:r>
        <w:rPr>
          <w:rFonts w:asciiTheme="minorHAnsi" w:hAnsiTheme="minorHAnsi" w:cstheme="minorHAnsi"/>
          <w:b/>
          <w:sz w:val="22"/>
          <w:szCs w:val="22"/>
          <w:lang w:val="el-GR"/>
        </w:rPr>
        <w:br w:type="page"/>
      </w:r>
    </w:p>
    <w:p w14:paraId="61E9676F" w14:textId="62160A0E" w:rsidR="001210F8" w:rsidRPr="0019356A" w:rsidRDefault="004230F8" w:rsidP="001210F8">
      <w:pPr>
        <w:spacing w:before="100" w:beforeAutospacing="1" w:after="100" w:afterAutospacing="1" w:line="264" w:lineRule="auto"/>
        <w:rPr>
          <w:rFonts w:asciiTheme="minorHAnsi" w:hAnsiTheme="minorHAnsi" w:cstheme="minorHAnsi"/>
          <w:b/>
          <w:sz w:val="22"/>
          <w:szCs w:val="22"/>
          <w:lang w:val="el-GR"/>
        </w:rPr>
      </w:pPr>
      <w:r w:rsidRPr="00DE571F">
        <w:rPr>
          <w:rFonts w:asciiTheme="minorHAnsi" w:hAnsiTheme="minorHAnsi" w:cstheme="minorHAnsi"/>
          <w:b/>
          <w:sz w:val="22"/>
          <w:szCs w:val="22"/>
          <w:lang w:val="el-GR"/>
        </w:rPr>
        <w:lastRenderedPageBreak/>
        <w:t xml:space="preserve">ΠΑΡΑΡΤΗΜΑ Ι: ΥΠΟΧΡΕΩΣΕΙΣ ΔΙΚΑΙΟΥΧΩΝ </w:t>
      </w:r>
    </w:p>
    <w:p w14:paraId="1B3B32B6" w14:textId="5231F879" w:rsidR="004230F8" w:rsidRPr="00DE571F" w:rsidRDefault="004230F8" w:rsidP="001210F8">
      <w:pPr>
        <w:spacing w:before="100" w:beforeAutospacing="1" w:after="100" w:afterAutospacing="1" w:line="264" w:lineRule="auto"/>
        <w:rPr>
          <w:rFonts w:asciiTheme="minorHAnsi" w:hAnsiTheme="minorHAnsi" w:cstheme="minorHAnsi"/>
          <w:strike/>
          <w:sz w:val="22"/>
          <w:szCs w:val="22"/>
          <w:lang w:val="el-GR"/>
        </w:rPr>
      </w:pPr>
      <w:r w:rsidRPr="00DE571F">
        <w:rPr>
          <w:rFonts w:asciiTheme="minorHAnsi" w:hAnsiTheme="minorHAnsi" w:cstheme="minorHAnsi"/>
          <w:sz w:val="22"/>
          <w:szCs w:val="22"/>
          <w:lang w:val="el-GR"/>
        </w:rPr>
        <w:t xml:space="preserve">Οι δικαιούχοι πράξεων που θα ενταχθούν στο </w:t>
      </w:r>
      <w:r w:rsidR="00B55CE2" w:rsidRPr="00DE571F">
        <w:rPr>
          <w:rFonts w:asciiTheme="minorHAnsi" w:hAnsiTheme="minorHAnsi" w:cstheme="minorHAnsi"/>
          <w:sz w:val="22"/>
          <w:szCs w:val="22"/>
          <w:lang w:val="el-GR"/>
        </w:rPr>
        <w:t>ΠΑΑ</w:t>
      </w:r>
      <w:r w:rsidR="00690C3F" w:rsidRPr="00DE571F">
        <w:rPr>
          <w:rFonts w:asciiTheme="minorHAnsi" w:hAnsiTheme="minorHAnsi" w:cstheme="minorHAnsi"/>
          <w:sz w:val="22"/>
          <w:szCs w:val="22"/>
          <w:lang w:val="el-GR"/>
        </w:rPr>
        <w:t xml:space="preserve"> 2014-2020</w:t>
      </w:r>
      <w:r w:rsidRPr="00DE571F">
        <w:rPr>
          <w:rFonts w:asciiTheme="minorHAnsi" w:hAnsiTheme="minorHAnsi" w:cstheme="minorHAnsi"/>
          <w:sz w:val="22"/>
          <w:szCs w:val="22"/>
          <w:lang w:val="el-GR"/>
        </w:rPr>
        <w:t xml:space="preserve"> αναλαμβάνουν την τήρηση των παρακάτω υποχρεώσεων:</w:t>
      </w:r>
    </w:p>
    <w:p w14:paraId="49153354"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ΤΗΡΗΣΗ </w:t>
      </w:r>
      <w:r w:rsidR="00690C3F" w:rsidRPr="00DE571F">
        <w:rPr>
          <w:rFonts w:asciiTheme="minorHAnsi" w:hAnsiTheme="minorHAnsi" w:cstheme="minorHAnsi"/>
          <w:b/>
          <w:sz w:val="22"/>
          <w:szCs w:val="22"/>
        </w:rPr>
        <w:t>ΕΝΩΣΙΑΚΩΝ</w:t>
      </w:r>
      <w:r w:rsidRPr="00DE571F">
        <w:rPr>
          <w:rFonts w:asciiTheme="minorHAnsi" w:hAnsiTheme="minorHAnsi" w:cstheme="minorHAnsi"/>
          <w:b/>
          <w:sz w:val="22"/>
          <w:szCs w:val="22"/>
        </w:rPr>
        <w:t xml:space="preserve"> ΚΑΙ ΕΘΝΙΚΩΝ ΚΑΝΟΝΩΝ </w:t>
      </w:r>
    </w:p>
    <w:p w14:paraId="4D5EF4BB" w14:textId="77777777" w:rsidR="004230F8" w:rsidRPr="00DE571F" w:rsidRDefault="004230F8" w:rsidP="00D36289">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την </w:t>
      </w:r>
      <w:proofErr w:type="spellStart"/>
      <w:r w:rsidR="00690C3F" w:rsidRPr="00DE571F">
        <w:rPr>
          <w:rFonts w:asciiTheme="minorHAnsi" w:hAnsiTheme="minorHAnsi" w:cstheme="minorHAnsi"/>
          <w:sz w:val="22"/>
          <w:szCs w:val="22"/>
        </w:rPr>
        <w:t>Ενωσιακή</w:t>
      </w:r>
      <w:proofErr w:type="spellEnd"/>
      <w:r w:rsidRPr="00DE571F">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w:t>
      </w:r>
      <w:r w:rsidR="00C254D0" w:rsidRPr="00DE571F">
        <w:rPr>
          <w:rFonts w:asciiTheme="minorHAnsi" w:hAnsiTheme="minorHAnsi" w:cstheme="minorHAnsi"/>
          <w:sz w:val="22"/>
          <w:szCs w:val="22"/>
        </w:rPr>
        <w:t>βασιμότητα Ατόμων με Αναπηρίες.</w:t>
      </w:r>
    </w:p>
    <w:p w14:paraId="4EDF9442" w14:textId="393C057F" w:rsidR="00C254D0" w:rsidRPr="00BF0E9F" w:rsidRDefault="00C254D0" w:rsidP="00BF0E9F">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τους όρους ή περιορισμούς που τίθενται</w:t>
      </w:r>
      <w:r w:rsidR="000824EA" w:rsidRPr="00DE571F">
        <w:rPr>
          <w:rFonts w:asciiTheme="minorHAnsi" w:hAnsiTheme="minorHAnsi" w:cstheme="minorHAnsi"/>
          <w:sz w:val="22"/>
          <w:szCs w:val="22"/>
        </w:rPr>
        <w:t>,</w:t>
      </w:r>
      <w:r w:rsidRPr="00DE571F">
        <w:rPr>
          <w:rFonts w:asciiTheme="minorHAnsi" w:hAnsiTheme="minorHAnsi" w:cstheme="minorHAnsi"/>
          <w:sz w:val="22"/>
          <w:szCs w:val="22"/>
        </w:rPr>
        <w:t xml:space="preserve"> από το Σύστημα Διαχείρισης και Ελέγχου του ΠΑΑ 2014-2020</w:t>
      </w:r>
      <w:r w:rsidR="000824EA" w:rsidRPr="00DE571F">
        <w:rPr>
          <w:rFonts w:asciiTheme="minorHAnsi" w:hAnsiTheme="minorHAnsi" w:cstheme="minorHAnsi"/>
          <w:sz w:val="22"/>
          <w:szCs w:val="22"/>
        </w:rPr>
        <w:t xml:space="preserve"> όπως ισχύει κάθε φορά</w:t>
      </w:r>
      <w:r w:rsidRPr="00DE571F">
        <w:rPr>
          <w:rFonts w:asciiTheme="minorHAnsi" w:hAnsiTheme="minorHAnsi" w:cstheme="minorHAnsi"/>
          <w:sz w:val="22"/>
          <w:szCs w:val="22"/>
        </w:rPr>
        <w:t xml:space="preserve">, </w:t>
      </w:r>
      <w:r w:rsidR="000824EA" w:rsidRPr="00DE571F">
        <w:rPr>
          <w:rFonts w:asciiTheme="minorHAnsi" w:hAnsiTheme="minorHAnsi" w:cstheme="minorHAnsi"/>
          <w:sz w:val="22"/>
          <w:szCs w:val="22"/>
        </w:rPr>
        <w:t xml:space="preserve">από </w:t>
      </w:r>
      <w:r w:rsidRPr="00DE571F">
        <w:rPr>
          <w:rFonts w:asciiTheme="minorHAnsi" w:hAnsiTheme="minorHAnsi" w:cstheme="minorHAnsi"/>
          <w:sz w:val="22"/>
          <w:szCs w:val="22"/>
        </w:rPr>
        <w:t>το ειδικό θεσμικό πλαίσιο εφαρμογής της πράξης</w:t>
      </w:r>
      <w:r w:rsidR="00BC5880" w:rsidRPr="00DE571F">
        <w:rPr>
          <w:rFonts w:asciiTheme="minorHAnsi" w:hAnsiTheme="minorHAnsi" w:cstheme="minorHAnsi"/>
          <w:sz w:val="22"/>
          <w:szCs w:val="22"/>
        </w:rPr>
        <w:t xml:space="preserve"> όπως ισχύει</w:t>
      </w:r>
      <w:r w:rsidR="000824EA" w:rsidRPr="00DE571F">
        <w:rPr>
          <w:rFonts w:asciiTheme="minorHAnsi" w:hAnsiTheme="minorHAnsi" w:cstheme="minorHAnsi"/>
          <w:sz w:val="22"/>
          <w:szCs w:val="22"/>
        </w:rPr>
        <w:t xml:space="preserve"> </w:t>
      </w:r>
      <w:r w:rsidR="000824EA" w:rsidRPr="001210F8">
        <w:rPr>
          <w:rFonts w:asciiTheme="minorHAnsi" w:hAnsiTheme="minorHAnsi" w:cstheme="minorHAnsi"/>
          <w:sz w:val="22"/>
          <w:szCs w:val="22"/>
        </w:rPr>
        <w:t>(</w:t>
      </w:r>
      <w:bookmarkStart w:id="8" w:name="_Hlk109824405"/>
      <w:r w:rsidR="00824756" w:rsidRPr="001210F8">
        <w:rPr>
          <w:rFonts w:asciiTheme="minorHAnsi" w:hAnsiTheme="minorHAnsi" w:cstheme="minorHAnsi"/>
          <w:sz w:val="22"/>
          <w:szCs w:val="22"/>
        </w:rPr>
        <w:t xml:space="preserve">υπ’ </w:t>
      </w:r>
      <w:proofErr w:type="spellStart"/>
      <w:r w:rsidR="00824756" w:rsidRPr="001210F8">
        <w:rPr>
          <w:rFonts w:asciiTheme="minorHAnsi" w:hAnsiTheme="minorHAnsi" w:cstheme="minorHAnsi"/>
          <w:sz w:val="22"/>
          <w:szCs w:val="22"/>
        </w:rPr>
        <w:t>αρ</w:t>
      </w:r>
      <w:proofErr w:type="spellEnd"/>
      <w:r w:rsidR="00824756" w:rsidRPr="001210F8">
        <w:rPr>
          <w:rFonts w:asciiTheme="minorHAnsi" w:hAnsiTheme="minorHAnsi" w:cstheme="minorHAnsi"/>
          <w:sz w:val="22"/>
          <w:szCs w:val="22"/>
        </w:rPr>
        <w:t>. 1337/4-5-2022 υπουργική απόφαση (Β’ 2310)</w:t>
      </w:r>
      <w:bookmarkEnd w:id="8"/>
      <w:r w:rsidR="00BF0E9F" w:rsidRPr="00BF0E9F">
        <w:rPr>
          <w:rFonts w:asciiTheme="minorHAnsi" w:hAnsiTheme="minorHAnsi" w:cstheme="minorHAnsi"/>
          <w:sz w:val="22"/>
          <w:szCs w:val="22"/>
        </w:rPr>
        <w:t xml:space="preserve"> </w:t>
      </w:r>
      <w:r w:rsidR="00BF0E9F">
        <w:rPr>
          <w:rFonts w:asciiTheme="minorHAnsi" w:hAnsiTheme="minorHAnsi" w:cstheme="minorHAnsi"/>
          <w:sz w:val="22"/>
          <w:szCs w:val="22"/>
        </w:rPr>
        <w:t xml:space="preserve">όπως τροποποιήθηκε με </w:t>
      </w:r>
      <w:r w:rsidR="00BF0E9F" w:rsidRPr="009D3E72">
        <w:rPr>
          <w:rFonts w:asciiTheme="minorHAnsi" w:hAnsiTheme="minorHAnsi" w:cstheme="minorHAnsi"/>
          <w:sz w:val="22"/>
          <w:szCs w:val="22"/>
        </w:rPr>
        <w:t>την</w:t>
      </w:r>
      <w:r w:rsidR="00BF0E9F" w:rsidRPr="009D3E72">
        <w:rPr>
          <w:sz w:val="23"/>
          <w:szCs w:val="23"/>
        </w:rPr>
        <w:t xml:space="preserve"> </w:t>
      </w:r>
      <w:r w:rsidR="00BF0E9F" w:rsidRPr="009D3E72">
        <w:rPr>
          <w:rFonts w:asciiTheme="minorHAnsi" w:hAnsiTheme="minorHAnsi" w:cstheme="minorHAnsi"/>
          <w:sz w:val="22"/>
          <w:szCs w:val="22"/>
        </w:rPr>
        <w:t xml:space="preserve">υπ’ </w:t>
      </w:r>
      <w:proofErr w:type="spellStart"/>
      <w:r w:rsidR="00BF0E9F" w:rsidRPr="009D3E72">
        <w:rPr>
          <w:rFonts w:asciiTheme="minorHAnsi" w:hAnsiTheme="minorHAnsi" w:cstheme="minorHAnsi"/>
          <w:sz w:val="22"/>
          <w:szCs w:val="22"/>
        </w:rPr>
        <w:t>αρ</w:t>
      </w:r>
      <w:proofErr w:type="spellEnd"/>
      <w:r w:rsidR="00BF0E9F" w:rsidRPr="009D3E72">
        <w:rPr>
          <w:rFonts w:asciiTheme="minorHAnsi" w:hAnsiTheme="minorHAnsi" w:cstheme="minorHAnsi"/>
          <w:sz w:val="22"/>
          <w:szCs w:val="22"/>
        </w:rPr>
        <w:t>. 674/15-3-2024 υπουργική απόφαση (Β’ 1851) και ισχύει).</w:t>
      </w:r>
      <w:r w:rsidR="00BF0E9F">
        <w:rPr>
          <w:rFonts w:asciiTheme="minorHAnsi" w:hAnsiTheme="minorHAnsi" w:cstheme="minorHAnsi"/>
          <w:sz w:val="22"/>
          <w:szCs w:val="22"/>
        </w:rPr>
        <w:t xml:space="preserve"> </w:t>
      </w:r>
    </w:p>
    <w:p w14:paraId="7247782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ΥΛΟΠΟΙΗΣΗ ΠΡΑΞΗΣ </w:t>
      </w:r>
    </w:p>
    <w:p w14:paraId="3AD93148" w14:textId="140B8CAC" w:rsidR="000A28ED" w:rsidRPr="00BF0E9F" w:rsidRDefault="000A28ED" w:rsidP="00BF0E9F">
      <w:pPr>
        <w:pStyle w:val="BodyText21"/>
        <w:numPr>
          <w:ilvl w:val="0"/>
          <w:numId w:val="12"/>
        </w:numPr>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w:t>
      </w:r>
      <w:r w:rsidR="005801B9">
        <w:rPr>
          <w:rFonts w:asciiTheme="minorHAnsi" w:hAnsiTheme="minorHAnsi" w:cstheme="minorHAnsi"/>
          <w:sz w:val="22"/>
          <w:szCs w:val="22"/>
        </w:rPr>
        <w:t>12</w:t>
      </w:r>
      <w:r w:rsidRPr="00DE571F">
        <w:rPr>
          <w:rFonts w:asciiTheme="minorHAnsi" w:hAnsiTheme="minorHAnsi" w:cstheme="minorHAnsi"/>
          <w:sz w:val="22"/>
          <w:szCs w:val="22"/>
        </w:rPr>
        <w:t xml:space="preserve"> της </w:t>
      </w:r>
      <w:r w:rsidR="005801B9" w:rsidRPr="005801B9">
        <w:rPr>
          <w:rFonts w:asciiTheme="minorHAnsi" w:hAnsiTheme="minorHAnsi" w:cstheme="minorHAnsi"/>
          <w:sz w:val="22"/>
          <w:szCs w:val="22"/>
        </w:rPr>
        <w:t xml:space="preserve">υπ’ </w:t>
      </w:r>
      <w:proofErr w:type="spellStart"/>
      <w:r w:rsidR="005801B9" w:rsidRPr="005801B9">
        <w:rPr>
          <w:rFonts w:asciiTheme="minorHAnsi" w:hAnsiTheme="minorHAnsi" w:cstheme="minorHAnsi"/>
          <w:sz w:val="22"/>
          <w:szCs w:val="22"/>
        </w:rPr>
        <w:t>αρ</w:t>
      </w:r>
      <w:proofErr w:type="spellEnd"/>
      <w:r w:rsidR="005801B9" w:rsidRPr="005801B9">
        <w:rPr>
          <w:rFonts w:asciiTheme="minorHAnsi" w:hAnsiTheme="minorHAnsi" w:cstheme="minorHAnsi"/>
          <w:sz w:val="22"/>
          <w:szCs w:val="22"/>
        </w:rPr>
        <w:t>. 1337/4-5-2022 υπουργικής απόφασης (Β’ 2310)</w:t>
      </w:r>
      <w:r w:rsidR="00BF0E9F">
        <w:rPr>
          <w:rFonts w:asciiTheme="minorHAnsi" w:hAnsiTheme="minorHAnsi" w:cstheme="minorHAnsi"/>
          <w:sz w:val="22"/>
          <w:szCs w:val="22"/>
        </w:rPr>
        <w:t xml:space="preserve"> όπως τροποποιήθηκε με </w:t>
      </w:r>
      <w:r w:rsidR="00BF0E9F" w:rsidRPr="009D3E72">
        <w:rPr>
          <w:rFonts w:asciiTheme="minorHAnsi" w:hAnsiTheme="minorHAnsi" w:cstheme="minorHAnsi"/>
          <w:sz w:val="22"/>
          <w:szCs w:val="22"/>
        </w:rPr>
        <w:t>την</w:t>
      </w:r>
      <w:r w:rsidR="00BF0E9F" w:rsidRPr="009D3E72">
        <w:rPr>
          <w:sz w:val="23"/>
          <w:szCs w:val="23"/>
        </w:rPr>
        <w:t xml:space="preserve"> </w:t>
      </w:r>
      <w:r w:rsidR="00BF0E9F" w:rsidRPr="009D3E72">
        <w:rPr>
          <w:rFonts w:asciiTheme="minorHAnsi" w:hAnsiTheme="minorHAnsi" w:cstheme="minorHAnsi"/>
          <w:sz w:val="22"/>
          <w:szCs w:val="22"/>
        </w:rPr>
        <w:t xml:space="preserve">υπ’ </w:t>
      </w:r>
      <w:proofErr w:type="spellStart"/>
      <w:r w:rsidR="00BF0E9F" w:rsidRPr="009D3E72">
        <w:rPr>
          <w:rFonts w:asciiTheme="minorHAnsi" w:hAnsiTheme="minorHAnsi" w:cstheme="minorHAnsi"/>
          <w:sz w:val="22"/>
          <w:szCs w:val="22"/>
        </w:rPr>
        <w:t>αρ</w:t>
      </w:r>
      <w:proofErr w:type="spellEnd"/>
      <w:r w:rsidR="00BF0E9F" w:rsidRPr="009D3E72">
        <w:rPr>
          <w:rFonts w:asciiTheme="minorHAnsi" w:hAnsiTheme="minorHAnsi" w:cstheme="minorHAnsi"/>
          <w:sz w:val="22"/>
          <w:szCs w:val="22"/>
        </w:rPr>
        <w:t>. 674/15-3-2024 υπουργική απόφαση (Β’ 1851) και ισχύει).</w:t>
      </w:r>
      <w:r w:rsidR="00BF0E9F">
        <w:rPr>
          <w:rFonts w:asciiTheme="minorHAnsi" w:hAnsiTheme="minorHAnsi" w:cstheme="minorHAnsi"/>
          <w:sz w:val="22"/>
          <w:szCs w:val="22"/>
        </w:rPr>
        <w:t xml:space="preserve"> </w:t>
      </w:r>
    </w:p>
    <w:p w14:paraId="39446B27" w14:textId="77777777" w:rsidR="004230F8" w:rsidRPr="00DE571F" w:rsidRDefault="004230F8" w:rsidP="005D47FF">
      <w:pPr>
        <w:pStyle w:val="BodyText21"/>
        <w:numPr>
          <w:ilvl w:val="0"/>
          <w:numId w:val="12"/>
        </w:numPr>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w:t>
      </w:r>
      <w:r w:rsidR="00C56E88" w:rsidRPr="00DE571F">
        <w:rPr>
          <w:rFonts w:asciiTheme="minorHAnsi" w:hAnsiTheme="minorHAnsi" w:cstheme="minorHAnsi"/>
          <w:sz w:val="22"/>
          <w:szCs w:val="22"/>
        </w:rPr>
        <w:t>ο</w:t>
      </w:r>
      <w:r w:rsidRPr="00DE571F">
        <w:rPr>
          <w:rFonts w:asciiTheme="minorHAnsi" w:hAnsiTheme="minorHAnsi" w:cstheme="minorHAnsi"/>
          <w:sz w:val="22"/>
          <w:szCs w:val="22"/>
        </w:rPr>
        <w:t xml:space="preserve"> </w:t>
      </w:r>
      <w:r w:rsidR="00C56E88" w:rsidRPr="00DE571F">
        <w:rPr>
          <w:rFonts w:asciiTheme="minorHAnsi" w:hAnsiTheme="minorHAnsi" w:cstheme="minorHAnsi"/>
          <w:sz w:val="22"/>
          <w:szCs w:val="22"/>
        </w:rPr>
        <w:t>χρονοδιάγραμμα</w:t>
      </w:r>
      <w:r w:rsidRPr="00DE571F">
        <w:rPr>
          <w:rFonts w:asciiTheme="minorHAnsi" w:hAnsiTheme="minorHAnsi" w:cstheme="minorHAnsi"/>
          <w:sz w:val="22"/>
          <w:szCs w:val="22"/>
        </w:rPr>
        <w:t xml:space="preserve"> υλοποίησης της πράξης, όπως αυτ</w:t>
      </w:r>
      <w:r w:rsidR="00C56E88" w:rsidRPr="00DE571F">
        <w:rPr>
          <w:rFonts w:asciiTheme="minorHAnsi" w:hAnsiTheme="minorHAnsi" w:cstheme="minorHAnsi"/>
          <w:sz w:val="22"/>
          <w:szCs w:val="22"/>
        </w:rPr>
        <w:t>ό</w:t>
      </w:r>
      <w:r w:rsidRPr="00DE571F">
        <w:rPr>
          <w:rFonts w:asciiTheme="minorHAnsi" w:hAnsiTheme="minorHAnsi" w:cstheme="minorHAnsi"/>
          <w:sz w:val="22"/>
          <w:szCs w:val="22"/>
        </w:rPr>
        <w:t xml:space="preserve"> αποτυπών</w:t>
      </w:r>
      <w:r w:rsidR="00C56E88" w:rsidRPr="00DE571F">
        <w:rPr>
          <w:rFonts w:asciiTheme="minorHAnsi" w:hAnsiTheme="minorHAnsi" w:cstheme="minorHAnsi"/>
          <w:sz w:val="22"/>
          <w:szCs w:val="22"/>
        </w:rPr>
        <w:t>ε</w:t>
      </w:r>
      <w:r w:rsidRPr="00DE571F">
        <w:rPr>
          <w:rFonts w:asciiTheme="minorHAnsi" w:hAnsiTheme="minorHAnsi" w:cstheme="minorHAnsi"/>
          <w:sz w:val="22"/>
          <w:szCs w:val="22"/>
        </w:rPr>
        <w:t>ται στην απόφαση ένταξης της πράξης.</w:t>
      </w:r>
    </w:p>
    <w:p w14:paraId="01B738C5" w14:textId="6F5054C6" w:rsidR="005F1934" w:rsidRPr="00DE571F" w:rsidRDefault="000B11D5" w:rsidP="000B11D5">
      <w:pPr>
        <w:spacing w:line="264" w:lineRule="auto"/>
        <w:ind w:left="709"/>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δικαιούχοι </w:t>
      </w:r>
      <w:r w:rsidRPr="00DE571F">
        <w:rPr>
          <w:rFonts w:asciiTheme="minorHAnsi" w:hAnsiTheme="minorHAnsi" w:cstheme="minorHAnsi"/>
          <w:b/>
          <w:sz w:val="22"/>
          <w:szCs w:val="22"/>
          <w:lang w:val="el-GR"/>
        </w:rPr>
        <w:t>οφείλουν να ολοκληρώσουν το οικονομικό και φυσικό αντικείμενο</w:t>
      </w:r>
      <w:r w:rsidRPr="00DE571F">
        <w:rPr>
          <w:rFonts w:asciiTheme="minorHAnsi" w:hAnsiTheme="minorHAnsi" w:cstheme="minorHAnsi"/>
          <w:sz w:val="22"/>
          <w:szCs w:val="22"/>
          <w:lang w:val="el-GR"/>
        </w:rPr>
        <w:t xml:space="preserve"> της πράξης, εντός του εγκεκριμένου χρονοδιαγράμματός της, όπως δηλώνεται στην αίτηση στήριξης. Σε κάθε περίπτωση </w:t>
      </w:r>
      <w:r w:rsidRPr="001210F8">
        <w:rPr>
          <w:rFonts w:asciiTheme="minorHAnsi" w:hAnsiTheme="minorHAnsi" w:cstheme="minorHAnsi"/>
          <w:b/>
          <w:bCs/>
          <w:sz w:val="22"/>
          <w:szCs w:val="22"/>
          <w:lang w:val="el-GR"/>
        </w:rPr>
        <w:t>μέχρι την 30-0</w:t>
      </w:r>
      <w:r w:rsidR="00674B29">
        <w:rPr>
          <w:rFonts w:asciiTheme="minorHAnsi" w:hAnsiTheme="minorHAnsi" w:cstheme="minorHAnsi"/>
          <w:b/>
          <w:bCs/>
          <w:sz w:val="22"/>
          <w:szCs w:val="22"/>
          <w:lang w:val="el-GR"/>
        </w:rPr>
        <w:t>9</w:t>
      </w:r>
      <w:r w:rsidRPr="001210F8">
        <w:rPr>
          <w:rFonts w:asciiTheme="minorHAnsi" w:hAnsiTheme="minorHAnsi" w:cstheme="minorHAnsi"/>
          <w:b/>
          <w:bCs/>
          <w:sz w:val="22"/>
          <w:szCs w:val="22"/>
          <w:lang w:val="el-GR"/>
        </w:rPr>
        <w:t>-202</w:t>
      </w:r>
      <w:r w:rsidR="005801B9" w:rsidRPr="001210F8">
        <w:rPr>
          <w:rFonts w:asciiTheme="minorHAnsi" w:hAnsiTheme="minorHAnsi" w:cstheme="minorHAnsi"/>
          <w:b/>
          <w:bCs/>
          <w:sz w:val="22"/>
          <w:szCs w:val="22"/>
          <w:lang w:val="el-GR"/>
        </w:rPr>
        <w:t>5</w:t>
      </w:r>
      <w:r w:rsidRPr="00DE571F">
        <w:rPr>
          <w:rFonts w:asciiTheme="minorHAnsi" w:hAnsiTheme="minorHAnsi" w:cstheme="minorHAnsi"/>
          <w:sz w:val="22"/>
          <w:szCs w:val="22"/>
          <w:lang w:val="el-GR"/>
        </w:rPr>
        <w:t xml:space="preserve">. </w:t>
      </w:r>
    </w:p>
    <w:p w14:paraId="201ADF67" w14:textId="5AEC60B3" w:rsidR="001C65F6" w:rsidRDefault="00FC2FCE" w:rsidP="001C65F6">
      <w:pPr>
        <w:spacing w:line="264" w:lineRule="auto"/>
        <w:ind w:left="709"/>
        <w:rPr>
          <w:rFonts w:asciiTheme="minorHAnsi" w:hAnsiTheme="minorHAnsi" w:cstheme="minorHAnsi"/>
          <w:sz w:val="22"/>
          <w:szCs w:val="22"/>
          <w:lang w:val="el-GR" w:eastAsia="el-GR"/>
        </w:rPr>
      </w:pPr>
      <w:r w:rsidRPr="001C65F6">
        <w:rPr>
          <w:rFonts w:asciiTheme="minorHAnsi" w:hAnsiTheme="minorHAnsi" w:cstheme="minorHAnsi"/>
          <w:sz w:val="22"/>
          <w:szCs w:val="22"/>
          <w:lang w:val="el-GR"/>
        </w:rPr>
        <w:t xml:space="preserve">Σε περιπτώσεις μη υπαιτιότητας του δικαιούχου (π.χ. ιατρικούς λόγους, καθυστερήσεις παραλαβής εξοπλισμού </w:t>
      </w:r>
      <w:proofErr w:type="spellStart"/>
      <w:r w:rsidRPr="001C65F6">
        <w:rPr>
          <w:rFonts w:asciiTheme="minorHAnsi" w:hAnsiTheme="minorHAnsi" w:cstheme="minorHAnsi"/>
          <w:sz w:val="22"/>
          <w:szCs w:val="22"/>
          <w:lang w:val="el-GR"/>
        </w:rPr>
        <w:t>κ.λ.π</w:t>
      </w:r>
      <w:proofErr w:type="spellEnd"/>
      <w:r w:rsidRPr="001C65F6">
        <w:rPr>
          <w:rFonts w:asciiTheme="minorHAnsi" w:hAnsiTheme="minorHAnsi" w:cstheme="minorHAnsi"/>
          <w:sz w:val="22"/>
          <w:szCs w:val="22"/>
          <w:lang w:val="el-GR"/>
        </w:rPr>
        <w:t>.), το εγκεκριμένο χρονοδιάγραμμα ενός ή περισσότερων έργων, μπορεί να παραταθεί</w:t>
      </w:r>
      <w:r w:rsidR="00A579F3">
        <w:rPr>
          <w:rFonts w:asciiTheme="minorHAnsi" w:hAnsiTheme="minorHAnsi" w:cstheme="minorHAnsi"/>
          <w:sz w:val="22"/>
          <w:szCs w:val="22"/>
          <w:lang w:val="el-GR"/>
        </w:rPr>
        <w:t xml:space="preserve"> σύμφωνα με το ισχύον θεσμικό πλαίσιο,</w:t>
      </w:r>
      <w:r w:rsidRPr="001C65F6">
        <w:rPr>
          <w:rFonts w:asciiTheme="minorHAnsi" w:hAnsiTheme="minorHAnsi" w:cstheme="minorHAnsi"/>
          <w:sz w:val="22"/>
          <w:szCs w:val="22"/>
          <w:lang w:val="el-GR"/>
        </w:rPr>
        <w:t xml:space="preserve"> μετά από εισήγηση της αρμόδιας ΟΤΔ και σύμφωνη γνώμη της ΕΥΕ ΠΑΑ</w:t>
      </w:r>
      <w:r w:rsidR="009A60F9" w:rsidRPr="001C65F6">
        <w:rPr>
          <w:rFonts w:asciiTheme="minorHAnsi" w:hAnsiTheme="minorHAnsi" w:cstheme="minorHAnsi"/>
          <w:sz w:val="22"/>
          <w:szCs w:val="22"/>
          <w:lang w:val="el-GR"/>
        </w:rPr>
        <w:t xml:space="preserve">, </w:t>
      </w:r>
      <w:r w:rsidR="001C65F6" w:rsidRPr="001C65F6">
        <w:rPr>
          <w:rFonts w:asciiTheme="minorHAnsi" w:hAnsiTheme="minorHAnsi" w:cstheme="minorHAnsi"/>
          <w:sz w:val="22"/>
          <w:szCs w:val="22"/>
          <w:lang w:val="el-GR"/>
        </w:rPr>
        <w:t>με κοινοποίηση στην ΕΥΔ (ΕΠ) της οικείας Περιφέρειας, σε περίπτωση που απαιτείται.</w:t>
      </w:r>
    </w:p>
    <w:p w14:paraId="5D4BC65F" w14:textId="77777777" w:rsidR="001C65F6" w:rsidRPr="002C0E22" w:rsidRDefault="001C65F6" w:rsidP="001C65F6">
      <w:pPr>
        <w:spacing w:line="264" w:lineRule="auto"/>
        <w:ind w:left="709"/>
        <w:rPr>
          <w:rFonts w:asciiTheme="minorHAnsi" w:hAnsiTheme="minorHAnsi" w:cstheme="minorHAnsi"/>
          <w:sz w:val="22"/>
          <w:szCs w:val="22"/>
          <w:lang w:val="el-GR"/>
        </w:rPr>
      </w:pPr>
      <w:r w:rsidRPr="002C0E22">
        <w:rPr>
          <w:rFonts w:asciiTheme="minorHAnsi" w:hAnsiTheme="minorHAnsi" w:cstheme="minorHAnsi"/>
          <w:sz w:val="22"/>
          <w:szCs w:val="22"/>
          <w:lang w:val="el-GR"/>
        </w:rPr>
        <w:t>Η μη τήρηση της εν λόγω προθεσμίας, επιφέρει την ανάκληση ένταξης της πράξης, αυτομάτως, από την ΟΤΔ/ΕΥΔ (ΕΠ) της οικείας Περιφέρειας/ΕΥΕ ΠΑΑ,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4779CC2E" w14:textId="77777777" w:rsidR="004230F8" w:rsidRPr="002C0E22" w:rsidRDefault="004230F8" w:rsidP="005D47FF">
      <w:pPr>
        <w:pStyle w:val="a1"/>
        <w:numPr>
          <w:ilvl w:val="0"/>
          <w:numId w:val="12"/>
        </w:numPr>
        <w:spacing w:before="0" w:after="0" w:line="240" w:lineRule="auto"/>
        <w:ind w:left="709" w:hanging="425"/>
        <w:contextualSpacing/>
        <w:rPr>
          <w:rFonts w:asciiTheme="minorHAnsi" w:hAnsiTheme="minorHAnsi" w:cstheme="minorHAnsi"/>
          <w:sz w:val="22"/>
          <w:szCs w:val="22"/>
          <w:lang w:val="el-GR"/>
        </w:rPr>
      </w:pPr>
      <w:r w:rsidRPr="002C0E22">
        <w:rPr>
          <w:rFonts w:asciiTheme="minorHAnsi" w:hAnsiTheme="minorHAnsi" w:cstheme="minorHAnsi"/>
          <w:sz w:val="22"/>
          <w:szCs w:val="22"/>
          <w:lang w:val="el-GR"/>
        </w:rPr>
        <w:t xml:space="preserve">Να διασφαλίζουν το λειτουργικό αποτέλεσμα της πράξης, λαμβάνοντας όλα τα απαραίτητα μέτρα για το σκοπό αυτό, με βάση το κανονιστικό πλαίσιο του </w:t>
      </w:r>
      <w:r w:rsidRPr="002C0E22">
        <w:rPr>
          <w:rFonts w:asciiTheme="minorHAnsi" w:hAnsiTheme="minorHAnsi" w:cstheme="minorHAnsi"/>
          <w:b/>
          <w:bCs/>
          <w:sz w:val="22"/>
          <w:szCs w:val="22"/>
          <w:lang w:val="el-GR"/>
        </w:rPr>
        <w:t>φορέα λειτουργίας</w:t>
      </w:r>
      <w:r w:rsidRPr="002C0E22">
        <w:rPr>
          <w:rFonts w:asciiTheme="minorHAnsi" w:hAnsiTheme="minorHAnsi" w:cstheme="minorHAnsi"/>
          <w:sz w:val="22"/>
          <w:szCs w:val="22"/>
          <w:lang w:val="el-GR"/>
        </w:rPr>
        <w:t xml:space="preserve">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269ACB7E" w14:textId="0EEE9E63" w:rsidR="00583330" w:rsidRPr="002C0E22" w:rsidRDefault="00583330" w:rsidP="005D47FF">
      <w:pPr>
        <w:pStyle w:val="BodyText21"/>
        <w:numPr>
          <w:ilvl w:val="0"/>
          <w:numId w:val="12"/>
        </w:numPr>
        <w:spacing w:before="120" w:after="120" w:line="264" w:lineRule="auto"/>
        <w:ind w:left="709" w:right="28" w:hanging="425"/>
        <w:outlineLvl w:val="0"/>
        <w:rPr>
          <w:rFonts w:asciiTheme="minorHAnsi" w:hAnsiTheme="minorHAnsi" w:cstheme="minorHAnsi"/>
          <w:sz w:val="22"/>
          <w:szCs w:val="22"/>
        </w:rPr>
      </w:pPr>
      <w:r w:rsidRPr="002C0E22">
        <w:rPr>
          <w:rFonts w:asciiTheme="minorHAnsi" w:hAnsiTheme="minorHAnsi" w:cstheme="minorHAnsi"/>
          <w:sz w:val="22"/>
          <w:szCs w:val="22"/>
        </w:rPr>
        <w:t xml:space="preserve">Να λαμβάνουν </w:t>
      </w:r>
      <w:r w:rsidRPr="002C0E22">
        <w:rPr>
          <w:rFonts w:asciiTheme="minorHAnsi" w:hAnsiTheme="minorHAnsi" w:cstheme="minorHAnsi"/>
          <w:b/>
          <w:bCs/>
          <w:sz w:val="22"/>
          <w:szCs w:val="22"/>
        </w:rPr>
        <w:t>έγκριση</w:t>
      </w:r>
      <w:r w:rsidRPr="002C0E22">
        <w:rPr>
          <w:rFonts w:asciiTheme="minorHAnsi" w:hAnsiTheme="minorHAnsi" w:cstheme="minorHAnsi"/>
          <w:sz w:val="22"/>
          <w:szCs w:val="22"/>
        </w:rPr>
        <w:t xml:space="preserve"> </w:t>
      </w:r>
      <w:r w:rsidR="001C65F6" w:rsidRPr="002C0E22">
        <w:rPr>
          <w:rFonts w:asciiTheme="minorHAnsi" w:hAnsiTheme="minorHAnsi" w:cs="Tahoma"/>
          <w:sz w:val="22"/>
          <w:szCs w:val="22"/>
        </w:rPr>
        <w:t>την ΟΤΔ</w:t>
      </w:r>
      <w:bookmarkStart w:id="9" w:name="_Hlk104467734"/>
      <w:r w:rsidR="001C65F6" w:rsidRPr="002C0E22">
        <w:rPr>
          <w:rFonts w:asciiTheme="minorHAnsi" w:hAnsiTheme="minorHAnsi" w:cs="Tahoma"/>
          <w:sz w:val="22"/>
          <w:szCs w:val="22"/>
        </w:rPr>
        <w:t>/ΕΥΔ (ΕΠ) της Περιφέρειας/ΕΥΕ ΠΑΑ</w:t>
      </w:r>
      <w:bookmarkEnd w:id="9"/>
      <w:r w:rsidR="001C65F6" w:rsidRPr="002C0E22">
        <w:rPr>
          <w:rFonts w:asciiTheme="minorHAnsi" w:hAnsiTheme="minorHAnsi" w:cs="Tahoma"/>
          <w:sz w:val="22"/>
          <w:szCs w:val="22"/>
        </w:rPr>
        <w:t xml:space="preserve"> </w:t>
      </w:r>
      <w:r w:rsidRPr="002C0E22">
        <w:rPr>
          <w:rFonts w:asciiTheme="minorHAnsi" w:hAnsiTheme="minorHAnsi" w:cstheme="minorHAnsi"/>
          <w:sz w:val="22"/>
          <w:szCs w:val="22"/>
        </w:rPr>
        <w:t xml:space="preserve">για τις διαδικασίες της </w:t>
      </w:r>
      <w:r w:rsidR="00365E8D" w:rsidRPr="002C0E22">
        <w:rPr>
          <w:rFonts w:asciiTheme="minorHAnsi" w:hAnsiTheme="minorHAnsi" w:cstheme="minorHAnsi"/>
          <w:sz w:val="22"/>
          <w:szCs w:val="22"/>
        </w:rPr>
        <w:t>δημοπράτησης</w:t>
      </w:r>
      <w:r w:rsidRPr="002C0E22">
        <w:rPr>
          <w:rFonts w:asciiTheme="minorHAnsi" w:hAnsiTheme="minorHAnsi" w:cstheme="minorHAnsi"/>
          <w:sz w:val="22"/>
          <w:szCs w:val="22"/>
        </w:rPr>
        <w:t xml:space="preserve">, </w:t>
      </w:r>
      <w:r w:rsidR="00365E8D" w:rsidRPr="002C0E22">
        <w:rPr>
          <w:rFonts w:asciiTheme="minorHAnsi" w:hAnsiTheme="minorHAnsi" w:cstheme="minorHAnsi"/>
          <w:sz w:val="22"/>
          <w:szCs w:val="22"/>
        </w:rPr>
        <w:t xml:space="preserve">ανάληψης και τροποποίησης νομικής δέσμευσης </w:t>
      </w:r>
      <w:r w:rsidRPr="002C0E22">
        <w:rPr>
          <w:rFonts w:asciiTheme="minorHAnsi" w:hAnsiTheme="minorHAnsi" w:cstheme="minorHAnsi"/>
          <w:sz w:val="22"/>
          <w:szCs w:val="22"/>
        </w:rPr>
        <w:t>δημοσίων συμβάσεων</w:t>
      </w:r>
      <w:r w:rsidR="00984CD5" w:rsidRPr="002C0E22">
        <w:rPr>
          <w:rFonts w:asciiTheme="minorHAnsi" w:hAnsiTheme="minorHAnsi" w:cstheme="minorHAnsi"/>
          <w:sz w:val="22"/>
          <w:szCs w:val="22"/>
        </w:rPr>
        <w:t xml:space="preserve"> και τροποποίησης της νομικής δέσμευσης σε έργα που δεν εκτελούνται με δημόσιες συμβάσεις</w:t>
      </w:r>
      <w:r w:rsidR="001C65F6" w:rsidRPr="002C0E22">
        <w:rPr>
          <w:rFonts w:asciiTheme="minorHAnsi" w:hAnsiTheme="minorHAnsi" w:cstheme="minorHAnsi"/>
          <w:sz w:val="22"/>
          <w:szCs w:val="22"/>
        </w:rPr>
        <w:t xml:space="preserve">. </w:t>
      </w:r>
      <w:r w:rsidRPr="002C0E22">
        <w:rPr>
          <w:rFonts w:asciiTheme="minorHAnsi" w:hAnsiTheme="minorHAnsi" w:cstheme="minorHAnsi"/>
          <w:b/>
          <w:bCs/>
          <w:sz w:val="22"/>
          <w:szCs w:val="22"/>
        </w:rPr>
        <w:t xml:space="preserve">Στις περιπτώσεις πράξεων που εκτελούνται με ίδια μέσα, </w:t>
      </w:r>
      <w:r w:rsidRPr="002C0E22">
        <w:rPr>
          <w:rFonts w:asciiTheme="minorHAnsi" w:hAnsiTheme="minorHAnsi" w:cstheme="minorHAnsi"/>
          <w:sz w:val="22"/>
          <w:szCs w:val="22"/>
        </w:rPr>
        <w:t xml:space="preserve">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006D1879" w:rsidRPr="002C0E22">
        <w:rPr>
          <w:rFonts w:asciiTheme="minorHAnsi" w:hAnsiTheme="minorHAnsi" w:cstheme="minorHAnsi"/>
          <w:sz w:val="22"/>
          <w:szCs w:val="22"/>
        </w:rPr>
        <w:t>Στις περιπτώσεις αρχαιολογικών έργων, ο δικαιούχος κοινοποιεί την απόφαση αυτεπιστασίας.</w:t>
      </w:r>
    </w:p>
    <w:p w14:paraId="1B7D5EE4" w14:textId="1EBB17E8" w:rsidR="004230F8" w:rsidRPr="002C0E22" w:rsidRDefault="004230F8" w:rsidP="005D47FF">
      <w:pPr>
        <w:pStyle w:val="BodyText21"/>
        <w:numPr>
          <w:ilvl w:val="0"/>
          <w:numId w:val="12"/>
        </w:numPr>
        <w:spacing w:before="120" w:after="120" w:line="264" w:lineRule="auto"/>
        <w:ind w:left="709" w:right="28" w:hanging="425"/>
        <w:outlineLvl w:val="0"/>
        <w:rPr>
          <w:rFonts w:asciiTheme="minorHAnsi" w:hAnsiTheme="minorHAnsi" w:cstheme="minorHAnsi"/>
          <w:sz w:val="22"/>
          <w:szCs w:val="22"/>
        </w:rPr>
      </w:pPr>
      <w:r w:rsidRPr="002C0E22">
        <w:rPr>
          <w:rFonts w:asciiTheme="minorHAnsi" w:hAnsiTheme="minorHAnsi" w:cstheme="minorHAnsi"/>
          <w:b/>
          <w:bCs/>
          <w:sz w:val="22"/>
          <w:szCs w:val="22"/>
        </w:rPr>
        <w:lastRenderedPageBreak/>
        <w:t>Να</w:t>
      </w:r>
      <w:r w:rsidRPr="002C0E22">
        <w:rPr>
          <w:rFonts w:asciiTheme="minorHAnsi" w:hAnsiTheme="minorHAnsi" w:cstheme="minorHAnsi"/>
          <w:sz w:val="22"/>
          <w:szCs w:val="22"/>
        </w:rPr>
        <w:t xml:space="preserve"> </w:t>
      </w:r>
      <w:r w:rsidRPr="002C0E22">
        <w:rPr>
          <w:rFonts w:asciiTheme="minorHAnsi" w:hAnsiTheme="minorHAnsi" w:cstheme="minorHAnsi"/>
          <w:b/>
          <w:bCs/>
          <w:sz w:val="22"/>
          <w:szCs w:val="22"/>
        </w:rPr>
        <w:t xml:space="preserve">ενημερώνουν έγκαιρα την </w:t>
      </w:r>
      <w:r w:rsidR="00984CD5" w:rsidRPr="002C0E22">
        <w:rPr>
          <w:rFonts w:asciiTheme="minorHAnsi" w:hAnsiTheme="minorHAnsi" w:cstheme="minorHAnsi"/>
          <w:b/>
          <w:bCs/>
          <w:sz w:val="22"/>
          <w:szCs w:val="22"/>
        </w:rPr>
        <w:t>ΟΤΔ</w:t>
      </w:r>
      <w:r w:rsidRPr="002C0E22">
        <w:rPr>
          <w:rFonts w:asciiTheme="minorHAnsi" w:hAnsiTheme="minorHAnsi" w:cstheme="minorHAnsi"/>
          <w:sz w:val="22"/>
          <w:szCs w:val="22"/>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2C0E22">
        <w:rPr>
          <w:rFonts w:asciiTheme="minorHAnsi" w:hAnsiTheme="minorHAnsi" w:cstheme="minorHAnsi"/>
          <w:sz w:val="22"/>
          <w:szCs w:val="22"/>
        </w:rPr>
        <w:t>υπομέτρου</w:t>
      </w:r>
      <w:proofErr w:type="spellEnd"/>
      <w:r w:rsidRPr="002C0E22">
        <w:rPr>
          <w:rFonts w:asciiTheme="minorHAnsi" w:hAnsiTheme="minorHAnsi" w:cstheme="minorHAnsi"/>
          <w:sz w:val="22"/>
          <w:szCs w:val="22"/>
        </w:rPr>
        <w:t xml:space="preserve">/δράσης ή/και τις απαιτήσεις της </w:t>
      </w:r>
      <w:r w:rsidR="001C65F6" w:rsidRPr="002C0E22">
        <w:rPr>
          <w:rFonts w:asciiTheme="minorHAnsi" w:hAnsiTheme="minorHAnsi" w:cstheme="minorHAnsi"/>
          <w:sz w:val="22"/>
          <w:szCs w:val="22"/>
        </w:rPr>
        <w:t>ΟΤΔ/ΕΥΔ (ΕΠ) της Περιφέρειας/ΕΥΕ ΠΑΑ.</w:t>
      </w:r>
      <w:r w:rsidRPr="002C0E22">
        <w:rPr>
          <w:rFonts w:asciiTheme="minorHAnsi" w:hAnsiTheme="minorHAnsi" w:cstheme="minorHAnsi"/>
          <w:sz w:val="22"/>
          <w:szCs w:val="22"/>
        </w:rPr>
        <w:t xml:space="preserve"> </w:t>
      </w:r>
    </w:p>
    <w:p w14:paraId="33AE1A8F" w14:textId="77777777" w:rsidR="004230F8" w:rsidRPr="00DE571F" w:rsidRDefault="004230F8" w:rsidP="005D47FF">
      <w:pPr>
        <w:pStyle w:val="BodyText21"/>
        <w:numPr>
          <w:ilvl w:val="0"/>
          <w:numId w:val="12"/>
        </w:numPr>
        <w:spacing w:before="120" w:after="120" w:line="264" w:lineRule="auto"/>
        <w:ind w:left="709" w:right="26" w:hanging="425"/>
        <w:outlineLvl w:val="0"/>
        <w:rPr>
          <w:rFonts w:asciiTheme="minorHAnsi" w:hAnsiTheme="minorHAnsi" w:cstheme="minorHAnsi"/>
          <w:color w:val="000000"/>
          <w:sz w:val="22"/>
          <w:szCs w:val="22"/>
        </w:rPr>
      </w:pPr>
      <w:r w:rsidRPr="00DE571F">
        <w:rPr>
          <w:rFonts w:asciiTheme="minorHAnsi" w:hAnsiTheme="minorHAnsi" w:cstheme="minorHAnsi"/>
          <w:sz w:val="22"/>
          <w:szCs w:val="22"/>
        </w:rPr>
        <w:t xml:space="preserve">Να πραγματοποιούν όλες τις απαραίτητες ενέργειες, </w:t>
      </w:r>
      <w:r w:rsidRPr="001210F8">
        <w:rPr>
          <w:rFonts w:asciiTheme="minorHAnsi" w:hAnsiTheme="minorHAnsi" w:cstheme="minorHAnsi"/>
          <w:b/>
          <w:bCs/>
          <w:color w:val="000000"/>
          <w:sz w:val="22"/>
          <w:szCs w:val="22"/>
        </w:rPr>
        <w:t>για την ενημέρωση του ΟΠΣ</w:t>
      </w:r>
      <w:r w:rsidRPr="001210F8">
        <w:rPr>
          <w:rFonts w:asciiTheme="minorHAnsi" w:hAnsiTheme="minorHAnsi" w:cstheme="minorHAnsi"/>
          <w:b/>
          <w:bCs/>
          <w:color w:val="000000"/>
          <w:sz w:val="22"/>
          <w:szCs w:val="22"/>
          <w:lang w:val="en-US"/>
        </w:rPr>
        <w:t>A</w:t>
      </w:r>
      <w:r w:rsidRPr="001210F8">
        <w:rPr>
          <w:rFonts w:asciiTheme="minorHAnsi" w:hAnsiTheme="minorHAnsi" w:cstheme="minorHAnsi"/>
          <w:b/>
          <w:bCs/>
          <w:color w:val="000000"/>
          <w:sz w:val="22"/>
          <w:szCs w:val="22"/>
        </w:rPr>
        <w:t>Α</w:t>
      </w:r>
      <w:r w:rsidRPr="00DE571F">
        <w:rPr>
          <w:rFonts w:asciiTheme="minorHAnsi" w:hAnsiTheme="minorHAnsi" w:cstheme="minorHAnsi"/>
          <w:color w:val="000000"/>
          <w:sz w:val="22"/>
          <w:szCs w:val="22"/>
        </w:rPr>
        <w:t xml:space="preserve">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393DAF99" w14:textId="77777777" w:rsidR="004230F8" w:rsidRPr="00DE571F" w:rsidRDefault="004230F8" w:rsidP="005D47FF">
      <w:pPr>
        <w:pStyle w:val="BodyText21"/>
        <w:numPr>
          <w:ilvl w:val="0"/>
          <w:numId w:val="12"/>
        </w:numPr>
        <w:spacing w:before="120" w:after="120" w:line="264" w:lineRule="auto"/>
        <w:ind w:left="709" w:right="26" w:hanging="425"/>
        <w:outlineLvl w:val="0"/>
        <w:rPr>
          <w:rFonts w:asciiTheme="minorHAnsi" w:hAnsiTheme="minorHAnsi" w:cstheme="minorHAnsi"/>
          <w:color w:val="000000"/>
          <w:sz w:val="22"/>
          <w:szCs w:val="22"/>
        </w:rPr>
      </w:pPr>
      <w:r w:rsidRPr="00DE571F">
        <w:rPr>
          <w:rFonts w:asciiTheme="minorHAnsi" w:hAnsiTheme="minorHAnsi" w:cstheme="minorHAnsi"/>
          <w:color w:val="000000"/>
          <w:sz w:val="22"/>
          <w:szCs w:val="22"/>
        </w:rPr>
        <w:t>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0E865DA5" w14:textId="77777777" w:rsidR="00A213FC" w:rsidRPr="00DE571F" w:rsidRDefault="00A213FC" w:rsidP="005D47FF">
      <w:pPr>
        <w:pStyle w:val="a1"/>
        <w:numPr>
          <w:ilvl w:val="0"/>
          <w:numId w:val="12"/>
        </w:numPr>
        <w:ind w:left="709" w:hanging="425"/>
        <w:rPr>
          <w:rFonts w:asciiTheme="minorHAnsi" w:hAnsiTheme="minorHAnsi" w:cstheme="minorHAnsi"/>
          <w:color w:val="000000"/>
          <w:sz w:val="22"/>
          <w:szCs w:val="22"/>
          <w:lang w:val="el-GR" w:eastAsia="el-GR"/>
        </w:rPr>
      </w:pPr>
      <w:r w:rsidRPr="00DE571F">
        <w:rPr>
          <w:rFonts w:asciiTheme="minorHAnsi" w:hAnsiTheme="minorHAnsi" w:cstheme="minorHAnsi"/>
          <w:color w:val="000000"/>
          <w:sz w:val="22"/>
          <w:szCs w:val="22"/>
          <w:lang w:val="el-GR" w:eastAsia="el-GR"/>
        </w:rPr>
        <w:t xml:space="preserve">Να παράσχουν στη διαχειριστική αρχή και/ή στους </w:t>
      </w:r>
      <w:r w:rsidR="0094251A" w:rsidRPr="00DE571F">
        <w:rPr>
          <w:rFonts w:asciiTheme="minorHAnsi" w:hAnsiTheme="minorHAnsi" w:cstheme="minorHAnsi"/>
          <w:color w:val="000000"/>
          <w:sz w:val="22"/>
          <w:szCs w:val="22"/>
          <w:lang w:val="el-GR" w:eastAsia="el-GR"/>
        </w:rPr>
        <w:t>εξωτερικούς</w:t>
      </w:r>
      <w:r w:rsidRPr="00DE571F">
        <w:rPr>
          <w:rFonts w:asciiTheme="minorHAnsi" w:hAnsiTheme="minorHAnsi" w:cstheme="minorHAnsi"/>
          <w:color w:val="000000"/>
          <w:sz w:val="22"/>
          <w:szCs w:val="22"/>
          <w:lang w:val="el-GR" w:eastAsia="el-GR"/>
        </w:rPr>
        <w:t xml:space="preserve"> αξιολογητές </w:t>
      </w:r>
      <w:r w:rsidR="0094251A" w:rsidRPr="00DE571F">
        <w:rPr>
          <w:rFonts w:asciiTheme="minorHAnsi" w:hAnsiTheme="minorHAnsi" w:cstheme="minorHAnsi"/>
          <w:color w:val="000000"/>
          <w:sz w:val="22"/>
          <w:szCs w:val="22"/>
          <w:lang w:val="el-GR" w:eastAsia="el-GR"/>
        </w:rPr>
        <w:t>του ΠΑΑ</w:t>
      </w:r>
      <w:r w:rsidR="00F96DFC" w:rsidRPr="00DE571F">
        <w:rPr>
          <w:rFonts w:asciiTheme="minorHAnsi" w:hAnsiTheme="minorHAnsi" w:cstheme="minorHAnsi"/>
          <w:color w:val="000000"/>
          <w:sz w:val="22"/>
          <w:szCs w:val="22"/>
          <w:lang w:val="el-GR" w:eastAsia="el-GR"/>
        </w:rPr>
        <w:t xml:space="preserve"> 2014-2020</w:t>
      </w:r>
      <w:r w:rsidR="0094251A" w:rsidRPr="00DE571F">
        <w:rPr>
          <w:rFonts w:asciiTheme="minorHAnsi" w:hAnsiTheme="minorHAnsi" w:cstheme="minorHAnsi"/>
          <w:color w:val="000000"/>
          <w:sz w:val="22"/>
          <w:szCs w:val="22"/>
          <w:lang w:val="el-GR" w:eastAsia="el-GR"/>
        </w:rPr>
        <w:t xml:space="preserve"> </w:t>
      </w:r>
      <w:r w:rsidRPr="00DE571F">
        <w:rPr>
          <w:rFonts w:asciiTheme="minorHAnsi" w:hAnsiTheme="minorHAnsi" w:cstheme="minorHAnsi"/>
          <w:color w:val="000000"/>
          <w:sz w:val="22"/>
          <w:szCs w:val="22"/>
          <w:lang w:val="el-GR" w:eastAsia="el-GR"/>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067B10F9"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ΧΡΗΜΑΤΟΔΟΤΗΣΗ ΠΡΑΞΗΣ </w:t>
      </w:r>
    </w:p>
    <w:p w14:paraId="3A46D86E" w14:textId="77777777" w:rsidR="004230F8" w:rsidRPr="00DE571F" w:rsidRDefault="004230F8" w:rsidP="005D47FF">
      <w:pPr>
        <w:pStyle w:val="BodyText21"/>
        <w:numPr>
          <w:ilvl w:val="0"/>
          <w:numId w:val="11"/>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sidR="009C715B" w:rsidRPr="00DE571F">
        <w:rPr>
          <w:rFonts w:asciiTheme="minorHAnsi" w:hAnsiTheme="minorHAnsi" w:cstheme="minorHAnsi"/>
          <w:sz w:val="22"/>
          <w:szCs w:val="22"/>
        </w:rPr>
        <w:t>ΟΤΔ</w:t>
      </w:r>
      <w:r w:rsidRPr="00DE571F">
        <w:rPr>
          <w:rFonts w:asciiTheme="minorHAnsi" w:hAnsiTheme="minorHAnsi" w:cstheme="minorHAnsi"/>
          <w:sz w:val="22"/>
          <w:szCs w:val="22"/>
        </w:rPr>
        <w:t xml:space="preserve"> μέσω των αιτήσεων πληρωμής.</w:t>
      </w:r>
    </w:p>
    <w:p w14:paraId="4AE9C1BC" w14:textId="77777777" w:rsidR="003F1315" w:rsidRPr="00DE571F" w:rsidRDefault="003F1315" w:rsidP="005D47FF">
      <w:pPr>
        <w:pStyle w:val="BodyText21"/>
        <w:numPr>
          <w:ilvl w:val="0"/>
          <w:numId w:val="11"/>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υποβάλλουν (εφόσον απαιτείται από τη φύση του έργου) στην </w:t>
      </w:r>
      <w:r w:rsidR="009C715B" w:rsidRPr="00DE571F">
        <w:rPr>
          <w:rFonts w:asciiTheme="minorHAnsi" w:hAnsiTheme="minorHAnsi" w:cstheme="minorHAnsi"/>
          <w:sz w:val="22"/>
          <w:szCs w:val="22"/>
        </w:rPr>
        <w:t>ΟΤΔ</w:t>
      </w:r>
      <w:r w:rsidRPr="00DE571F">
        <w:rPr>
          <w:rFonts w:asciiTheme="minorHAnsi" w:hAnsiTheme="minorHAnsi" w:cstheme="minorHAnsi"/>
          <w:sz w:val="22"/>
          <w:szCs w:val="22"/>
        </w:rPr>
        <w:t>, μετά την ολοκλήρωση της πράξης</w:t>
      </w:r>
      <w:r w:rsidR="009C715B" w:rsidRPr="00DE571F">
        <w:rPr>
          <w:rFonts w:asciiTheme="minorHAnsi" w:hAnsiTheme="minorHAnsi" w:cstheme="minorHAnsi"/>
          <w:sz w:val="22"/>
          <w:szCs w:val="22"/>
        </w:rPr>
        <w:t>:</w:t>
      </w:r>
    </w:p>
    <w:p w14:paraId="04BA37F8" w14:textId="77777777" w:rsidR="003F1315" w:rsidRPr="00DE571F" w:rsidRDefault="003F1315" w:rsidP="003F1315">
      <w:pPr>
        <w:pStyle w:val="BodyText21"/>
        <w:spacing w:before="60" w:after="60" w:line="264" w:lineRule="auto"/>
        <w:ind w:left="993" w:right="28" w:hanging="284"/>
        <w:outlineLvl w:val="0"/>
        <w:rPr>
          <w:rFonts w:asciiTheme="minorHAnsi" w:hAnsiTheme="minorHAnsi" w:cstheme="minorHAnsi"/>
          <w:sz w:val="22"/>
          <w:szCs w:val="22"/>
        </w:rPr>
      </w:pPr>
      <w:r w:rsidRPr="00DE571F">
        <w:rPr>
          <w:rFonts w:asciiTheme="minorHAnsi" w:hAnsiTheme="minorHAnsi" w:cstheme="minorHAnsi"/>
          <w:sz w:val="22"/>
          <w:szCs w:val="22"/>
        </w:rPr>
        <w:t xml:space="preserve">α) στοιχεία για τους δημιουργούμενους τόκους από τη χρηματοοικονομική διαχείριση των διατιθέμενων πόρων. </w:t>
      </w:r>
    </w:p>
    <w:p w14:paraId="7701E36E" w14:textId="77777777" w:rsidR="003F1315" w:rsidRPr="00DE571F" w:rsidRDefault="003F1315" w:rsidP="003F1315">
      <w:pPr>
        <w:pStyle w:val="BodyText21"/>
        <w:spacing w:before="60" w:after="60" w:line="264" w:lineRule="auto"/>
        <w:ind w:left="993" w:right="28" w:hanging="284"/>
        <w:outlineLvl w:val="0"/>
        <w:rPr>
          <w:rFonts w:asciiTheme="minorHAnsi" w:hAnsiTheme="minorHAnsi" w:cstheme="minorHAnsi"/>
          <w:sz w:val="22"/>
          <w:szCs w:val="22"/>
        </w:rPr>
      </w:pPr>
      <w:r w:rsidRPr="00DE571F">
        <w:rPr>
          <w:rFonts w:asciiTheme="minorHAnsi" w:hAnsiTheme="minorHAnsi" w:cstheme="minorHAnsi"/>
          <w:sz w:val="22"/>
          <w:szCs w:val="22"/>
        </w:rPr>
        <w:t xml:space="preserve">β) </w:t>
      </w:r>
      <w:proofErr w:type="spellStart"/>
      <w:r w:rsidRPr="00DE571F">
        <w:rPr>
          <w:rFonts w:asciiTheme="minorHAnsi" w:hAnsiTheme="minorHAnsi" w:cstheme="minorHAnsi"/>
          <w:sz w:val="22"/>
          <w:szCs w:val="22"/>
        </w:rPr>
        <w:t>επικαιροποιημένη</w:t>
      </w:r>
      <w:proofErr w:type="spellEnd"/>
      <w:r w:rsidRPr="00DE571F">
        <w:rPr>
          <w:rFonts w:asciiTheme="minorHAnsi" w:hAnsiTheme="minorHAnsi" w:cstheme="minorHAnsi"/>
          <w:sz w:val="22"/>
          <w:szCs w:val="22"/>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14:paraId="1E7EF7F6" w14:textId="77777777" w:rsidR="003F1315" w:rsidRPr="00DE571F" w:rsidRDefault="003F1315" w:rsidP="003F1315">
      <w:pPr>
        <w:pStyle w:val="BodyText21"/>
        <w:spacing w:before="60" w:after="60" w:line="264" w:lineRule="auto"/>
        <w:ind w:left="993" w:right="28"/>
        <w:outlineLvl w:val="0"/>
        <w:rPr>
          <w:rFonts w:asciiTheme="minorHAnsi" w:hAnsiTheme="minorHAnsi" w:cstheme="minorHAnsi"/>
          <w:sz w:val="22"/>
          <w:szCs w:val="22"/>
        </w:rPr>
      </w:pPr>
      <w:r w:rsidRPr="00DE571F">
        <w:rPr>
          <w:rFonts w:asciiTheme="minorHAnsi" w:hAnsiTheme="minorHAnsi" w:cstheme="minorHAnsi"/>
          <w:sz w:val="22"/>
          <w:szCs w:val="22"/>
        </w:rPr>
        <w:t>Στην περίπτωση πράξης / έργου όπου ο υπολογισμός των καθαρών εσόδων του βασίζεται στη μέθοδο του κατ’ αποκοπή ποσοστό (</w:t>
      </w:r>
      <w:r w:rsidRPr="00DE571F">
        <w:rPr>
          <w:rFonts w:asciiTheme="minorHAnsi" w:hAnsiTheme="minorHAnsi" w:cstheme="minorHAnsi"/>
          <w:sz w:val="22"/>
          <w:szCs w:val="22"/>
          <w:lang w:val="en-US"/>
        </w:rPr>
        <w:t>flat</w:t>
      </w:r>
      <w:r w:rsidRPr="00DE571F">
        <w:rPr>
          <w:rFonts w:asciiTheme="minorHAnsi" w:hAnsiTheme="minorHAnsi" w:cstheme="minorHAnsi"/>
          <w:sz w:val="22"/>
          <w:szCs w:val="22"/>
        </w:rPr>
        <w:t xml:space="preserve"> </w:t>
      </w:r>
      <w:r w:rsidRPr="00DE571F">
        <w:rPr>
          <w:rFonts w:asciiTheme="minorHAnsi" w:hAnsiTheme="minorHAnsi" w:cstheme="minorHAnsi"/>
          <w:sz w:val="22"/>
          <w:szCs w:val="22"/>
          <w:lang w:val="en-US"/>
        </w:rPr>
        <w:t>rate</w:t>
      </w:r>
      <w:r w:rsidRPr="00DE571F">
        <w:rPr>
          <w:rFonts w:asciiTheme="minorHAnsi" w:hAnsiTheme="minorHAnsi" w:cstheme="minorHAnsi"/>
          <w:sz w:val="22"/>
          <w:szCs w:val="22"/>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14:paraId="07FB5BBB" w14:textId="77777777" w:rsidR="003F1315" w:rsidRPr="00DE571F" w:rsidRDefault="003F1315" w:rsidP="003F1315">
      <w:pPr>
        <w:pStyle w:val="BodyText21"/>
        <w:spacing w:before="60" w:after="60" w:line="264" w:lineRule="auto"/>
        <w:ind w:left="993" w:right="28"/>
        <w:outlineLvl w:val="0"/>
        <w:rPr>
          <w:rFonts w:asciiTheme="minorHAnsi" w:hAnsiTheme="minorHAnsi" w:cstheme="minorHAnsi"/>
          <w:sz w:val="22"/>
          <w:szCs w:val="22"/>
        </w:rPr>
      </w:pPr>
      <w:r w:rsidRPr="00DE571F">
        <w:rPr>
          <w:rFonts w:asciiTheme="minorHAnsi" w:hAnsiTheme="minorHAnsi" w:cstheme="minorHAnsi"/>
          <w:sz w:val="22"/>
          <w:szCs w:val="22"/>
        </w:rPr>
        <w:t>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w:t>
      </w:r>
      <w:r w:rsidR="00F96DFC" w:rsidRPr="00DE571F">
        <w:rPr>
          <w:rFonts w:asciiTheme="minorHAnsi" w:hAnsiTheme="minorHAnsi" w:cstheme="minorHAnsi"/>
          <w:sz w:val="22"/>
          <w:szCs w:val="22"/>
        </w:rPr>
        <w:t xml:space="preserve"> 2014-2020</w:t>
      </w:r>
      <w:r w:rsidRPr="00DE571F">
        <w:rPr>
          <w:rFonts w:asciiTheme="minorHAnsi" w:hAnsiTheme="minorHAnsi" w:cstheme="minorHAnsi"/>
          <w:sz w:val="22"/>
          <w:szCs w:val="22"/>
        </w:rPr>
        <w:t xml:space="preserve">, αναλόγως με το ποια χρονική στιγμή προηγείται. </w:t>
      </w:r>
    </w:p>
    <w:p w14:paraId="50FAD3B9" w14:textId="77777777" w:rsidR="003F1315" w:rsidRDefault="003F1315" w:rsidP="009F6BBB">
      <w:pPr>
        <w:pStyle w:val="BodyText21"/>
        <w:spacing w:before="120" w:after="120" w:line="264" w:lineRule="auto"/>
        <w:ind w:left="992" w:right="28"/>
        <w:outlineLvl w:val="0"/>
        <w:rPr>
          <w:rFonts w:asciiTheme="minorHAnsi" w:hAnsiTheme="minorHAnsi" w:cstheme="minorHAnsi"/>
          <w:sz w:val="22"/>
          <w:szCs w:val="22"/>
        </w:rPr>
      </w:pPr>
      <w:r w:rsidRPr="00DE571F">
        <w:rPr>
          <w:rFonts w:asciiTheme="minorHAnsi" w:hAnsiTheme="minorHAnsi" w:cstheme="minorHAnsi"/>
          <w:sz w:val="22"/>
          <w:szCs w:val="22"/>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14:paraId="60F97AF1" w14:textId="77777777" w:rsidR="0007367C" w:rsidRDefault="0007367C" w:rsidP="009F6BBB">
      <w:pPr>
        <w:pStyle w:val="BodyText21"/>
        <w:spacing w:before="120" w:after="120" w:line="264" w:lineRule="auto"/>
        <w:ind w:left="992" w:right="28"/>
        <w:outlineLvl w:val="0"/>
        <w:rPr>
          <w:rFonts w:asciiTheme="minorHAnsi" w:hAnsiTheme="minorHAnsi" w:cstheme="minorHAnsi"/>
          <w:sz w:val="22"/>
          <w:szCs w:val="22"/>
        </w:rPr>
      </w:pPr>
    </w:p>
    <w:p w14:paraId="5DEE6650" w14:textId="77777777" w:rsidR="0007367C" w:rsidRPr="00DE571F" w:rsidRDefault="0007367C" w:rsidP="009F6BBB">
      <w:pPr>
        <w:pStyle w:val="BodyText21"/>
        <w:spacing w:before="120" w:after="120" w:line="264" w:lineRule="auto"/>
        <w:ind w:left="992" w:right="28"/>
        <w:outlineLvl w:val="0"/>
        <w:rPr>
          <w:rFonts w:asciiTheme="minorHAnsi" w:hAnsiTheme="minorHAnsi" w:cstheme="minorHAnsi"/>
          <w:sz w:val="22"/>
          <w:szCs w:val="22"/>
        </w:rPr>
      </w:pPr>
    </w:p>
    <w:p w14:paraId="2F90E1CF"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lastRenderedPageBreak/>
        <w:t xml:space="preserve">ΕΠΙΣΚΕΨΕΙΣ – ΕΛΕΓΧΟΙ </w:t>
      </w:r>
    </w:p>
    <w:p w14:paraId="64337C44" w14:textId="5BAC6BF4" w:rsidR="004230F8" w:rsidRPr="00DE571F" w:rsidRDefault="004230F8" w:rsidP="00D36289">
      <w:pPr>
        <w:pStyle w:val="BodyText21"/>
        <w:numPr>
          <w:ilvl w:val="0"/>
          <w:numId w:val="4"/>
        </w:numPr>
        <w:tabs>
          <w:tab w:val="clear" w:pos="1800"/>
          <w:tab w:val="num" w:pos="709"/>
        </w:tabs>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w:t>
      </w:r>
      <w:r w:rsidR="00BD7E57" w:rsidRPr="001210F8">
        <w:rPr>
          <w:rFonts w:asciiTheme="minorHAnsi" w:hAnsiTheme="minorHAnsi" w:cstheme="minorHAnsi"/>
          <w:sz w:val="22"/>
          <w:szCs w:val="22"/>
        </w:rPr>
        <w:t>ΕΥΔ ΣΣ ΚΑΠ</w:t>
      </w:r>
      <w:r w:rsidRPr="001210F8">
        <w:rPr>
          <w:rFonts w:asciiTheme="minorHAnsi" w:hAnsiTheme="minorHAnsi" w:cstheme="minorHAnsi"/>
          <w:sz w:val="22"/>
          <w:szCs w:val="22"/>
        </w:rPr>
        <w:t xml:space="preserve">, </w:t>
      </w:r>
      <w:r w:rsidR="00BD7E57" w:rsidRPr="001210F8">
        <w:rPr>
          <w:rFonts w:asciiTheme="minorHAnsi" w:hAnsiTheme="minorHAnsi" w:cstheme="minorHAnsi"/>
          <w:sz w:val="22"/>
          <w:szCs w:val="22"/>
        </w:rPr>
        <w:t>ΕΥΕ ΠΑΑ</w:t>
      </w:r>
      <w:r w:rsidRPr="001210F8">
        <w:rPr>
          <w:rFonts w:asciiTheme="minorHAnsi" w:hAnsiTheme="minorHAnsi" w:cstheme="minorHAnsi"/>
          <w:sz w:val="22"/>
          <w:szCs w:val="22"/>
        </w:rPr>
        <w:t>,</w:t>
      </w:r>
      <w:r w:rsidRPr="00DE571F">
        <w:rPr>
          <w:rFonts w:asciiTheme="minorHAnsi" w:hAnsiTheme="minorHAnsi" w:cstheme="minorHAnsi"/>
          <w:sz w:val="22"/>
          <w:szCs w:val="22"/>
        </w:rPr>
        <w:t xml:space="preserve"> ΟΠΕΚΕΠΕ, Επιτροπή Παρακολούθησης και σε όλα τα ελεγκτικά όργανα της Ελλάδας και της Ευρωπαϊκής Ένωσης.</w:t>
      </w:r>
    </w:p>
    <w:p w14:paraId="26333424" w14:textId="6818702F" w:rsidR="004230F8" w:rsidRPr="00DE571F" w:rsidRDefault="004230F8" w:rsidP="00D36289">
      <w:pPr>
        <w:pStyle w:val="BodyText21"/>
        <w:numPr>
          <w:ilvl w:val="0"/>
          <w:numId w:val="4"/>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αποδέχονται </w:t>
      </w:r>
      <w:r w:rsidR="00ED7640" w:rsidRPr="00DE571F">
        <w:rPr>
          <w:rFonts w:asciiTheme="minorHAnsi" w:hAnsiTheme="minorHAnsi" w:cstheme="minorHAnsi"/>
          <w:sz w:val="22"/>
          <w:szCs w:val="22"/>
        </w:rPr>
        <w:t xml:space="preserve">επιτόπιες επισκέψεις από την </w:t>
      </w:r>
      <w:r w:rsidR="00044772">
        <w:rPr>
          <w:rFonts w:asciiTheme="minorHAnsi" w:hAnsiTheme="minorHAnsi" w:cstheme="minorHAnsi"/>
          <w:sz w:val="22"/>
          <w:szCs w:val="22"/>
        </w:rPr>
        <w:t xml:space="preserve">ΟΤΔ/ΕΥΔ (ΕΠ) της οικείας Περιφέρειας/ ΕΥΕ ΠΑΑ </w:t>
      </w:r>
      <w:r w:rsidR="00ED7640" w:rsidRPr="00DE571F">
        <w:rPr>
          <w:rFonts w:asciiTheme="minorHAnsi" w:hAnsiTheme="minorHAnsi" w:cstheme="minorHAnsi"/>
          <w:sz w:val="22"/>
          <w:szCs w:val="22"/>
        </w:rPr>
        <w:t xml:space="preserve"> και τους αρμόδιους </w:t>
      </w:r>
      <w:r w:rsidR="00F96DFC" w:rsidRPr="00DE571F">
        <w:rPr>
          <w:rFonts w:asciiTheme="minorHAnsi" w:hAnsiTheme="minorHAnsi" w:cstheme="minorHAnsi"/>
          <w:sz w:val="22"/>
          <w:szCs w:val="22"/>
        </w:rPr>
        <w:t>για</w:t>
      </w:r>
      <w:r w:rsidR="00ED7640" w:rsidRPr="00DE571F">
        <w:rPr>
          <w:rFonts w:asciiTheme="minorHAnsi" w:hAnsiTheme="minorHAnsi" w:cstheme="minorHAnsi"/>
          <w:sz w:val="22"/>
          <w:szCs w:val="22"/>
        </w:rPr>
        <w:t xml:space="preserve"> την υλοποίηση της πράξης φορείς και </w:t>
      </w:r>
      <w:r w:rsidRPr="00DE571F">
        <w:rPr>
          <w:rFonts w:asciiTheme="minorHAnsi" w:hAnsiTheme="minorHAnsi" w:cstheme="minorHAnsi"/>
          <w:sz w:val="22"/>
          <w:szCs w:val="22"/>
        </w:rPr>
        <w:t xml:space="preserve">επιτόπιους ελέγχους </w:t>
      </w:r>
      <w:r w:rsidR="00ED7640" w:rsidRPr="00DE571F">
        <w:rPr>
          <w:rFonts w:asciiTheme="minorHAnsi" w:hAnsiTheme="minorHAnsi" w:cstheme="minorHAnsi"/>
          <w:sz w:val="22"/>
          <w:szCs w:val="22"/>
        </w:rPr>
        <w:t>από</w:t>
      </w:r>
      <w:r w:rsidR="006F04B6" w:rsidRPr="00DE571F">
        <w:rPr>
          <w:rFonts w:asciiTheme="minorHAnsi" w:hAnsiTheme="minorHAnsi" w:cstheme="minorHAnsi"/>
          <w:sz w:val="22"/>
          <w:szCs w:val="22"/>
        </w:rPr>
        <w:t xml:space="preserve"> </w:t>
      </w:r>
      <w:r w:rsidRPr="00DE571F">
        <w:rPr>
          <w:rFonts w:asciiTheme="minorHAnsi" w:hAnsiTheme="minorHAnsi" w:cstheme="minorHAnsi"/>
          <w:sz w:val="22"/>
          <w:szCs w:val="22"/>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3AF041D3" w14:textId="77777777" w:rsidR="00C47267" w:rsidRPr="00DE571F" w:rsidRDefault="00C47267" w:rsidP="00D36289">
      <w:pPr>
        <w:pStyle w:val="BodyText21"/>
        <w:numPr>
          <w:ilvl w:val="0"/>
          <w:numId w:val="4"/>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4B67742F" w14:textId="1082D161" w:rsidR="00044772" w:rsidRDefault="00044772" w:rsidP="00044772">
      <w:pPr>
        <w:spacing w:line="264" w:lineRule="auto"/>
        <w:ind w:left="709" w:right="26"/>
        <w:outlineLvl w:val="0"/>
        <w:rPr>
          <w:rFonts w:asciiTheme="minorHAnsi" w:hAnsiTheme="minorHAnsi" w:cstheme="minorHAnsi"/>
          <w:sz w:val="22"/>
          <w:szCs w:val="22"/>
          <w:lang w:val="el-GR" w:eastAsia="el-GR"/>
        </w:rPr>
      </w:pPr>
      <w:r w:rsidRPr="00044772">
        <w:rPr>
          <w:rFonts w:asciiTheme="minorHAnsi" w:hAnsiTheme="minorHAnsi" w:cstheme="minorHAnsi"/>
          <w:sz w:val="22"/>
          <w:szCs w:val="22"/>
          <w:lang w:val="el-GR"/>
        </w:rPr>
        <w:t>Για περίοδο πέντε (5) ετών από την τελευταία πληρωμή της πράξης να μην προβεί</w:t>
      </w:r>
      <w:r>
        <w:rPr>
          <w:rFonts w:asciiTheme="minorHAnsi" w:hAnsiTheme="minorHAnsi" w:cstheme="minorHAnsi"/>
          <w:sz w:val="22"/>
          <w:szCs w:val="22"/>
          <w:lang w:val="el-GR"/>
        </w:rPr>
        <w:t xml:space="preserve"> σε</w:t>
      </w:r>
      <w:r w:rsidRPr="00044772">
        <w:rPr>
          <w:rFonts w:asciiTheme="minorHAnsi" w:hAnsiTheme="minorHAnsi" w:cstheme="minorHAnsi"/>
          <w:sz w:val="22"/>
          <w:szCs w:val="22"/>
          <w:lang w:val="el-GR"/>
        </w:rPr>
        <w:t>:</w:t>
      </w:r>
    </w:p>
    <w:p w14:paraId="5AE11D98" w14:textId="77777777" w:rsidR="00044772" w:rsidRPr="00044772" w:rsidRDefault="00044772" w:rsidP="005D47FF">
      <w:pPr>
        <w:numPr>
          <w:ilvl w:val="0"/>
          <w:numId w:val="48"/>
        </w:numPr>
        <w:spacing w:line="264" w:lineRule="auto"/>
        <w:ind w:left="1418" w:right="26" w:hanging="425"/>
        <w:outlineLvl w:val="0"/>
        <w:rPr>
          <w:rFonts w:asciiTheme="minorHAnsi" w:hAnsiTheme="minorHAnsi" w:cstheme="minorHAnsi"/>
          <w:sz w:val="22"/>
          <w:szCs w:val="22"/>
          <w:lang w:val="el-GR"/>
        </w:rPr>
      </w:pPr>
      <w:r w:rsidRPr="00044772">
        <w:rPr>
          <w:rFonts w:asciiTheme="minorHAnsi" w:hAnsiTheme="minorHAnsi" w:cstheme="minorHAnsi"/>
          <w:sz w:val="22"/>
          <w:szCs w:val="22"/>
          <w:lang w:val="el-GR"/>
        </w:rPr>
        <w:t>παύση ή μετεγκατάσταση της δραστηριότητας εκτός της περιοχής του τοπικού προγράμματος</w:t>
      </w:r>
    </w:p>
    <w:p w14:paraId="093926FD" w14:textId="77777777" w:rsidR="00044772" w:rsidRPr="00044772" w:rsidRDefault="00044772" w:rsidP="005D47FF">
      <w:pPr>
        <w:numPr>
          <w:ilvl w:val="0"/>
          <w:numId w:val="48"/>
        </w:numPr>
        <w:spacing w:line="264" w:lineRule="auto"/>
        <w:ind w:left="1418" w:right="26" w:hanging="425"/>
        <w:outlineLvl w:val="0"/>
        <w:rPr>
          <w:rFonts w:asciiTheme="minorHAnsi" w:hAnsiTheme="minorHAnsi" w:cstheme="minorHAnsi"/>
          <w:sz w:val="22"/>
          <w:szCs w:val="22"/>
          <w:lang w:val="el-GR"/>
        </w:rPr>
      </w:pPr>
      <w:r w:rsidRPr="00044772">
        <w:rPr>
          <w:rFonts w:asciiTheme="minorHAnsi" w:hAnsiTheme="minorHAnsi" w:cstheme="minorHAnsi"/>
          <w:sz w:val="22"/>
          <w:szCs w:val="22"/>
          <w:lang w:val="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7099786C" w14:textId="77777777" w:rsidR="00044772" w:rsidRPr="00044772" w:rsidRDefault="00044772" w:rsidP="005D47FF">
      <w:pPr>
        <w:numPr>
          <w:ilvl w:val="0"/>
          <w:numId w:val="48"/>
        </w:numPr>
        <w:spacing w:line="264" w:lineRule="auto"/>
        <w:ind w:left="1418" w:right="26" w:hanging="425"/>
        <w:outlineLvl w:val="0"/>
        <w:rPr>
          <w:rFonts w:asciiTheme="minorHAnsi" w:hAnsiTheme="minorHAnsi" w:cstheme="minorHAnsi"/>
          <w:sz w:val="22"/>
          <w:szCs w:val="22"/>
          <w:lang w:val="el-GR"/>
        </w:rPr>
      </w:pPr>
      <w:r w:rsidRPr="00044772">
        <w:rPr>
          <w:rFonts w:asciiTheme="minorHAnsi" w:hAnsiTheme="minorHAnsi" w:cstheme="minorHAnsi"/>
          <w:sz w:val="22"/>
          <w:szCs w:val="22"/>
          <w:lang w:val="el-GR"/>
        </w:rPr>
        <w:t>ουσιαστική μεταβολή που επηρεάζει τη φύση, τους στόχους ή την εφαρμογή των όρων που θα μπορούσαν να υπονομεύσουν τους αρχικούς στόχους.</w:t>
      </w:r>
      <w:r w:rsidRPr="00044772">
        <w:rPr>
          <w:rFonts w:asciiTheme="minorHAnsi" w:eastAsia="Tahoma" w:hAnsiTheme="minorHAnsi" w:cstheme="minorHAnsi"/>
          <w:sz w:val="22"/>
          <w:szCs w:val="22"/>
          <w:lang w:val="el-GR"/>
        </w:rPr>
        <w:t xml:space="preserve"> </w:t>
      </w:r>
      <w:r w:rsidRPr="00044772">
        <w:rPr>
          <w:rFonts w:asciiTheme="minorHAnsi" w:hAnsiTheme="minorHAnsi" w:cstheme="minorHAnsi"/>
          <w:sz w:val="22"/>
          <w:szCs w:val="22"/>
          <w:lang w:val="el-GR"/>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4AADB022" w14:textId="77777777" w:rsidR="00044772" w:rsidRPr="00044772" w:rsidRDefault="00044772" w:rsidP="00044772">
      <w:pPr>
        <w:spacing w:line="264" w:lineRule="auto"/>
        <w:ind w:left="720" w:right="26"/>
        <w:outlineLvl w:val="0"/>
        <w:rPr>
          <w:rFonts w:asciiTheme="minorHAnsi" w:hAnsiTheme="minorHAnsi" w:cstheme="minorHAnsi"/>
          <w:sz w:val="22"/>
          <w:szCs w:val="22"/>
          <w:lang w:val="el-GR"/>
        </w:rPr>
      </w:pPr>
      <w:r w:rsidRPr="00044772">
        <w:rPr>
          <w:rFonts w:asciiTheme="minorHAnsi" w:hAnsiTheme="minorHAnsi" w:cstheme="minorHAnsi"/>
          <w:sz w:val="22"/>
          <w:szCs w:val="22"/>
          <w:lang w:val="el-GR"/>
        </w:rPr>
        <w:t xml:space="preserve">Να τηρούν τα κριτήρια επιλογής, για τα οποία βαθμολογήθηκε κατά την αξιολόγηση της αίτησης στήριξης και αποτελούν μακροχρόνιες υποχρεώσεις, για πέντε (5) έτη από την τελευταία πληρωμή της πράξης. </w:t>
      </w:r>
    </w:p>
    <w:p w14:paraId="044AED95" w14:textId="77777777" w:rsidR="00044772" w:rsidRPr="00044772" w:rsidRDefault="00044772" w:rsidP="00044772">
      <w:pPr>
        <w:spacing w:line="264" w:lineRule="auto"/>
        <w:ind w:left="720" w:right="26"/>
        <w:outlineLvl w:val="0"/>
        <w:rPr>
          <w:rFonts w:asciiTheme="minorHAnsi" w:hAnsiTheme="minorHAnsi" w:cstheme="minorHAnsi"/>
          <w:sz w:val="22"/>
          <w:szCs w:val="22"/>
          <w:lang w:val="el-GR"/>
        </w:rPr>
      </w:pPr>
      <w:r w:rsidRPr="00044772">
        <w:rPr>
          <w:rFonts w:asciiTheme="minorHAnsi" w:hAnsiTheme="minorHAnsi" w:cstheme="minorHAnsi"/>
          <w:b/>
          <w:bCs/>
          <w:sz w:val="22"/>
          <w:szCs w:val="22"/>
          <w:lang w:val="el-GR"/>
        </w:rPr>
        <w:t>Κάθε έτος</w:t>
      </w:r>
      <w:r w:rsidRPr="00044772">
        <w:rPr>
          <w:rFonts w:asciiTheme="minorHAnsi" w:hAnsiTheme="minorHAnsi" w:cstheme="minorHAnsi"/>
          <w:sz w:val="22"/>
          <w:szCs w:val="22"/>
          <w:lang w:val="el-GR"/>
        </w:rPr>
        <w:t xml:space="preserve"> και στα πλαίσια της διάρκειας των μακροχρονίων υποχρεώσεών τους οι δικαιούχοι υποχρεούνται να αποστέλλουν ηλεκτρονικά ή εγγράφως στην ΟΤΔ, αποδεικτικά τήρησης των μακροχρονίων υποχρεώσεών τους σύμφωνα με το άρθρο 35 της υπ’ </w:t>
      </w:r>
      <w:proofErr w:type="spellStart"/>
      <w:r w:rsidRPr="00044772">
        <w:rPr>
          <w:rFonts w:asciiTheme="minorHAnsi" w:hAnsiTheme="minorHAnsi" w:cstheme="minorHAnsi"/>
          <w:sz w:val="22"/>
          <w:szCs w:val="22"/>
          <w:lang w:val="el-GR"/>
        </w:rPr>
        <w:t>αρ</w:t>
      </w:r>
      <w:proofErr w:type="spellEnd"/>
      <w:r w:rsidRPr="00044772">
        <w:rPr>
          <w:rFonts w:asciiTheme="minorHAnsi" w:hAnsiTheme="minorHAnsi" w:cstheme="minorHAnsi"/>
          <w:sz w:val="22"/>
          <w:szCs w:val="22"/>
          <w:lang w:val="el-GR"/>
        </w:rPr>
        <w:t>. 1337/4-5-2022 υπουργικής απόφασης (Β’ 2310), όπως ισχύει κάθε φορά.</w:t>
      </w:r>
    </w:p>
    <w:p w14:paraId="49892FD1" w14:textId="77777777" w:rsidR="00044772" w:rsidRPr="00044772" w:rsidRDefault="00044772" w:rsidP="00044772">
      <w:pPr>
        <w:spacing w:line="264" w:lineRule="auto"/>
        <w:ind w:left="720" w:right="26"/>
        <w:outlineLvl w:val="0"/>
        <w:rPr>
          <w:rFonts w:asciiTheme="minorHAnsi" w:hAnsiTheme="minorHAnsi" w:cstheme="minorHAnsi"/>
          <w:sz w:val="22"/>
          <w:szCs w:val="22"/>
          <w:lang w:val="el-GR"/>
        </w:rPr>
      </w:pPr>
      <w:r w:rsidRPr="00044772">
        <w:rPr>
          <w:rFonts w:asciiTheme="minorHAnsi" w:hAnsiTheme="minorHAnsi" w:cstheme="minorHAnsi"/>
          <w:sz w:val="22"/>
          <w:szCs w:val="22"/>
          <w:lang w:val="el-GR"/>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41BFD04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ΔΗΜΟΣΙΟΤΗΤΑ </w:t>
      </w:r>
    </w:p>
    <w:p w14:paraId="2F1398DA" w14:textId="77777777" w:rsidR="005D47FF" w:rsidRDefault="005D47FF" w:rsidP="005D47FF">
      <w:pPr>
        <w:numPr>
          <w:ilvl w:val="0"/>
          <w:numId w:val="49"/>
        </w:numPr>
        <w:spacing w:line="264" w:lineRule="auto"/>
        <w:ind w:right="26"/>
        <w:outlineLvl w:val="0"/>
        <w:rPr>
          <w:rFonts w:asciiTheme="minorHAnsi" w:hAnsiTheme="minorHAnsi" w:cstheme="minorHAnsi"/>
          <w:sz w:val="22"/>
          <w:szCs w:val="22"/>
          <w:lang w:val="el-GR" w:eastAsia="el-GR"/>
        </w:rPr>
      </w:pPr>
      <w:r w:rsidRPr="005D47FF">
        <w:rPr>
          <w:rFonts w:asciiTheme="minorHAnsi" w:hAnsiTheme="minorHAnsi" w:cstheme="minorHAnsi"/>
          <w:sz w:val="22"/>
          <w:szCs w:val="22"/>
          <w:lang w:val="el-GR"/>
        </w:rPr>
        <w:t xml:space="preserve">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w:t>
      </w:r>
      <w:r>
        <w:rPr>
          <w:rFonts w:asciiTheme="minorHAnsi" w:hAnsiTheme="minorHAnsi" w:cstheme="minorHAnsi"/>
          <w:sz w:val="22"/>
          <w:szCs w:val="22"/>
        </w:rPr>
        <w:t>(ΕΚ) 45/2001 π</w:t>
      </w:r>
      <w:proofErr w:type="spellStart"/>
      <w:r>
        <w:rPr>
          <w:rFonts w:asciiTheme="minorHAnsi" w:hAnsiTheme="minorHAnsi" w:cstheme="minorHAnsi"/>
          <w:sz w:val="22"/>
          <w:szCs w:val="22"/>
        </w:rPr>
        <w:t>ερί</w:t>
      </w:r>
      <w:proofErr w:type="spellEnd"/>
      <w:r>
        <w:rPr>
          <w:rFonts w:asciiTheme="minorHAnsi" w:hAnsiTheme="minorHAnsi" w:cstheme="minorHAnsi"/>
          <w:sz w:val="22"/>
          <w:szCs w:val="22"/>
        </w:rPr>
        <w:t xml:space="preserve"> π</w:t>
      </w:r>
      <w:proofErr w:type="spellStart"/>
      <w:r>
        <w:rPr>
          <w:rFonts w:asciiTheme="minorHAnsi" w:hAnsiTheme="minorHAnsi" w:cstheme="minorHAnsi"/>
          <w:sz w:val="22"/>
          <w:szCs w:val="22"/>
        </w:rPr>
        <w:t>ροστ</w:t>
      </w:r>
      <w:proofErr w:type="spellEnd"/>
      <w:r>
        <w:rPr>
          <w:rFonts w:asciiTheme="minorHAnsi" w:hAnsiTheme="minorHAnsi" w:cstheme="minorHAnsi"/>
          <w:sz w:val="22"/>
          <w:szCs w:val="22"/>
        </w:rPr>
        <w:t xml:space="preserve">ασίας </w:t>
      </w:r>
      <w:proofErr w:type="spellStart"/>
      <w:r>
        <w:rPr>
          <w:rFonts w:asciiTheme="minorHAnsi" w:hAnsiTheme="minorHAnsi" w:cstheme="minorHAnsi"/>
          <w:sz w:val="22"/>
          <w:szCs w:val="22"/>
        </w:rPr>
        <w:t>των</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δεδομένων</w:t>
      </w:r>
      <w:proofErr w:type="spellEnd"/>
      <w:r>
        <w:rPr>
          <w:rFonts w:asciiTheme="minorHAnsi" w:hAnsiTheme="minorHAnsi" w:cstheme="minorHAnsi"/>
          <w:sz w:val="22"/>
          <w:szCs w:val="22"/>
        </w:rPr>
        <w:t>.</w:t>
      </w:r>
    </w:p>
    <w:p w14:paraId="1DDBAA3B" w14:textId="77777777" w:rsidR="005D47FF" w:rsidRDefault="005D47FF" w:rsidP="005D47FF">
      <w:pPr>
        <w:numPr>
          <w:ilvl w:val="0"/>
          <w:numId w:val="49"/>
        </w:numPr>
        <w:spacing w:line="264" w:lineRule="auto"/>
        <w:ind w:right="26"/>
        <w:outlineLvl w:val="0"/>
        <w:rPr>
          <w:rFonts w:asciiTheme="minorHAnsi" w:hAnsiTheme="minorHAnsi" w:cstheme="minorHAnsi"/>
          <w:sz w:val="22"/>
          <w:szCs w:val="22"/>
          <w:lang w:val="el-GR"/>
        </w:rPr>
      </w:pPr>
      <w:r w:rsidRPr="005D47FF">
        <w:rPr>
          <w:rFonts w:asciiTheme="minorHAnsi" w:hAnsiTheme="minorHAnsi" w:cstheme="minorHAnsi"/>
          <w:sz w:val="22"/>
          <w:szCs w:val="22"/>
          <w:lang w:val="el-GR"/>
        </w:rPr>
        <w:t xml:space="preserve">Να λαμβάνουν όλα τα μέτρα πληροφόρησης που προβλέπονται στο άρθρο 22 της υπ’ </w:t>
      </w:r>
      <w:proofErr w:type="spellStart"/>
      <w:r w:rsidRPr="005D47FF">
        <w:rPr>
          <w:rFonts w:asciiTheme="minorHAnsi" w:hAnsiTheme="minorHAnsi" w:cstheme="minorHAnsi"/>
          <w:sz w:val="22"/>
          <w:szCs w:val="22"/>
          <w:lang w:val="el-GR"/>
        </w:rPr>
        <w:t>αρ</w:t>
      </w:r>
      <w:proofErr w:type="spellEnd"/>
      <w:r w:rsidRPr="005D47FF">
        <w:rPr>
          <w:rFonts w:asciiTheme="minorHAnsi" w:hAnsiTheme="minorHAnsi" w:cstheme="minorHAnsi"/>
          <w:sz w:val="22"/>
          <w:szCs w:val="22"/>
          <w:lang w:val="el-GR"/>
        </w:rPr>
        <w:t xml:space="preserve">. 1337/4-5-2022 υπουργικής απόφασης (Β’ 2310), όπως ισχύει και σύμφωνα με τις κατευθύνσεις της ΕΥΔ ΣΣ ΚΑΠ που αναφέρονται αναλυτικά στην ιστοσελίδα του ΠΑΑ 2014-2020 ή/και της ΟΤΔ. </w:t>
      </w:r>
    </w:p>
    <w:p w14:paraId="1DD7E115" w14:textId="77777777" w:rsidR="0007367C" w:rsidRPr="005D47FF" w:rsidRDefault="0007367C" w:rsidP="0007367C">
      <w:pPr>
        <w:spacing w:line="264" w:lineRule="auto"/>
        <w:ind w:left="720" w:right="26"/>
        <w:outlineLvl w:val="0"/>
        <w:rPr>
          <w:rFonts w:asciiTheme="minorHAnsi" w:hAnsiTheme="minorHAnsi" w:cstheme="minorHAnsi"/>
          <w:sz w:val="22"/>
          <w:szCs w:val="22"/>
          <w:lang w:val="el-GR"/>
        </w:rPr>
      </w:pPr>
    </w:p>
    <w:p w14:paraId="72D17043"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lastRenderedPageBreak/>
        <w:t>ΑΠΟΔΟΧΗ ΜΗΝΥΜΑΤΩΝ ΗΛΕΚΤΡΟΝΙΚΟΥ ΤΑΧΥΔΡΟΜΕΙΟΥ</w:t>
      </w:r>
    </w:p>
    <w:p w14:paraId="67CCBBF7" w14:textId="77777777" w:rsidR="004230F8" w:rsidRPr="00DE571F" w:rsidRDefault="004230F8" w:rsidP="00894394">
      <w:pPr>
        <w:pStyle w:val="BodyText21"/>
        <w:spacing w:after="120" w:line="264" w:lineRule="auto"/>
        <w:ind w:left="284" w:right="28"/>
        <w:outlineLvl w:val="0"/>
        <w:rPr>
          <w:rFonts w:asciiTheme="minorHAnsi" w:hAnsiTheme="minorHAnsi" w:cstheme="minorHAnsi"/>
          <w:sz w:val="22"/>
          <w:szCs w:val="22"/>
        </w:rPr>
      </w:pPr>
      <w:r w:rsidRPr="00DE571F">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3453D5DD" w14:textId="77777777" w:rsidR="00A852DA" w:rsidRPr="00DE571F" w:rsidRDefault="00A852DA"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ΚΥΡΩΣΕΙΣ</w:t>
      </w:r>
    </w:p>
    <w:p w14:paraId="0F403EAE" w14:textId="77777777" w:rsidR="00DA52A4" w:rsidRPr="00DE571F" w:rsidRDefault="00DA52A4" w:rsidP="00894394">
      <w:pPr>
        <w:pStyle w:val="BodyText21"/>
        <w:spacing w:after="120" w:line="264" w:lineRule="auto"/>
        <w:ind w:left="284" w:right="28"/>
        <w:outlineLvl w:val="0"/>
        <w:rPr>
          <w:rFonts w:asciiTheme="minorHAnsi" w:hAnsiTheme="minorHAnsi" w:cstheme="minorHAnsi"/>
          <w:sz w:val="22"/>
          <w:szCs w:val="22"/>
        </w:rPr>
      </w:pPr>
      <w:r w:rsidRPr="00DE571F">
        <w:rPr>
          <w:rFonts w:asciiTheme="minorHAnsi" w:hAnsiTheme="minorHAnsi" w:cstheme="minorHAnsi"/>
          <w:sz w:val="22"/>
          <w:szCs w:val="22"/>
        </w:rPr>
        <w:t>Η μη τήρηση των υποχρεώσεων της απόφασ</w:t>
      </w:r>
      <w:r w:rsidR="003F1315" w:rsidRPr="00DE571F">
        <w:rPr>
          <w:rFonts w:asciiTheme="minorHAnsi" w:hAnsiTheme="minorHAnsi" w:cstheme="minorHAnsi"/>
          <w:sz w:val="22"/>
          <w:szCs w:val="22"/>
        </w:rPr>
        <w:t>ης ένταξης, δύναται να επιφέρει</w:t>
      </w:r>
      <w:r w:rsidRPr="00DE571F">
        <w:rPr>
          <w:rFonts w:asciiTheme="minorHAnsi" w:hAnsiTheme="minorHAnsi" w:cstheme="minorHAnsi"/>
          <w:sz w:val="22"/>
          <w:szCs w:val="22"/>
        </w:rPr>
        <w:t xml:space="preserve"> την ανάκληση </w:t>
      </w:r>
      <w:r w:rsidR="005668C7" w:rsidRPr="00DE571F">
        <w:rPr>
          <w:rFonts w:asciiTheme="minorHAnsi" w:hAnsiTheme="minorHAnsi" w:cstheme="minorHAnsi"/>
          <w:sz w:val="22"/>
          <w:szCs w:val="22"/>
        </w:rPr>
        <w:t xml:space="preserve">της απόφασης ένταξης και την επιβολή των διατάξεων για την ανάκτηση των ποσών ως αχρεωστήτως ή παρανόμως καταβληθέντων. </w:t>
      </w:r>
    </w:p>
    <w:p w14:paraId="2EB13FF3" w14:textId="77777777" w:rsidR="00416FCE" w:rsidRPr="00DE571F" w:rsidRDefault="00416FCE" w:rsidP="00894394">
      <w:pPr>
        <w:spacing w:before="0" w:afterLines="50" w:line="264" w:lineRule="auto"/>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60EF2398" w14:textId="2C9E25DD" w:rsidR="00416FCE" w:rsidRPr="00DE571F" w:rsidRDefault="00416FCE" w:rsidP="00894394">
      <w:pPr>
        <w:spacing w:before="0" w:afterLines="50" w:line="264" w:lineRule="auto"/>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Επιπλέον, ο δικαιούχος που δηλώνει ψευδή στοιχεία προκειμένου να λάβει ενίσχυση, αποκλείεται από το υπομέτρο 19.2 για το ημερολογιακό έτος της διαπίστωσης</w:t>
      </w:r>
      <w:r w:rsidR="00894394">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καθώς και για το επόμενο. </w:t>
      </w:r>
    </w:p>
    <w:p w14:paraId="513561A6" w14:textId="41DF50C6" w:rsidR="00416FCE" w:rsidRDefault="00416FCE" w:rsidP="00894394">
      <w:pPr>
        <w:spacing w:before="0" w:afterLines="50" w:line="264" w:lineRule="auto"/>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Δεν επιβάλλονται διοικητικές κυρώσεις όταν η μη συμμόρφωση οφείλεται σε ανωτέρα βία, σύμφωνα με το άρθρο 4 του </w:t>
      </w:r>
      <w:r w:rsidR="0038339A" w:rsidRPr="00DE571F">
        <w:rPr>
          <w:rFonts w:asciiTheme="minorHAnsi" w:hAnsiTheme="minorHAnsi" w:cstheme="minorHAnsi"/>
          <w:sz w:val="22"/>
          <w:szCs w:val="22"/>
          <w:lang w:val="el-GR"/>
        </w:rPr>
        <w:t>Καν</w:t>
      </w:r>
      <w:r w:rsidR="0038339A">
        <w:rPr>
          <w:rFonts w:asciiTheme="minorHAnsi" w:hAnsiTheme="minorHAnsi" w:cstheme="minorHAnsi"/>
          <w:sz w:val="22"/>
          <w:szCs w:val="22"/>
          <w:lang w:val="el-GR"/>
        </w:rPr>
        <w:t>ονισμού</w:t>
      </w:r>
      <w:r w:rsidRPr="00DE571F">
        <w:rPr>
          <w:rFonts w:asciiTheme="minorHAnsi" w:hAnsiTheme="minorHAnsi" w:cstheme="minorHAnsi"/>
          <w:sz w:val="22"/>
          <w:szCs w:val="22"/>
          <w:lang w:val="el-GR"/>
        </w:rPr>
        <w:t xml:space="preserve"> (ΕΕ) 640/2014.</w:t>
      </w:r>
    </w:p>
    <w:p w14:paraId="088797D9" w14:textId="77777777" w:rsidR="004B15ED" w:rsidRPr="00DE571F" w:rsidRDefault="004B15ED" w:rsidP="00083EED">
      <w:pPr>
        <w:spacing w:before="0" w:afterLines="50" w:line="264" w:lineRule="auto"/>
        <w:ind w:left="284"/>
        <w:rPr>
          <w:rFonts w:asciiTheme="minorHAnsi" w:hAnsiTheme="minorHAnsi" w:cstheme="minorHAnsi"/>
          <w:sz w:val="22"/>
          <w:szCs w:val="22"/>
          <w:lang w:val="el-GR"/>
        </w:rPr>
      </w:pPr>
      <w:r w:rsidRPr="00A579F3">
        <w:rPr>
          <w:rFonts w:asciiTheme="minorHAnsi" w:hAnsiTheme="minorHAnsi" w:cstheme="minorHAnsi"/>
          <w:sz w:val="22"/>
          <w:szCs w:val="22"/>
          <w:lang w:val="el-GR"/>
        </w:rPr>
        <w:t>Οι κυρώσεις στους δικαιούχους των πράξεων αναλύονται στο άρθρο 23</w:t>
      </w:r>
      <w:r w:rsidRPr="00A579F3">
        <w:rPr>
          <w:lang w:val="el-GR"/>
        </w:rPr>
        <w:t xml:space="preserve"> </w:t>
      </w:r>
      <w:r w:rsidRPr="00A579F3">
        <w:rPr>
          <w:rFonts w:asciiTheme="minorHAnsi" w:hAnsiTheme="minorHAnsi" w:cstheme="minorHAnsi"/>
          <w:sz w:val="22"/>
          <w:szCs w:val="22"/>
          <w:lang w:val="el-GR"/>
        </w:rPr>
        <w:t xml:space="preserve">της υπ’ </w:t>
      </w:r>
      <w:proofErr w:type="spellStart"/>
      <w:r w:rsidRPr="00A579F3">
        <w:rPr>
          <w:rFonts w:asciiTheme="minorHAnsi" w:hAnsiTheme="minorHAnsi" w:cstheme="minorHAnsi"/>
          <w:sz w:val="22"/>
          <w:szCs w:val="22"/>
          <w:lang w:val="el-GR"/>
        </w:rPr>
        <w:t>αρ</w:t>
      </w:r>
      <w:proofErr w:type="spellEnd"/>
      <w:r w:rsidRPr="00A579F3">
        <w:rPr>
          <w:rFonts w:asciiTheme="minorHAnsi" w:hAnsiTheme="minorHAnsi" w:cstheme="minorHAnsi"/>
          <w:sz w:val="22"/>
          <w:szCs w:val="22"/>
          <w:lang w:val="el-GR"/>
        </w:rPr>
        <w:t>. 1337/4-5-2022 υπουργικής απόφασης (Β’ 2310).</w:t>
      </w:r>
      <w:r>
        <w:rPr>
          <w:rFonts w:asciiTheme="minorHAnsi" w:hAnsiTheme="minorHAnsi" w:cstheme="minorHAnsi"/>
          <w:sz w:val="22"/>
          <w:szCs w:val="22"/>
          <w:lang w:val="el-GR"/>
        </w:rPr>
        <w:t xml:space="preserve">  </w:t>
      </w:r>
    </w:p>
    <w:p w14:paraId="54D9187A" w14:textId="77777777" w:rsidR="004B15ED" w:rsidRPr="00DE571F" w:rsidRDefault="004B15ED" w:rsidP="004B15ED">
      <w:pPr>
        <w:spacing w:before="0" w:afterLines="50" w:line="264" w:lineRule="auto"/>
        <w:rPr>
          <w:rFonts w:asciiTheme="minorHAnsi" w:hAnsiTheme="minorHAnsi" w:cstheme="minorHAnsi"/>
          <w:sz w:val="22"/>
          <w:szCs w:val="22"/>
          <w:lang w:val="el-GR"/>
        </w:rPr>
      </w:pPr>
    </w:p>
    <w:p w14:paraId="07EFF892" w14:textId="77777777" w:rsidR="002A469F" w:rsidRPr="00DE571F" w:rsidRDefault="002A469F" w:rsidP="0077334C">
      <w:pPr>
        <w:spacing w:before="0" w:afterLines="50" w:line="264" w:lineRule="auto"/>
        <w:rPr>
          <w:rFonts w:asciiTheme="minorHAnsi" w:hAnsiTheme="minorHAnsi" w:cstheme="minorHAnsi"/>
          <w:sz w:val="22"/>
          <w:szCs w:val="22"/>
          <w:lang w:val="el-GR"/>
        </w:rPr>
      </w:pPr>
    </w:p>
    <w:sectPr w:rsidR="002A469F" w:rsidRPr="00DE571F" w:rsidSect="00D92637">
      <w:footerReference w:type="default" r:id="rId27"/>
      <w:pgSz w:w="11906" w:h="16838" w:code="9"/>
      <w:pgMar w:top="1134" w:right="1134" w:bottom="1134" w:left="1134" w:header="709" w:footer="7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22EED4" w16cid:durableId="78D9100A"/>
  <w16cid:commentId w16cid:paraId="5F996B07" w16cid:durableId="2687D6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CFB7F" w14:textId="77777777" w:rsidR="00CE7654" w:rsidRDefault="00CE7654">
      <w:r>
        <w:separator/>
      </w:r>
    </w:p>
  </w:endnote>
  <w:endnote w:type="continuationSeparator" w:id="0">
    <w:p w14:paraId="37EAFB78" w14:textId="77777777" w:rsidR="00CE7654" w:rsidRDefault="00CE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IDFont+F5">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665FF" w14:textId="7CD9A2F1" w:rsidR="0051580C" w:rsidRPr="00490897" w:rsidRDefault="0051580C" w:rsidP="002E48C3">
    <w:pPr>
      <w:pStyle w:val="a5"/>
      <w:pBdr>
        <w:top w:val="single" w:sz="12" w:space="1" w:color="1F497D" w:themeColor="text2"/>
      </w:pBdr>
      <w:tabs>
        <w:tab w:val="clear" w:pos="4153"/>
      </w:tabs>
      <w:spacing w:before="0" w:after="0"/>
      <w:rPr>
        <w:rFonts w:ascii="Tahoma" w:hAnsi="Tahoma" w:cs="Tahoma"/>
        <w:b/>
        <w:noProof/>
        <w:color w:val="0070C0"/>
        <w:sz w:val="18"/>
        <w:szCs w:val="18"/>
        <w:lang w:val="el-GR"/>
      </w:rPr>
    </w:pPr>
    <w:r>
      <w:rPr>
        <w:rFonts w:ascii="Tahoma" w:hAnsi="Tahoma" w:cs="Tahoma"/>
        <w:b/>
        <w:color w:val="0070C0"/>
        <w:sz w:val="18"/>
        <w:szCs w:val="18"/>
        <w:lang w:val="el-GR"/>
      </w:rPr>
      <w:t>2</w:t>
    </w:r>
    <w:r w:rsidRPr="00C45C88">
      <w:rPr>
        <w:rFonts w:ascii="Tahoma" w:hAnsi="Tahoma" w:cs="Tahoma"/>
        <w:b/>
        <w:color w:val="0070C0"/>
        <w:sz w:val="18"/>
        <w:szCs w:val="18"/>
        <w:vertAlign w:val="superscript"/>
        <w:lang w:val="el-GR"/>
      </w:rPr>
      <w:t xml:space="preserve">η </w:t>
    </w:r>
    <w:r w:rsidRPr="00C45C88">
      <w:rPr>
        <w:rFonts w:ascii="Tahoma" w:hAnsi="Tahoma" w:cs="Tahoma"/>
        <w:b/>
        <w:color w:val="0070C0"/>
        <w:sz w:val="18"/>
        <w:szCs w:val="18"/>
        <w:lang w:val="el-GR"/>
      </w:rPr>
      <w:t xml:space="preserve">ΠΡΟΚΗΡΥΞΗ ΥΠΟΜΕΤΡΟΥ 19.2 (παρεμβάσεις δημοσίου χαρακτήρα)         </w:t>
    </w:r>
    <w:r>
      <w:rPr>
        <w:rFonts w:ascii="Tahoma" w:hAnsi="Tahoma" w:cs="Tahoma"/>
        <w:b/>
        <w:color w:val="0070C0"/>
        <w:sz w:val="18"/>
        <w:szCs w:val="18"/>
        <w:lang w:val="el-GR"/>
      </w:rPr>
      <w:t xml:space="preserve">                                    </w:t>
    </w:r>
    <w:r w:rsidRPr="00C45C88">
      <w:rPr>
        <w:rFonts w:ascii="Tahoma" w:hAnsi="Tahoma" w:cs="Tahoma"/>
        <w:b/>
        <w:color w:val="0070C0"/>
        <w:sz w:val="18"/>
        <w:szCs w:val="18"/>
        <w:lang w:val="el-GR"/>
      </w:rPr>
      <w:t xml:space="preserve"> </w:t>
    </w:r>
    <w:r w:rsidRPr="00C45C88">
      <w:rPr>
        <w:rFonts w:ascii="Tahoma" w:hAnsi="Tahoma" w:cs="Tahoma"/>
        <w:b/>
        <w:color w:val="0070C0"/>
        <w:sz w:val="18"/>
        <w:szCs w:val="18"/>
      </w:rPr>
      <w:fldChar w:fldCharType="begin"/>
    </w:r>
    <w:r w:rsidRPr="00C45C88">
      <w:rPr>
        <w:rFonts w:ascii="Tahoma" w:hAnsi="Tahoma" w:cs="Tahoma"/>
        <w:b/>
        <w:color w:val="0070C0"/>
        <w:sz w:val="18"/>
        <w:szCs w:val="18"/>
      </w:rPr>
      <w:instrText>PAGE</w:instrText>
    </w:r>
    <w:r w:rsidRPr="00C45C88">
      <w:rPr>
        <w:rFonts w:ascii="Tahoma" w:hAnsi="Tahoma" w:cs="Tahoma"/>
        <w:b/>
        <w:color w:val="0070C0"/>
        <w:sz w:val="18"/>
        <w:szCs w:val="18"/>
        <w:lang w:val="el-GR"/>
      </w:rPr>
      <w:instrText xml:space="preserve">   \* </w:instrText>
    </w:r>
    <w:r w:rsidRPr="00C45C88">
      <w:rPr>
        <w:rFonts w:ascii="Tahoma" w:hAnsi="Tahoma" w:cs="Tahoma"/>
        <w:b/>
        <w:color w:val="0070C0"/>
        <w:sz w:val="18"/>
        <w:szCs w:val="18"/>
      </w:rPr>
      <w:instrText>MERGEFORMAT</w:instrText>
    </w:r>
    <w:r w:rsidRPr="00C45C88">
      <w:rPr>
        <w:rFonts w:ascii="Tahoma" w:hAnsi="Tahoma" w:cs="Tahoma"/>
        <w:b/>
        <w:color w:val="0070C0"/>
        <w:sz w:val="18"/>
        <w:szCs w:val="18"/>
      </w:rPr>
      <w:fldChar w:fldCharType="separate"/>
    </w:r>
    <w:r w:rsidR="005A53A2" w:rsidRPr="005A53A2">
      <w:rPr>
        <w:rFonts w:ascii="Tahoma" w:hAnsi="Tahoma" w:cs="Tahoma"/>
        <w:b/>
        <w:noProof/>
        <w:color w:val="0070C0"/>
        <w:sz w:val="18"/>
        <w:szCs w:val="18"/>
        <w:lang w:val="el-GR"/>
      </w:rPr>
      <w:t>20</w:t>
    </w:r>
    <w:r w:rsidRPr="00C45C88">
      <w:rPr>
        <w:rFonts w:ascii="Tahoma" w:hAnsi="Tahoma" w:cs="Tahoma"/>
        <w:b/>
        <w:noProof/>
        <w:color w:val="0070C0"/>
        <w:sz w:val="18"/>
        <w:szCs w:val="18"/>
      </w:rPr>
      <w:fldChar w:fldCharType="end"/>
    </w:r>
  </w:p>
  <w:p w14:paraId="7F95A877" w14:textId="339D74EB" w:rsidR="0051580C" w:rsidRPr="00726183" w:rsidRDefault="0051580C" w:rsidP="002E48C3">
    <w:pPr>
      <w:pStyle w:val="a5"/>
      <w:tabs>
        <w:tab w:val="clear" w:pos="8306"/>
        <w:tab w:val="right" w:pos="9356"/>
      </w:tabs>
      <w:ind w:left="-284"/>
      <w:jc w:val="center"/>
      <w:rPr>
        <w:rFonts w:ascii="Calibri" w:hAnsi="Calibri"/>
        <w:sz w:val="18"/>
        <w:szCs w:val="18"/>
      </w:rPr>
    </w:pPr>
    <w:r w:rsidRPr="00726183">
      <w:rPr>
        <w:rStyle w:val="4Char0"/>
        <w:rFonts w:ascii="Calibri" w:hAnsi="Calibri"/>
        <w:noProof/>
        <w:sz w:val="14"/>
        <w:szCs w:val="14"/>
        <w:lang w:val="el-GR" w:eastAsia="el-GR"/>
      </w:rPr>
      <w:drawing>
        <wp:inline distT="0" distB="0" distL="0" distR="0" wp14:anchorId="3A9B1A76" wp14:editId="6B52F875">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p w14:paraId="1A63B2B8" w14:textId="77777777" w:rsidR="0051580C" w:rsidRPr="007C3386" w:rsidRDefault="0051580C" w:rsidP="007C3386">
    <w:pPr>
      <w:pStyle w:val="a5"/>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4E10D" w14:textId="77777777" w:rsidR="00CE7654" w:rsidRDefault="00CE7654">
      <w:r>
        <w:separator/>
      </w:r>
    </w:p>
  </w:footnote>
  <w:footnote w:type="continuationSeparator" w:id="0">
    <w:p w14:paraId="7B0329F2" w14:textId="77777777" w:rsidR="00CE7654" w:rsidRDefault="00CE7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0E501D0"/>
    <w:multiLevelType w:val="hybridMultilevel"/>
    <w:tmpl w:val="09E28402"/>
    <w:lvl w:ilvl="0" w:tplc="C3646900">
      <w:start w:val="3"/>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1E568C"/>
    <w:multiLevelType w:val="multilevel"/>
    <w:tmpl w:val="B35A0ECC"/>
    <w:lvl w:ilvl="0">
      <w:start w:val="7"/>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3" w15:restartNumberingAfterBreak="0">
    <w:nsid w:val="0BD75D0F"/>
    <w:multiLevelType w:val="hybridMultilevel"/>
    <w:tmpl w:val="6A1AE9CC"/>
    <w:lvl w:ilvl="0" w:tplc="0408001B">
      <w:start w:val="1"/>
      <w:numFmt w:val="lowerRoman"/>
      <w:lvlText w:val="%1."/>
      <w:lvlJc w:val="right"/>
      <w:pPr>
        <w:tabs>
          <w:tab w:val="num" w:pos="1260"/>
        </w:tabs>
        <w:ind w:left="1260" w:hanging="720"/>
      </w:pPr>
      <w:rPr>
        <w:rFonts w:hint="default"/>
        <w:i w:val="0"/>
      </w:rPr>
    </w:lvl>
    <w:lvl w:ilvl="1" w:tplc="FFFFFFFF">
      <w:start w:val="1"/>
      <w:numFmt w:val="lowerLetter"/>
      <w:lvlText w:val="%2."/>
      <w:lvlJc w:val="left"/>
      <w:pPr>
        <w:tabs>
          <w:tab w:val="num" w:pos="1440"/>
        </w:tabs>
        <w:ind w:left="1440" w:hanging="360"/>
      </w:pPr>
      <w:rPr>
        <w:lang w:val="el-GR"/>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DEE09A0"/>
    <w:multiLevelType w:val="multilevel"/>
    <w:tmpl w:val="014AE266"/>
    <w:lvl w:ilvl="0">
      <w:start w:val="5"/>
      <w:numFmt w:val="decimal"/>
      <w:lvlText w:val="%1"/>
      <w:lvlJc w:val="left"/>
      <w:pPr>
        <w:ind w:left="360" w:hanging="360"/>
      </w:pPr>
      <w:rPr>
        <w:rFonts w:hint="default"/>
        <w:i w:val="0"/>
      </w:rPr>
    </w:lvl>
    <w:lvl w:ilvl="1">
      <w:start w:val="5"/>
      <w:numFmt w:val="decimal"/>
      <w:lvlText w:val="%2.5"/>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5" w15:restartNumberingAfterBreak="0">
    <w:nsid w:val="0E15713A"/>
    <w:multiLevelType w:val="multilevel"/>
    <w:tmpl w:val="E356EF84"/>
    <w:lvl w:ilvl="0">
      <w:start w:val="4"/>
      <w:numFmt w:val="decimal"/>
      <w:lvlText w:val="%1"/>
      <w:lvlJc w:val="left"/>
      <w:pPr>
        <w:ind w:left="360" w:hanging="360"/>
      </w:pPr>
      <w:rPr>
        <w:rFonts w:hint="default"/>
      </w:rPr>
    </w:lvl>
    <w:lvl w:ilvl="1">
      <w:start w:val="1"/>
      <w:numFmt w:val="lowerRoman"/>
      <w:lvlText w:val="%2."/>
      <w:lvlJc w:val="right"/>
      <w:pPr>
        <w:ind w:left="927" w:hanging="360"/>
      </w:pPr>
      <w:rPr>
        <w:rFonts w:hint="default"/>
        <w:b/>
        <w:bCs/>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0E9222B6"/>
    <w:multiLevelType w:val="hybridMultilevel"/>
    <w:tmpl w:val="A64072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210205B"/>
    <w:multiLevelType w:val="hybridMultilevel"/>
    <w:tmpl w:val="D3FADC4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9" w15:restartNumberingAfterBreak="0">
    <w:nsid w:val="1318269D"/>
    <w:multiLevelType w:val="multilevel"/>
    <w:tmpl w:val="9F089F56"/>
    <w:lvl w:ilvl="0">
      <w:start w:val="6"/>
      <w:numFmt w:val="decimal"/>
      <w:lvlText w:val="%1"/>
      <w:lvlJc w:val="left"/>
      <w:pPr>
        <w:ind w:left="360" w:hanging="360"/>
      </w:pPr>
      <w:rPr>
        <w:rFonts w:hint="default"/>
        <w:i w:val="0"/>
      </w:rPr>
    </w:lvl>
    <w:lvl w:ilvl="1">
      <w:start w:val="2"/>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0" w15:restartNumberingAfterBreak="0">
    <w:nsid w:val="13FA03A2"/>
    <w:multiLevelType w:val="multilevel"/>
    <w:tmpl w:val="6EC04BFC"/>
    <w:lvl w:ilvl="0">
      <w:start w:val="3"/>
      <w:numFmt w:val="decimal"/>
      <w:lvlText w:val="%1"/>
      <w:lvlJc w:val="left"/>
      <w:pPr>
        <w:ind w:left="360" w:hanging="360"/>
      </w:pPr>
      <w:rPr>
        <w:rFonts w:hint="default"/>
      </w:rPr>
    </w:lvl>
    <w:lvl w:ilvl="1">
      <w:start w:val="3"/>
      <w:numFmt w:val="decimal"/>
      <w:lvlText w:val="%2.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A206745"/>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2"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B77562"/>
    <w:multiLevelType w:val="hybridMultilevel"/>
    <w:tmpl w:val="EB6AE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FDE4F81"/>
    <w:multiLevelType w:val="multilevel"/>
    <w:tmpl w:val="35B8476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14749A4"/>
    <w:multiLevelType w:val="hybridMultilevel"/>
    <w:tmpl w:val="CFF8FFE2"/>
    <w:lvl w:ilvl="0" w:tplc="7A3A9F62">
      <w:start w:val="1"/>
      <w:numFmt w:val="lowerRoman"/>
      <w:lvlText w:val="(%1)"/>
      <w:lvlJc w:val="left"/>
      <w:pPr>
        <w:ind w:left="1070"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15:restartNumberingAfterBreak="0">
    <w:nsid w:val="2C526F07"/>
    <w:multiLevelType w:val="multilevel"/>
    <w:tmpl w:val="66F09926"/>
    <w:lvl w:ilvl="0">
      <w:start w:val="5"/>
      <w:numFmt w:val="decimal"/>
      <w:lvlText w:val="%1"/>
      <w:lvlJc w:val="left"/>
      <w:pPr>
        <w:ind w:left="360" w:hanging="360"/>
      </w:pPr>
      <w:rPr>
        <w:rFonts w:hint="default"/>
        <w:i w:val="0"/>
      </w:rPr>
    </w:lvl>
    <w:lvl w:ilvl="1">
      <w:start w:val="5"/>
      <w:numFmt w:val="decimal"/>
      <w:lvlText w:val="%2.4"/>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7" w15:restartNumberingAfterBreak="0">
    <w:nsid w:val="327609AF"/>
    <w:multiLevelType w:val="hybridMultilevel"/>
    <w:tmpl w:val="5EC0822C"/>
    <w:lvl w:ilvl="0" w:tplc="3C840E1C">
      <w:start w:val="7"/>
      <w:numFmt w:val="decimal"/>
      <w:lvlText w:val="%1."/>
      <w:lvlJc w:val="left"/>
      <w:pPr>
        <w:ind w:left="1571" w:hanging="360"/>
      </w:pPr>
      <w:rPr>
        <w:rFonts w:hint="default"/>
        <w:b/>
        <w:i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A440E5A"/>
    <w:multiLevelType w:val="multilevel"/>
    <w:tmpl w:val="CAFEFD34"/>
    <w:lvl w:ilvl="0">
      <w:start w:val="1"/>
      <w:numFmt w:val="decimal"/>
      <w:lvlText w:val="%1."/>
      <w:lvlJc w:val="left"/>
      <w:pPr>
        <w:ind w:left="360" w:hanging="360"/>
      </w:pPr>
      <w:rPr>
        <w:rFonts w:hint="default"/>
      </w:rPr>
    </w:lvl>
    <w:lvl w:ilvl="1">
      <w:start w:val="1"/>
      <w:numFmt w:val="decimal"/>
      <w:pStyle w:val="a"/>
      <w:lvlText w:val="%1.%2."/>
      <w:lvlJc w:val="left"/>
      <w:pPr>
        <w:ind w:left="360" w:hanging="360"/>
      </w:pPr>
      <w:rPr>
        <w:rFonts w:hint="default"/>
        <w:b/>
      </w:rPr>
    </w:lvl>
    <w:lvl w:ilvl="2">
      <w:start w:val="1"/>
      <w:numFmt w:val="decimal"/>
      <w:pStyle w:va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D33C16"/>
    <w:multiLevelType w:val="multilevel"/>
    <w:tmpl w:val="1BC00F3C"/>
    <w:lvl w:ilvl="0">
      <w:start w:val="5"/>
      <w:numFmt w:val="decimal"/>
      <w:lvlText w:val="%1"/>
      <w:lvlJc w:val="left"/>
      <w:pPr>
        <w:ind w:left="360" w:hanging="360"/>
      </w:pPr>
      <w:rPr>
        <w:rFonts w:hint="default"/>
        <w:i w:val="0"/>
      </w:rPr>
    </w:lvl>
    <w:lvl w:ilvl="1">
      <w:start w:val="5"/>
      <w:numFmt w:val="decimal"/>
      <w:lvlText w:val="%2.3"/>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20"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1B75867"/>
    <w:multiLevelType w:val="multilevel"/>
    <w:tmpl w:val="85404E56"/>
    <w:lvl w:ilvl="0">
      <w:start w:val="5"/>
      <w:numFmt w:val="decimal"/>
      <w:lvlText w:val="%1"/>
      <w:lvlJc w:val="left"/>
      <w:pPr>
        <w:ind w:left="360" w:hanging="360"/>
      </w:pPr>
      <w:rPr>
        <w:rFonts w:hint="default"/>
        <w:i w:val="0"/>
      </w:rPr>
    </w:lvl>
    <w:lvl w:ilvl="1">
      <w:start w:val="5"/>
      <w:numFmt w:val="decimal"/>
      <w:lvlText w:val="%2.1"/>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2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15:restartNumberingAfterBreak="0">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D20065C"/>
    <w:multiLevelType w:val="hybridMultilevel"/>
    <w:tmpl w:val="67DE41D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5" w15:restartNumberingAfterBreak="0">
    <w:nsid w:val="549A6EC1"/>
    <w:multiLevelType w:val="multilevel"/>
    <w:tmpl w:val="F3D02798"/>
    <w:lvl w:ilvl="0">
      <w:start w:val="3"/>
      <w:numFmt w:val="decimal"/>
      <w:lvlText w:val="%1"/>
      <w:lvlJc w:val="left"/>
      <w:pPr>
        <w:ind w:left="360" w:hanging="360"/>
      </w:pPr>
      <w:rPr>
        <w:rFonts w:hint="default"/>
      </w:rPr>
    </w:lvl>
    <w:lvl w:ilvl="1">
      <w:start w:val="3"/>
      <w:numFmt w:val="decimal"/>
      <w:lvlText w:val="%2.3"/>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5306316"/>
    <w:multiLevelType w:val="multilevel"/>
    <w:tmpl w:val="B3601426"/>
    <w:lvl w:ilvl="0">
      <w:start w:val="1"/>
      <w:numFmt w:val="decimal"/>
      <w:lvlText w:val="%1"/>
      <w:lvlJc w:val="left"/>
      <w:pPr>
        <w:ind w:left="375" w:hanging="375"/>
      </w:pPr>
      <w:rPr>
        <w:rFonts w:hint="default"/>
      </w:rPr>
    </w:lvl>
    <w:lvl w:ilvl="1">
      <w:start w:val="1"/>
      <w:numFmt w:val="decimal"/>
      <w:pStyle w:val="1o"/>
      <w:lvlText w:val="%1.%2"/>
      <w:lvlJc w:val="left"/>
      <w:pPr>
        <w:ind w:left="1095" w:hanging="375"/>
      </w:pPr>
      <w:rPr>
        <w:rFonts w:hint="default"/>
      </w:rPr>
    </w:lvl>
    <w:lvl w:ilvl="2">
      <w:start w:val="1"/>
      <w:numFmt w:val="decimal"/>
      <w:pStyle w:val="2"/>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580D3559"/>
    <w:multiLevelType w:val="hybridMultilevel"/>
    <w:tmpl w:val="26CCBDCA"/>
    <w:lvl w:ilvl="0" w:tplc="040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8C741D"/>
    <w:multiLevelType w:val="hybridMultilevel"/>
    <w:tmpl w:val="36E0A01E"/>
    <w:lvl w:ilvl="0" w:tplc="3F7499B8">
      <w:start w:val="1"/>
      <w:numFmt w:val="decimal"/>
      <w:lvlText w:val="%1."/>
      <w:lvlJc w:val="left"/>
      <w:pPr>
        <w:tabs>
          <w:tab w:val="num" w:pos="720"/>
        </w:tabs>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B8416F4"/>
    <w:multiLevelType w:val="hybridMultilevel"/>
    <w:tmpl w:val="9C80693A"/>
    <w:lvl w:ilvl="0" w:tplc="04080013">
      <w:start w:val="1"/>
      <w:numFmt w:val="upp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1"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CB25D09"/>
    <w:multiLevelType w:val="hybridMultilevel"/>
    <w:tmpl w:val="5AB43354"/>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3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DFC58B9"/>
    <w:multiLevelType w:val="hybridMultilevel"/>
    <w:tmpl w:val="AFB66E5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15:restartNumberingAfterBreak="0">
    <w:nsid w:val="60F436DF"/>
    <w:multiLevelType w:val="hybridMultilevel"/>
    <w:tmpl w:val="A64072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2CD23AF"/>
    <w:multiLevelType w:val="multilevel"/>
    <w:tmpl w:val="B2D6405A"/>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1287"/>
        </w:tabs>
        <w:ind w:left="1287" w:hanging="720"/>
      </w:pPr>
      <w:rPr>
        <w:rFonts w:hint="default"/>
        <w:b/>
        <w:i w:val="0"/>
      </w:rPr>
    </w:lvl>
    <w:lvl w:ilvl="2">
      <w:start w:val="1"/>
      <w:numFmt w:val="decimal"/>
      <w:lvlText w:val="%2.2"/>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8" w15:restartNumberingAfterBreak="0">
    <w:nsid w:val="65A35E7E"/>
    <w:multiLevelType w:val="hybridMultilevel"/>
    <w:tmpl w:val="0952E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7D6512C"/>
    <w:multiLevelType w:val="multilevel"/>
    <w:tmpl w:val="344C935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A3E1B24"/>
    <w:multiLevelType w:val="multilevel"/>
    <w:tmpl w:val="85C8E848"/>
    <w:lvl w:ilvl="0">
      <w:start w:val="6"/>
      <w:numFmt w:val="decimal"/>
      <w:lvlText w:val="%1"/>
      <w:lvlJc w:val="left"/>
      <w:pPr>
        <w:ind w:left="360" w:hanging="360"/>
      </w:pPr>
      <w:rPr>
        <w:rFonts w:hint="default"/>
        <w:i w:val="0"/>
      </w:rPr>
    </w:lvl>
    <w:lvl w:ilvl="1">
      <w:start w:val="4"/>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2" w15:restartNumberingAfterBreak="0">
    <w:nsid w:val="6F7229F0"/>
    <w:multiLevelType w:val="hybridMultilevel"/>
    <w:tmpl w:val="5222422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2742ABB"/>
    <w:multiLevelType w:val="multilevel"/>
    <w:tmpl w:val="B470C734"/>
    <w:lvl w:ilvl="0">
      <w:start w:val="5"/>
      <w:numFmt w:val="decimal"/>
      <w:lvlText w:val="%1"/>
      <w:lvlJc w:val="left"/>
      <w:pPr>
        <w:ind w:left="360" w:hanging="360"/>
      </w:pPr>
      <w:rPr>
        <w:rFonts w:hint="default"/>
        <w:i w:val="0"/>
      </w:rPr>
    </w:lvl>
    <w:lvl w:ilvl="1">
      <w:start w:val="5"/>
      <w:numFmt w:val="decimal"/>
      <w:lvlText w:val="%2.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4" w15:restartNumberingAfterBreak="0">
    <w:nsid w:val="72D76B41"/>
    <w:multiLevelType w:val="multilevel"/>
    <w:tmpl w:val="899EE16A"/>
    <w:lvl w:ilvl="0">
      <w:start w:val="6"/>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5" w15:restartNumberingAfterBreak="0">
    <w:nsid w:val="78AC2163"/>
    <w:multiLevelType w:val="hybridMultilevel"/>
    <w:tmpl w:val="67A2144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78ED761B"/>
    <w:multiLevelType w:val="hybridMultilevel"/>
    <w:tmpl w:val="91087BE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9725C"/>
    <w:multiLevelType w:val="hybridMultilevel"/>
    <w:tmpl w:val="2244F842"/>
    <w:lvl w:ilvl="0" w:tplc="7B6688A8">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7F0943AC"/>
    <w:multiLevelType w:val="hybridMultilevel"/>
    <w:tmpl w:val="E87EDE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0"/>
  </w:num>
  <w:num w:numId="3">
    <w:abstractNumId w:val="31"/>
  </w:num>
  <w:num w:numId="4">
    <w:abstractNumId w:val="33"/>
  </w:num>
  <w:num w:numId="5">
    <w:abstractNumId w:val="28"/>
  </w:num>
  <w:num w:numId="6">
    <w:abstractNumId w:val="21"/>
  </w:num>
  <w:num w:numId="7">
    <w:abstractNumId w:val="44"/>
  </w:num>
  <w:num w:numId="8">
    <w:abstractNumId w:val="2"/>
  </w:num>
  <w:num w:numId="9">
    <w:abstractNumId w:val="35"/>
  </w:num>
  <w:num w:numId="10">
    <w:abstractNumId w:val="37"/>
  </w:num>
  <w:num w:numId="11">
    <w:abstractNumId w:val="34"/>
  </w:num>
  <w:num w:numId="12">
    <w:abstractNumId w:val="15"/>
  </w:num>
  <w:num w:numId="13">
    <w:abstractNumId w:val="21"/>
  </w:num>
  <w:num w:numId="14">
    <w:abstractNumId w:val="23"/>
  </w:num>
  <w:num w:numId="15">
    <w:abstractNumId w:val="13"/>
  </w:num>
  <w:num w:numId="16">
    <w:abstractNumId w:val="40"/>
  </w:num>
  <w:num w:numId="17">
    <w:abstractNumId w:val="8"/>
  </w:num>
  <w:num w:numId="18">
    <w:abstractNumId w:val="39"/>
  </w:num>
  <w:num w:numId="19">
    <w:abstractNumId w:val="9"/>
  </w:num>
  <w:num w:numId="20">
    <w:abstractNumId w:val="41"/>
  </w:num>
  <w:num w:numId="21">
    <w:abstractNumId w:val="29"/>
  </w:num>
  <w:num w:numId="22">
    <w:abstractNumId w:val="43"/>
  </w:num>
  <w:num w:numId="23">
    <w:abstractNumId w:val="19"/>
  </w:num>
  <w:num w:numId="24">
    <w:abstractNumId w:val="16"/>
  </w:num>
  <w:num w:numId="25">
    <w:abstractNumId w:val="4"/>
  </w:num>
  <w:num w:numId="26">
    <w:abstractNumId w:val="17"/>
  </w:num>
  <w:num w:numId="27">
    <w:abstractNumId w:val="14"/>
  </w:num>
  <w:num w:numId="28">
    <w:abstractNumId w:val="10"/>
  </w:num>
  <w:num w:numId="29">
    <w:abstractNumId w:val="25"/>
  </w:num>
  <w:num w:numId="30">
    <w:abstractNumId w:val="12"/>
  </w:num>
  <w:num w:numId="31">
    <w:abstractNumId w:val="1"/>
  </w:num>
  <w:num w:numId="32">
    <w:abstractNumId w:val="45"/>
  </w:num>
  <w:num w:numId="33">
    <w:abstractNumId w:val="7"/>
  </w:num>
  <w:num w:numId="34">
    <w:abstractNumId w:val="36"/>
  </w:num>
  <w:num w:numId="35">
    <w:abstractNumId w:val="46"/>
  </w:num>
  <w:num w:numId="36">
    <w:abstractNumId w:val="42"/>
  </w:num>
  <w:num w:numId="37">
    <w:abstractNumId w:val="48"/>
  </w:num>
  <w:num w:numId="38">
    <w:abstractNumId w:val="5"/>
  </w:num>
  <w:num w:numId="39">
    <w:abstractNumId w:val="18"/>
  </w:num>
  <w:num w:numId="40">
    <w:abstractNumId w:val="26"/>
  </w:num>
  <w:num w:numId="41">
    <w:abstractNumId w:val="30"/>
  </w:num>
  <w:num w:numId="42">
    <w:abstractNumId w:val="24"/>
  </w:num>
  <w:num w:numId="43">
    <w:abstractNumId w:val="3"/>
  </w:num>
  <w:num w:numId="44">
    <w:abstractNumId w:val="38"/>
  </w:num>
  <w:num w:numId="45">
    <w:abstractNumId w:val="32"/>
  </w:num>
  <w:num w:numId="46">
    <w:abstractNumId w:val="20"/>
  </w:num>
  <w:num w:numId="47">
    <w:abstractNumId w:val="47"/>
  </w:num>
  <w:num w:numId="48">
    <w:abstractNumId w:val="22"/>
  </w:num>
  <w:num w:numId="49">
    <w:abstractNumId w:val="27"/>
  </w:num>
  <w:num w:numId="50">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7E8"/>
    <w:rsid w:val="00002924"/>
    <w:rsid w:val="000034F9"/>
    <w:rsid w:val="00003624"/>
    <w:rsid w:val="00004CE2"/>
    <w:rsid w:val="00004EC1"/>
    <w:rsid w:val="000056A9"/>
    <w:rsid w:val="00005A5A"/>
    <w:rsid w:val="00007162"/>
    <w:rsid w:val="00007563"/>
    <w:rsid w:val="0001056B"/>
    <w:rsid w:val="000105D0"/>
    <w:rsid w:val="00010A01"/>
    <w:rsid w:val="00011AF4"/>
    <w:rsid w:val="00012022"/>
    <w:rsid w:val="000123C8"/>
    <w:rsid w:val="00012A7B"/>
    <w:rsid w:val="000137B8"/>
    <w:rsid w:val="0001414E"/>
    <w:rsid w:val="00014FD1"/>
    <w:rsid w:val="0001566C"/>
    <w:rsid w:val="00015B7A"/>
    <w:rsid w:val="00015CB6"/>
    <w:rsid w:val="000162CE"/>
    <w:rsid w:val="000163DB"/>
    <w:rsid w:val="000202AD"/>
    <w:rsid w:val="000206CD"/>
    <w:rsid w:val="00020920"/>
    <w:rsid w:val="00021EA5"/>
    <w:rsid w:val="00022C16"/>
    <w:rsid w:val="00023972"/>
    <w:rsid w:val="00024E84"/>
    <w:rsid w:val="000258A4"/>
    <w:rsid w:val="000258D8"/>
    <w:rsid w:val="0002654E"/>
    <w:rsid w:val="00027763"/>
    <w:rsid w:val="00030484"/>
    <w:rsid w:val="00030887"/>
    <w:rsid w:val="00030A81"/>
    <w:rsid w:val="000310B8"/>
    <w:rsid w:val="00031CF8"/>
    <w:rsid w:val="00032E82"/>
    <w:rsid w:val="000342D1"/>
    <w:rsid w:val="00034A91"/>
    <w:rsid w:val="00034B82"/>
    <w:rsid w:val="0003740B"/>
    <w:rsid w:val="000376CF"/>
    <w:rsid w:val="00040E6C"/>
    <w:rsid w:val="00041B71"/>
    <w:rsid w:val="00041E21"/>
    <w:rsid w:val="00041EA4"/>
    <w:rsid w:val="00042A7C"/>
    <w:rsid w:val="00043348"/>
    <w:rsid w:val="000433A0"/>
    <w:rsid w:val="000438AE"/>
    <w:rsid w:val="00044772"/>
    <w:rsid w:val="00046B43"/>
    <w:rsid w:val="00046D14"/>
    <w:rsid w:val="00046E88"/>
    <w:rsid w:val="00051E30"/>
    <w:rsid w:val="000522F4"/>
    <w:rsid w:val="000528B8"/>
    <w:rsid w:val="00052BC6"/>
    <w:rsid w:val="00052EC6"/>
    <w:rsid w:val="00053CDB"/>
    <w:rsid w:val="00054531"/>
    <w:rsid w:val="000548AD"/>
    <w:rsid w:val="00054D43"/>
    <w:rsid w:val="00055549"/>
    <w:rsid w:val="00056279"/>
    <w:rsid w:val="0005628A"/>
    <w:rsid w:val="00056B58"/>
    <w:rsid w:val="00057DC7"/>
    <w:rsid w:val="0006005B"/>
    <w:rsid w:val="00060238"/>
    <w:rsid w:val="00060695"/>
    <w:rsid w:val="00061843"/>
    <w:rsid w:val="00061C6C"/>
    <w:rsid w:val="00062595"/>
    <w:rsid w:val="000627F8"/>
    <w:rsid w:val="000632F6"/>
    <w:rsid w:val="0006390F"/>
    <w:rsid w:val="000642DF"/>
    <w:rsid w:val="000644BA"/>
    <w:rsid w:val="00064A14"/>
    <w:rsid w:val="000650B9"/>
    <w:rsid w:val="00066880"/>
    <w:rsid w:val="00067542"/>
    <w:rsid w:val="00067950"/>
    <w:rsid w:val="00070285"/>
    <w:rsid w:val="00070B8E"/>
    <w:rsid w:val="00070C4E"/>
    <w:rsid w:val="000718A4"/>
    <w:rsid w:val="0007192A"/>
    <w:rsid w:val="0007211B"/>
    <w:rsid w:val="00072BE4"/>
    <w:rsid w:val="00072BF9"/>
    <w:rsid w:val="00072DE0"/>
    <w:rsid w:val="00072E18"/>
    <w:rsid w:val="000732B1"/>
    <w:rsid w:val="000733D6"/>
    <w:rsid w:val="0007367C"/>
    <w:rsid w:val="00073A12"/>
    <w:rsid w:val="00074DF9"/>
    <w:rsid w:val="00074FF2"/>
    <w:rsid w:val="000752D8"/>
    <w:rsid w:val="00075AA5"/>
    <w:rsid w:val="0007619E"/>
    <w:rsid w:val="00076719"/>
    <w:rsid w:val="00077085"/>
    <w:rsid w:val="00081405"/>
    <w:rsid w:val="0008172D"/>
    <w:rsid w:val="00081EA9"/>
    <w:rsid w:val="000824EA"/>
    <w:rsid w:val="0008261F"/>
    <w:rsid w:val="000835D7"/>
    <w:rsid w:val="000836F7"/>
    <w:rsid w:val="00083813"/>
    <w:rsid w:val="00083EED"/>
    <w:rsid w:val="000842AF"/>
    <w:rsid w:val="00084FE3"/>
    <w:rsid w:val="00086931"/>
    <w:rsid w:val="00086A69"/>
    <w:rsid w:val="00087466"/>
    <w:rsid w:val="00090015"/>
    <w:rsid w:val="0009095B"/>
    <w:rsid w:val="0009259B"/>
    <w:rsid w:val="00092CBB"/>
    <w:rsid w:val="000938A5"/>
    <w:rsid w:val="00094328"/>
    <w:rsid w:val="00094578"/>
    <w:rsid w:val="00094599"/>
    <w:rsid w:val="00094738"/>
    <w:rsid w:val="00094CB3"/>
    <w:rsid w:val="000952B2"/>
    <w:rsid w:val="00095F8F"/>
    <w:rsid w:val="000968CE"/>
    <w:rsid w:val="0009698C"/>
    <w:rsid w:val="00096B0B"/>
    <w:rsid w:val="000973FA"/>
    <w:rsid w:val="000974C2"/>
    <w:rsid w:val="000A1342"/>
    <w:rsid w:val="000A1AD6"/>
    <w:rsid w:val="000A22F8"/>
    <w:rsid w:val="000A28ED"/>
    <w:rsid w:val="000A337D"/>
    <w:rsid w:val="000A3E32"/>
    <w:rsid w:val="000A3E59"/>
    <w:rsid w:val="000A4314"/>
    <w:rsid w:val="000A580A"/>
    <w:rsid w:val="000A655E"/>
    <w:rsid w:val="000A6AEC"/>
    <w:rsid w:val="000B0385"/>
    <w:rsid w:val="000B116A"/>
    <w:rsid w:val="000B11D5"/>
    <w:rsid w:val="000B1D58"/>
    <w:rsid w:val="000B1EF2"/>
    <w:rsid w:val="000B1F1D"/>
    <w:rsid w:val="000B37C2"/>
    <w:rsid w:val="000B3AF6"/>
    <w:rsid w:val="000B463A"/>
    <w:rsid w:val="000B4750"/>
    <w:rsid w:val="000B4C98"/>
    <w:rsid w:val="000B5456"/>
    <w:rsid w:val="000B5F7B"/>
    <w:rsid w:val="000B6481"/>
    <w:rsid w:val="000B6817"/>
    <w:rsid w:val="000B6C04"/>
    <w:rsid w:val="000B6D1D"/>
    <w:rsid w:val="000B7571"/>
    <w:rsid w:val="000B7C5D"/>
    <w:rsid w:val="000C0183"/>
    <w:rsid w:val="000C01B3"/>
    <w:rsid w:val="000C0741"/>
    <w:rsid w:val="000C126C"/>
    <w:rsid w:val="000C1954"/>
    <w:rsid w:val="000C1D1A"/>
    <w:rsid w:val="000C2A8C"/>
    <w:rsid w:val="000C2BE8"/>
    <w:rsid w:val="000C3B36"/>
    <w:rsid w:val="000C4221"/>
    <w:rsid w:val="000C4E7B"/>
    <w:rsid w:val="000C5101"/>
    <w:rsid w:val="000C5525"/>
    <w:rsid w:val="000C622F"/>
    <w:rsid w:val="000C663B"/>
    <w:rsid w:val="000C6A7C"/>
    <w:rsid w:val="000C6A95"/>
    <w:rsid w:val="000C6FD7"/>
    <w:rsid w:val="000C7657"/>
    <w:rsid w:val="000C7C70"/>
    <w:rsid w:val="000D0171"/>
    <w:rsid w:val="000D0622"/>
    <w:rsid w:val="000D0CE2"/>
    <w:rsid w:val="000D0EAA"/>
    <w:rsid w:val="000D2453"/>
    <w:rsid w:val="000D29D2"/>
    <w:rsid w:val="000D3249"/>
    <w:rsid w:val="000D33BD"/>
    <w:rsid w:val="000D37A6"/>
    <w:rsid w:val="000D37C8"/>
    <w:rsid w:val="000D4F9B"/>
    <w:rsid w:val="000E01B7"/>
    <w:rsid w:val="000E0C61"/>
    <w:rsid w:val="000E12E6"/>
    <w:rsid w:val="000E1686"/>
    <w:rsid w:val="000E194B"/>
    <w:rsid w:val="000E1E25"/>
    <w:rsid w:val="000E27F3"/>
    <w:rsid w:val="000E28A0"/>
    <w:rsid w:val="000E3E18"/>
    <w:rsid w:val="000E49BD"/>
    <w:rsid w:val="000E56F7"/>
    <w:rsid w:val="000E577F"/>
    <w:rsid w:val="000E57FA"/>
    <w:rsid w:val="000E6E9F"/>
    <w:rsid w:val="000E6FB7"/>
    <w:rsid w:val="000E7440"/>
    <w:rsid w:val="000E7A20"/>
    <w:rsid w:val="000F0607"/>
    <w:rsid w:val="000F0AB6"/>
    <w:rsid w:val="000F2193"/>
    <w:rsid w:val="000F2E25"/>
    <w:rsid w:val="000F41CF"/>
    <w:rsid w:val="000F4DAF"/>
    <w:rsid w:val="000F625E"/>
    <w:rsid w:val="000F70CD"/>
    <w:rsid w:val="001003AF"/>
    <w:rsid w:val="00100837"/>
    <w:rsid w:val="00100AA0"/>
    <w:rsid w:val="0010100F"/>
    <w:rsid w:val="00101E4C"/>
    <w:rsid w:val="00102756"/>
    <w:rsid w:val="00103A7F"/>
    <w:rsid w:val="00104632"/>
    <w:rsid w:val="001059EC"/>
    <w:rsid w:val="00105CAF"/>
    <w:rsid w:val="001061E3"/>
    <w:rsid w:val="00107708"/>
    <w:rsid w:val="0011206C"/>
    <w:rsid w:val="001122E6"/>
    <w:rsid w:val="0011237D"/>
    <w:rsid w:val="00112B77"/>
    <w:rsid w:val="00112F96"/>
    <w:rsid w:val="001131DB"/>
    <w:rsid w:val="00113CB0"/>
    <w:rsid w:val="00114442"/>
    <w:rsid w:val="00114CC0"/>
    <w:rsid w:val="00115084"/>
    <w:rsid w:val="001158B0"/>
    <w:rsid w:val="0011672A"/>
    <w:rsid w:val="0011707D"/>
    <w:rsid w:val="001170C3"/>
    <w:rsid w:val="0011744A"/>
    <w:rsid w:val="001175E5"/>
    <w:rsid w:val="00120066"/>
    <w:rsid w:val="0012052F"/>
    <w:rsid w:val="00120791"/>
    <w:rsid w:val="0012081F"/>
    <w:rsid w:val="00120A17"/>
    <w:rsid w:val="00120F85"/>
    <w:rsid w:val="001210F8"/>
    <w:rsid w:val="00121185"/>
    <w:rsid w:val="00121DD2"/>
    <w:rsid w:val="00121E69"/>
    <w:rsid w:val="00122055"/>
    <w:rsid w:val="00124044"/>
    <w:rsid w:val="00124085"/>
    <w:rsid w:val="00124770"/>
    <w:rsid w:val="00124E9A"/>
    <w:rsid w:val="00125390"/>
    <w:rsid w:val="001277DA"/>
    <w:rsid w:val="00127A72"/>
    <w:rsid w:val="001301BE"/>
    <w:rsid w:val="001306EB"/>
    <w:rsid w:val="00130CB5"/>
    <w:rsid w:val="001328FC"/>
    <w:rsid w:val="00132F59"/>
    <w:rsid w:val="00133685"/>
    <w:rsid w:val="0013432B"/>
    <w:rsid w:val="00134DAD"/>
    <w:rsid w:val="001365CB"/>
    <w:rsid w:val="00136809"/>
    <w:rsid w:val="00136918"/>
    <w:rsid w:val="00136F16"/>
    <w:rsid w:val="00137798"/>
    <w:rsid w:val="00137AC0"/>
    <w:rsid w:val="00137B13"/>
    <w:rsid w:val="00142C34"/>
    <w:rsid w:val="00143C29"/>
    <w:rsid w:val="0014483A"/>
    <w:rsid w:val="00145265"/>
    <w:rsid w:val="00145443"/>
    <w:rsid w:val="00145EA7"/>
    <w:rsid w:val="00146022"/>
    <w:rsid w:val="001465CE"/>
    <w:rsid w:val="00147768"/>
    <w:rsid w:val="00147E06"/>
    <w:rsid w:val="001504ED"/>
    <w:rsid w:val="001532AB"/>
    <w:rsid w:val="00153B84"/>
    <w:rsid w:val="0015421C"/>
    <w:rsid w:val="00154BB4"/>
    <w:rsid w:val="00154F6E"/>
    <w:rsid w:val="00155EF7"/>
    <w:rsid w:val="001561B7"/>
    <w:rsid w:val="0015653A"/>
    <w:rsid w:val="00156756"/>
    <w:rsid w:val="00156ACC"/>
    <w:rsid w:val="00156F4D"/>
    <w:rsid w:val="0015757D"/>
    <w:rsid w:val="00157C54"/>
    <w:rsid w:val="00157DFF"/>
    <w:rsid w:val="00160545"/>
    <w:rsid w:val="00160E01"/>
    <w:rsid w:val="001612FE"/>
    <w:rsid w:val="0016174E"/>
    <w:rsid w:val="00162F80"/>
    <w:rsid w:val="0016351F"/>
    <w:rsid w:val="0016372E"/>
    <w:rsid w:val="001646D8"/>
    <w:rsid w:val="00165135"/>
    <w:rsid w:val="0016527D"/>
    <w:rsid w:val="00165BBD"/>
    <w:rsid w:val="00166488"/>
    <w:rsid w:val="001666AC"/>
    <w:rsid w:val="001667AA"/>
    <w:rsid w:val="001708ED"/>
    <w:rsid w:val="00171140"/>
    <w:rsid w:val="0017149D"/>
    <w:rsid w:val="00171BE6"/>
    <w:rsid w:val="00171CC5"/>
    <w:rsid w:val="00171EA4"/>
    <w:rsid w:val="00172B05"/>
    <w:rsid w:val="00173057"/>
    <w:rsid w:val="001737E7"/>
    <w:rsid w:val="00173AA9"/>
    <w:rsid w:val="00174450"/>
    <w:rsid w:val="00177B91"/>
    <w:rsid w:val="0018045A"/>
    <w:rsid w:val="0018159C"/>
    <w:rsid w:val="00181914"/>
    <w:rsid w:val="00181B31"/>
    <w:rsid w:val="00181E39"/>
    <w:rsid w:val="00182734"/>
    <w:rsid w:val="001829B9"/>
    <w:rsid w:val="00182E86"/>
    <w:rsid w:val="00183578"/>
    <w:rsid w:val="00184145"/>
    <w:rsid w:val="00184155"/>
    <w:rsid w:val="00184331"/>
    <w:rsid w:val="0018435F"/>
    <w:rsid w:val="00184888"/>
    <w:rsid w:val="00185349"/>
    <w:rsid w:val="0018539F"/>
    <w:rsid w:val="001859DF"/>
    <w:rsid w:val="00185DD7"/>
    <w:rsid w:val="00185F90"/>
    <w:rsid w:val="00187126"/>
    <w:rsid w:val="001914FA"/>
    <w:rsid w:val="001917AF"/>
    <w:rsid w:val="00191F2F"/>
    <w:rsid w:val="0019234D"/>
    <w:rsid w:val="00192458"/>
    <w:rsid w:val="00192913"/>
    <w:rsid w:val="00192AF0"/>
    <w:rsid w:val="00192D67"/>
    <w:rsid w:val="00193539"/>
    <w:rsid w:val="0019356A"/>
    <w:rsid w:val="00193B54"/>
    <w:rsid w:val="00193BE7"/>
    <w:rsid w:val="0019490D"/>
    <w:rsid w:val="00194D0C"/>
    <w:rsid w:val="001952CC"/>
    <w:rsid w:val="00195516"/>
    <w:rsid w:val="001956D8"/>
    <w:rsid w:val="001965CD"/>
    <w:rsid w:val="00196848"/>
    <w:rsid w:val="00197123"/>
    <w:rsid w:val="00197404"/>
    <w:rsid w:val="00197866"/>
    <w:rsid w:val="00197A50"/>
    <w:rsid w:val="001A0FDA"/>
    <w:rsid w:val="001A197F"/>
    <w:rsid w:val="001A3AB1"/>
    <w:rsid w:val="001A4691"/>
    <w:rsid w:val="001A5F17"/>
    <w:rsid w:val="001A6D1F"/>
    <w:rsid w:val="001B0BED"/>
    <w:rsid w:val="001B107D"/>
    <w:rsid w:val="001B127E"/>
    <w:rsid w:val="001B49AD"/>
    <w:rsid w:val="001B4D42"/>
    <w:rsid w:val="001B4DDB"/>
    <w:rsid w:val="001B4E5C"/>
    <w:rsid w:val="001B5229"/>
    <w:rsid w:val="001B7342"/>
    <w:rsid w:val="001B7D7C"/>
    <w:rsid w:val="001C12C2"/>
    <w:rsid w:val="001C2162"/>
    <w:rsid w:val="001C2F7C"/>
    <w:rsid w:val="001C3409"/>
    <w:rsid w:val="001C46A8"/>
    <w:rsid w:val="001C49D9"/>
    <w:rsid w:val="001C4C97"/>
    <w:rsid w:val="001C5681"/>
    <w:rsid w:val="001C650E"/>
    <w:rsid w:val="001C65F6"/>
    <w:rsid w:val="001D0686"/>
    <w:rsid w:val="001D10B7"/>
    <w:rsid w:val="001D1505"/>
    <w:rsid w:val="001D29B4"/>
    <w:rsid w:val="001D2A98"/>
    <w:rsid w:val="001D30B8"/>
    <w:rsid w:val="001D30CC"/>
    <w:rsid w:val="001D331B"/>
    <w:rsid w:val="001D531A"/>
    <w:rsid w:val="001D546D"/>
    <w:rsid w:val="001D5B7A"/>
    <w:rsid w:val="001D75DC"/>
    <w:rsid w:val="001D7793"/>
    <w:rsid w:val="001E008A"/>
    <w:rsid w:val="001E0C01"/>
    <w:rsid w:val="001E19F4"/>
    <w:rsid w:val="001E24AA"/>
    <w:rsid w:val="001E283E"/>
    <w:rsid w:val="001E2ABE"/>
    <w:rsid w:val="001E2C2C"/>
    <w:rsid w:val="001E3DAE"/>
    <w:rsid w:val="001E402A"/>
    <w:rsid w:val="001E4DC2"/>
    <w:rsid w:val="001E5F79"/>
    <w:rsid w:val="001E7150"/>
    <w:rsid w:val="001E749D"/>
    <w:rsid w:val="001E79F1"/>
    <w:rsid w:val="001E7B2A"/>
    <w:rsid w:val="001F25B0"/>
    <w:rsid w:val="001F2864"/>
    <w:rsid w:val="001F3402"/>
    <w:rsid w:val="001F39F7"/>
    <w:rsid w:val="001F4683"/>
    <w:rsid w:val="001F4E2C"/>
    <w:rsid w:val="001F64E2"/>
    <w:rsid w:val="001F6B8B"/>
    <w:rsid w:val="0020099B"/>
    <w:rsid w:val="00200EBA"/>
    <w:rsid w:val="0020134F"/>
    <w:rsid w:val="00201D72"/>
    <w:rsid w:val="00201E7C"/>
    <w:rsid w:val="00202ECD"/>
    <w:rsid w:val="00203665"/>
    <w:rsid w:val="00203792"/>
    <w:rsid w:val="002043D1"/>
    <w:rsid w:val="00204CB4"/>
    <w:rsid w:val="00205335"/>
    <w:rsid w:val="00205963"/>
    <w:rsid w:val="00206878"/>
    <w:rsid w:val="00207BB9"/>
    <w:rsid w:val="00210175"/>
    <w:rsid w:val="00211EC1"/>
    <w:rsid w:val="0021209B"/>
    <w:rsid w:val="00212841"/>
    <w:rsid w:val="00212A8C"/>
    <w:rsid w:val="00212BB8"/>
    <w:rsid w:val="00213D93"/>
    <w:rsid w:val="002144D3"/>
    <w:rsid w:val="00214739"/>
    <w:rsid w:val="00214BE7"/>
    <w:rsid w:val="00214D22"/>
    <w:rsid w:val="00215454"/>
    <w:rsid w:val="00215885"/>
    <w:rsid w:val="00215AA1"/>
    <w:rsid w:val="00216E48"/>
    <w:rsid w:val="00217B0D"/>
    <w:rsid w:val="00217DFF"/>
    <w:rsid w:val="0022002C"/>
    <w:rsid w:val="0022023B"/>
    <w:rsid w:val="00220DDA"/>
    <w:rsid w:val="00221086"/>
    <w:rsid w:val="00221AF8"/>
    <w:rsid w:val="0022230D"/>
    <w:rsid w:val="00222B03"/>
    <w:rsid w:val="00223E4C"/>
    <w:rsid w:val="00225D48"/>
    <w:rsid w:val="0022647F"/>
    <w:rsid w:val="00226828"/>
    <w:rsid w:val="00227634"/>
    <w:rsid w:val="00227DAC"/>
    <w:rsid w:val="002301B0"/>
    <w:rsid w:val="002304EC"/>
    <w:rsid w:val="002309C9"/>
    <w:rsid w:val="00230DA2"/>
    <w:rsid w:val="002327AD"/>
    <w:rsid w:val="00232899"/>
    <w:rsid w:val="00232BE4"/>
    <w:rsid w:val="002333F2"/>
    <w:rsid w:val="00233C23"/>
    <w:rsid w:val="00233CD7"/>
    <w:rsid w:val="00234880"/>
    <w:rsid w:val="0023496D"/>
    <w:rsid w:val="00234E5F"/>
    <w:rsid w:val="0023514C"/>
    <w:rsid w:val="00235646"/>
    <w:rsid w:val="00235773"/>
    <w:rsid w:val="002362AF"/>
    <w:rsid w:val="002369F8"/>
    <w:rsid w:val="00236CBF"/>
    <w:rsid w:val="0023746E"/>
    <w:rsid w:val="002375C8"/>
    <w:rsid w:val="00237756"/>
    <w:rsid w:val="00237E94"/>
    <w:rsid w:val="00237F4B"/>
    <w:rsid w:val="0024204B"/>
    <w:rsid w:val="0024254D"/>
    <w:rsid w:val="00242D2C"/>
    <w:rsid w:val="002431B5"/>
    <w:rsid w:val="00243870"/>
    <w:rsid w:val="00243F79"/>
    <w:rsid w:val="0024444B"/>
    <w:rsid w:val="0024620D"/>
    <w:rsid w:val="0024659B"/>
    <w:rsid w:val="00247990"/>
    <w:rsid w:val="00247A4C"/>
    <w:rsid w:val="00247BC2"/>
    <w:rsid w:val="00247F5F"/>
    <w:rsid w:val="002509A0"/>
    <w:rsid w:val="00250FA4"/>
    <w:rsid w:val="0025149E"/>
    <w:rsid w:val="0025252E"/>
    <w:rsid w:val="002531C0"/>
    <w:rsid w:val="0025323D"/>
    <w:rsid w:val="00253870"/>
    <w:rsid w:val="00253ABB"/>
    <w:rsid w:val="00253FA6"/>
    <w:rsid w:val="0025474F"/>
    <w:rsid w:val="002551C2"/>
    <w:rsid w:val="002562BC"/>
    <w:rsid w:val="00256B1A"/>
    <w:rsid w:val="002576A1"/>
    <w:rsid w:val="00260602"/>
    <w:rsid w:val="00260C12"/>
    <w:rsid w:val="00260EE6"/>
    <w:rsid w:val="00260F67"/>
    <w:rsid w:val="002611E7"/>
    <w:rsid w:val="00261E4B"/>
    <w:rsid w:val="002629E2"/>
    <w:rsid w:val="00262B58"/>
    <w:rsid w:val="002636FA"/>
    <w:rsid w:val="00264C97"/>
    <w:rsid w:val="0026580E"/>
    <w:rsid w:val="00267E9D"/>
    <w:rsid w:val="00270598"/>
    <w:rsid w:val="002706A9"/>
    <w:rsid w:val="0027072B"/>
    <w:rsid w:val="00270F09"/>
    <w:rsid w:val="002714E4"/>
    <w:rsid w:val="00273636"/>
    <w:rsid w:val="00273946"/>
    <w:rsid w:val="002739F0"/>
    <w:rsid w:val="00273A8B"/>
    <w:rsid w:val="00273CFE"/>
    <w:rsid w:val="00274746"/>
    <w:rsid w:val="00274DA7"/>
    <w:rsid w:val="002752B6"/>
    <w:rsid w:val="00275B22"/>
    <w:rsid w:val="002764A7"/>
    <w:rsid w:val="00277C06"/>
    <w:rsid w:val="00280698"/>
    <w:rsid w:val="00280994"/>
    <w:rsid w:val="00281B3C"/>
    <w:rsid w:val="00281D7A"/>
    <w:rsid w:val="00281EF0"/>
    <w:rsid w:val="00281EF5"/>
    <w:rsid w:val="00282366"/>
    <w:rsid w:val="00282D5C"/>
    <w:rsid w:val="0028393B"/>
    <w:rsid w:val="00283EAA"/>
    <w:rsid w:val="00285150"/>
    <w:rsid w:val="0028525A"/>
    <w:rsid w:val="002857A9"/>
    <w:rsid w:val="00286E35"/>
    <w:rsid w:val="0028761A"/>
    <w:rsid w:val="00287E87"/>
    <w:rsid w:val="0029007F"/>
    <w:rsid w:val="00290474"/>
    <w:rsid w:val="002918AF"/>
    <w:rsid w:val="00292718"/>
    <w:rsid w:val="00293C1C"/>
    <w:rsid w:val="002958CD"/>
    <w:rsid w:val="00295CD3"/>
    <w:rsid w:val="00295D1C"/>
    <w:rsid w:val="00296382"/>
    <w:rsid w:val="00296388"/>
    <w:rsid w:val="002964DF"/>
    <w:rsid w:val="002A07AB"/>
    <w:rsid w:val="002A172E"/>
    <w:rsid w:val="002A1AFF"/>
    <w:rsid w:val="002A1D66"/>
    <w:rsid w:val="002A31F5"/>
    <w:rsid w:val="002A36A8"/>
    <w:rsid w:val="002A417A"/>
    <w:rsid w:val="002A4372"/>
    <w:rsid w:val="002A4530"/>
    <w:rsid w:val="002A469F"/>
    <w:rsid w:val="002A4804"/>
    <w:rsid w:val="002A58A7"/>
    <w:rsid w:val="002A7542"/>
    <w:rsid w:val="002B0B93"/>
    <w:rsid w:val="002B145D"/>
    <w:rsid w:val="002B23FE"/>
    <w:rsid w:val="002B2D52"/>
    <w:rsid w:val="002B3937"/>
    <w:rsid w:val="002B3A32"/>
    <w:rsid w:val="002B3F1A"/>
    <w:rsid w:val="002B4696"/>
    <w:rsid w:val="002B4E4E"/>
    <w:rsid w:val="002B65BD"/>
    <w:rsid w:val="002B6674"/>
    <w:rsid w:val="002B6998"/>
    <w:rsid w:val="002B6AC3"/>
    <w:rsid w:val="002B77E9"/>
    <w:rsid w:val="002B7B66"/>
    <w:rsid w:val="002B7FAA"/>
    <w:rsid w:val="002C0E22"/>
    <w:rsid w:val="002C1306"/>
    <w:rsid w:val="002C1678"/>
    <w:rsid w:val="002C2A65"/>
    <w:rsid w:val="002C2CE4"/>
    <w:rsid w:val="002C60F5"/>
    <w:rsid w:val="002C655E"/>
    <w:rsid w:val="002C6805"/>
    <w:rsid w:val="002C6AED"/>
    <w:rsid w:val="002C6D22"/>
    <w:rsid w:val="002C6D53"/>
    <w:rsid w:val="002D05ED"/>
    <w:rsid w:val="002D0EE8"/>
    <w:rsid w:val="002D1F54"/>
    <w:rsid w:val="002D2125"/>
    <w:rsid w:val="002D25D8"/>
    <w:rsid w:val="002D27AF"/>
    <w:rsid w:val="002D28B9"/>
    <w:rsid w:val="002D3F4B"/>
    <w:rsid w:val="002D4EEB"/>
    <w:rsid w:val="002D4F1C"/>
    <w:rsid w:val="002D5703"/>
    <w:rsid w:val="002D60F4"/>
    <w:rsid w:val="002D611D"/>
    <w:rsid w:val="002D68CD"/>
    <w:rsid w:val="002D7194"/>
    <w:rsid w:val="002D7C8A"/>
    <w:rsid w:val="002D7F25"/>
    <w:rsid w:val="002E0167"/>
    <w:rsid w:val="002E1687"/>
    <w:rsid w:val="002E17B8"/>
    <w:rsid w:val="002E1995"/>
    <w:rsid w:val="002E2A2B"/>
    <w:rsid w:val="002E366A"/>
    <w:rsid w:val="002E3BCC"/>
    <w:rsid w:val="002E3FE6"/>
    <w:rsid w:val="002E4197"/>
    <w:rsid w:val="002E42F6"/>
    <w:rsid w:val="002E48C3"/>
    <w:rsid w:val="002E5673"/>
    <w:rsid w:val="002E59FC"/>
    <w:rsid w:val="002E67C3"/>
    <w:rsid w:val="002F10AD"/>
    <w:rsid w:val="002F1641"/>
    <w:rsid w:val="002F1927"/>
    <w:rsid w:val="002F1A8A"/>
    <w:rsid w:val="002F22F1"/>
    <w:rsid w:val="002F2724"/>
    <w:rsid w:val="002F3106"/>
    <w:rsid w:val="002F3BE4"/>
    <w:rsid w:val="002F3EC0"/>
    <w:rsid w:val="002F41DE"/>
    <w:rsid w:val="002F7392"/>
    <w:rsid w:val="002F73BA"/>
    <w:rsid w:val="002F7E53"/>
    <w:rsid w:val="003006EA"/>
    <w:rsid w:val="00300FC4"/>
    <w:rsid w:val="003014A6"/>
    <w:rsid w:val="003014E8"/>
    <w:rsid w:val="00301701"/>
    <w:rsid w:val="003021D1"/>
    <w:rsid w:val="003023E1"/>
    <w:rsid w:val="00302581"/>
    <w:rsid w:val="0030295A"/>
    <w:rsid w:val="00303CAE"/>
    <w:rsid w:val="00303F86"/>
    <w:rsid w:val="003047B2"/>
    <w:rsid w:val="00304AC6"/>
    <w:rsid w:val="00304E03"/>
    <w:rsid w:val="00305290"/>
    <w:rsid w:val="00305867"/>
    <w:rsid w:val="00306F6A"/>
    <w:rsid w:val="00310B83"/>
    <w:rsid w:val="00311702"/>
    <w:rsid w:val="00312536"/>
    <w:rsid w:val="00312562"/>
    <w:rsid w:val="00312821"/>
    <w:rsid w:val="00312F78"/>
    <w:rsid w:val="00314A78"/>
    <w:rsid w:val="00314DD2"/>
    <w:rsid w:val="00316431"/>
    <w:rsid w:val="003167FF"/>
    <w:rsid w:val="00316981"/>
    <w:rsid w:val="00316EE6"/>
    <w:rsid w:val="00317C39"/>
    <w:rsid w:val="003206B2"/>
    <w:rsid w:val="0032082A"/>
    <w:rsid w:val="00320B19"/>
    <w:rsid w:val="00321A5A"/>
    <w:rsid w:val="00321AED"/>
    <w:rsid w:val="00322689"/>
    <w:rsid w:val="00325780"/>
    <w:rsid w:val="003267E0"/>
    <w:rsid w:val="00327401"/>
    <w:rsid w:val="003275A9"/>
    <w:rsid w:val="003277E3"/>
    <w:rsid w:val="00327D29"/>
    <w:rsid w:val="00327F92"/>
    <w:rsid w:val="00330841"/>
    <w:rsid w:val="003316D2"/>
    <w:rsid w:val="00331C76"/>
    <w:rsid w:val="00332A60"/>
    <w:rsid w:val="00332C9A"/>
    <w:rsid w:val="00332E8C"/>
    <w:rsid w:val="00333001"/>
    <w:rsid w:val="00333758"/>
    <w:rsid w:val="00333B53"/>
    <w:rsid w:val="0033413C"/>
    <w:rsid w:val="0033462B"/>
    <w:rsid w:val="00335307"/>
    <w:rsid w:val="0033548E"/>
    <w:rsid w:val="00335DC4"/>
    <w:rsid w:val="00335E24"/>
    <w:rsid w:val="0033601D"/>
    <w:rsid w:val="00337290"/>
    <w:rsid w:val="00337598"/>
    <w:rsid w:val="0033766D"/>
    <w:rsid w:val="00337CAD"/>
    <w:rsid w:val="003404FC"/>
    <w:rsid w:val="00340920"/>
    <w:rsid w:val="00340E8C"/>
    <w:rsid w:val="0034110D"/>
    <w:rsid w:val="00341576"/>
    <w:rsid w:val="0034157D"/>
    <w:rsid w:val="003416A5"/>
    <w:rsid w:val="003431E3"/>
    <w:rsid w:val="003435F4"/>
    <w:rsid w:val="00343B4A"/>
    <w:rsid w:val="00343B7C"/>
    <w:rsid w:val="0034410F"/>
    <w:rsid w:val="0034504C"/>
    <w:rsid w:val="0034516F"/>
    <w:rsid w:val="003459D1"/>
    <w:rsid w:val="00345A4B"/>
    <w:rsid w:val="00345B81"/>
    <w:rsid w:val="00345C22"/>
    <w:rsid w:val="00346265"/>
    <w:rsid w:val="00346D84"/>
    <w:rsid w:val="00347293"/>
    <w:rsid w:val="003475E3"/>
    <w:rsid w:val="003478A5"/>
    <w:rsid w:val="003519E5"/>
    <w:rsid w:val="003523C6"/>
    <w:rsid w:val="0035278B"/>
    <w:rsid w:val="003534F3"/>
    <w:rsid w:val="00355104"/>
    <w:rsid w:val="00355AE0"/>
    <w:rsid w:val="00355CE0"/>
    <w:rsid w:val="00355EF9"/>
    <w:rsid w:val="00356A82"/>
    <w:rsid w:val="00356F9B"/>
    <w:rsid w:val="00357BA4"/>
    <w:rsid w:val="0036040C"/>
    <w:rsid w:val="0036093A"/>
    <w:rsid w:val="00360B84"/>
    <w:rsid w:val="003614EA"/>
    <w:rsid w:val="00362B6D"/>
    <w:rsid w:val="00363EDA"/>
    <w:rsid w:val="0036458D"/>
    <w:rsid w:val="00364BCE"/>
    <w:rsid w:val="003651ED"/>
    <w:rsid w:val="003653D4"/>
    <w:rsid w:val="00365E8D"/>
    <w:rsid w:val="00366231"/>
    <w:rsid w:val="003663D8"/>
    <w:rsid w:val="00366BDD"/>
    <w:rsid w:val="00366FE6"/>
    <w:rsid w:val="00371206"/>
    <w:rsid w:val="00371CBC"/>
    <w:rsid w:val="0037219D"/>
    <w:rsid w:val="00373690"/>
    <w:rsid w:val="003746E6"/>
    <w:rsid w:val="00375153"/>
    <w:rsid w:val="0037529B"/>
    <w:rsid w:val="00375502"/>
    <w:rsid w:val="00375D26"/>
    <w:rsid w:val="0037655E"/>
    <w:rsid w:val="0037673C"/>
    <w:rsid w:val="00376888"/>
    <w:rsid w:val="00376BE8"/>
    <w:rsid w:val="00376E9C"/>
    <w:rsid w:val="00377CE6"/>
    <w:rsid w:val="003803C3"/>
    <w:rsid w:val="00380CA7"/>
    <w:rsid w:val="003811EC"/>
    <w:rsid w:val="003819C3"/>
    <w:rsid w:val="00381C80"/>
    <w:rsid w:val="00382141"/>
    <w:rsid w:val="003822E5"/>
    <w:rsid w:val="003830D2"/>
    <w:rsid w:val="0038332B"/>
    <w:rsid w:val="0038339A"/>
    <w:rsid w:val="0038491D"/>
    <w:rsid w:val="00384FE1"/>
    <w:rsid w:val="00385EA4"/>
    <w:rsid w:val="00386793"/>
    <w:rsid w:val="00386A8F"/>
    <w:rsid w:val="00386EE7"/>
    <w:rsid w:val="00387120"/>
    <w:rsid w:val="00387699"/>
    <w:rsid w:val="003876D2"/>
    <w:rsid w:val="00387921"/>
    <w:rsid w:val="0039038F"/>
    <w:rsid w:val="00390EF6"/>
    <w:rsid w:val="00391A7F"/>
    <w:rsid w:val="003949A8"/>
    <w:rsid w:val="0039588D"/>
    <w:rsid w:val="00395909"/>
    <w:rsid w:val="0039620E"/>
    <w:rsid w:val="00397B4C"/>
    <w:rsid w:val="003A0730"/>
    <w:rsid w:val="003A0D44"/>
    <w:rsid w:val="003A131B"/>
    <w:rsid w:val="003A1544"/>
    <w:rsid w:val="003A1BFE"/>
    <w:rsid w:val="003A25CA"/>
    <w:rsid w:val="003A2631"/>
    <w:rsid w:val="003A2ABC"/>
    <w:rsid w:val="003A3D9E"/>
    <w:rsid w:val="003A3EEF"/>
    <w:rsid w:val="003A408F"/>
    <w:rsid w:val="003A5031"/>
    <w:rsid w:val="003A51F4"/>
    <w:rsid w:val="003A6E1D"/>
    <w:rsid w:val="003A7973"/>
    <w:rsid w:val="003A7DAB"/>
    <w:rsid w:val="003B09CB"/>
    <w:rsid w:val="003B0DA6"/>
    <w:rsid w:val="003B17A3"/>
    <w:rsid w:val="003B1EC3"/>
    <w:rsid w:val="003B26CB"/>
    <w:rsid w:val="003B33E4"/>
    <w:rsid w:val="003B4339"/>
    <w:rsid w:val="003B4368"/>
    <w:rsid w:val="003B4DB0"/>
    <w:rsid w:val="003B56CF"/>
    <w:rsid w:val="003B5E13"/>
    <w:rsid w:val="003B64DB"/>
    <w:rsid w:val="003C01AD"/>
    <w:rsid w:val="003C10F1"/>
    <w:rsid w:val="003C1E75"/>
    <w:rsid w:val="003C2B36"/>
    <w:rsid w:val="003C429D"/>
    <w:rsid w:val="003C4DFE"/>
    <w:rsid w:val="003C63A8"/>
    <w:rsid w:val="003C6D88"/>
    <w:rsid w:val="003C78F6"/>
    <w:rsid w:val="003C7FBD"/>
    <w:rsid w:val="003D07E8"/>
    <w:rsid w:val="003D106E"/>
    <w:rsid w:val="003D1A39"/>
    <w:rsid w:val="003D2D60"/>
    <w:rsid w:val="003D36C8"/>
    <w:rsid w:val="003D5A9E"/>
    <w:rsid w:val="003D5C47"/>
    <w:rsid w:val="003D72B5"/>
    <w:rsid w:val="003D7469"/>
    <w:rsid w:val="003D7B19"/>
    <w:rsid w:val="003E0A3C"/>
    <w:rsid w:val="003E1643"/>
    <w:rsid w:val="003E177B"/>
    <w:rsid w:val="003E1A23"/>
    <w:rsid w:val="003E2706"/>
    <w:rsid w:val="003E2C9E"/>
    <w:rsid w:val="003E3BB8"/>
    <w:rsid w:val="003E47F1"/>
    <w:rsid w:val="003E575A"/>
    <w:rsid w:val="003E6BA0"/>
    <w:rsid w:val="003E7DC9"/>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267"/>
    <w:rsid w:val="0040165A"/>
    <w:rsid w:val="00401EB9"/>
    <w:rsid w:val="00402A5D"/>
    <w:rsid w:val="00402A6F"/>
    <w:rsid w:val="00402B1E"/>
    <w:rsid w:val="00403380"/>
    <w:rsid w:val="0040339E"/>
    <w:rsid w:val="00403BCF"/>
    <w:rsid w:val="0040425D"/>
    <w:rsid w:val="00405A61"/>
    <w:rsid w:val="00405B80"/>
    <w:rsid w:val="00406088"/>
    <w:rsid w:val="0040616A"/>
    <w:rsid w:val="00406AD7"/>
    <w:rsid w:val="00407583"/>
    <w:rsid w:val="004076A6"/>
    <w:rsid w:val="00407B2A"/>
    <w:rsid w:val="00410BA1"/>
    <w:rsid w:val="00410E2E"/>
    <w:rsid w:val="004121C9"/>
    <w:rsid w:val="004136DD"/>
    <w:rsid w:val="00413DA9"/>
    <w:rsid w:val="004144A0"/>
    <w:rsid w:val="004150AF"/>
    <w:rsid w:val="00416AEA"/>
    <w:rsid w:val="00416FCE"/>
    <w:rsid w:val="00417C89"/>
    <w:rsid w:val="004216B1"/>
    <w:rsid w:val="00421F4D"/>
    <w:rsid w:val="0042214E"/>
    <w:rsid w:val="0042237C"/>
    <w:rsid w:val="004230F8"/>
    <w:rsid w:val="004238E2"/>
    <w:rsid w:val="00423CED"/>
    <w:rsid w:val="00423E94"/>
    <w:rsid w:val="00424B52"/>
    <w:rsid w:val="0042527F"/>
    <w:rsid w:val="00425428"/>
    <w:rsid w:val="004254C5"/>
    <w:rsid w:val="004254F2"/>
    <w:rsid w:val="00425AB9"/>
    <w:rsid w:val="00425C9A"/>
    <w:rsid w:val="00426398"/>
    <w:rsid w:val="00426842"/>
    <w:rsid w:val="0042719C"/>
    <w:rsid w:val="00427230"/>
    <w:rsid w:val="00430938"/>
    <w:rsid w:val="004310A7"/>
    <w:rsid w:val="0043125F"/>
    <w:rsid w:val="0043256D"/>
    <w:rsid w:val="004328CB"/>
    <w:rsid w:val="00432921"/>
    <w:rsid w:val="00432997"/>
    <w:rsid w:val="00433806"/>
    <w:rsid w:val="00433D59"/>
    <w:rsid w:val="00434ADF"/>
    <w:rsid w:val="004350A9"/>
    <w:rsid w:val="00435D65"/>
    <w:rsid w:val="00435FCB"/>
    <w:rsid w:val="004365E3"/>
    <w:rsid w:val="00436871"/>
    <w:rsid w:val="00437695"/>
    <w:rsid w:val="00437724"/>
    <w:rsid w:val="00437A0D"/>
    <w:rsid w:val="00437EDC"/>
    <w:rsid w:val="00437EF7"/>
    <w:rsid w:val="0044077A"/>
    <w:rsid w:val="00440B49"/>
    <w:rsid w:val="00440F08"/>
    <w:rsid w:val="004417FF"/>
    <w:rsid w:val="00443A63"/>
    <w:rsid w:val="00443A91"/>
    <w:rsid w:val="00444390"/>
    <w:rsid w:val="00444AD3"/>
    <w:rsid w:val="00444FF2"/>
    <w:rsid w:val="004464F7"/>
    <w:rsid w:val="00446EFC"/>
    <w:rsid w:val="00447CDF"/>
    <w:rsid w:val="00450C63"/>
    <w:rsid w:val="00451475"/>
    <w:rsid w:val="004517A6"/>
    <w:rsid w:val="00451B24"/>
    <w:rsid w:val="004528C0"/>
    <w:rsid w:val="0045298A"/>
    <w:rsid w:val="00453384"/>
    <w:rsid w:val="00453A5A"/>
    <w:rsid w:val="00453C25"/>
    <w:rsid w:val="00453DB7"/>
    <w:rsid w:val="004540CA"/>
    <w:rsid w:val="004541D4"/>
    <w:rsid w:val="00456142"/>
    <w:rsid w:val="004571CA"/>
    <w:rsid w:val="004575B4"/>
    <w:rsid w:val="00457CD5"/>
    <w:rsid w:val="00460445"/>
    <w:rsid w:val="004604D3"/>
    <w:rsid w:val="004607AC"/>
    <w:rsid w:val="00460CEE"/>
    <w:rsid w:val="00460E1C"/>
    <w:rsid w:val="0046139E"/>
    <w:rsid w:val="00461BE0"/>
    <w:rsid w:val="004627EC"/>
    <w:rsid w:val="004650AE"/>
    <w:rsid w:val="00465483"/>
    <w:rsid w:val="00465BEA"/>
    <w:rsid w:val="004665D2"/>
    <w:rsid w:val="0046676C"/>
    <w:rsid w:val="00467C2E"/>
    <w:rsid w:val="004702D5"/>
    <w:rsid w:val="004705CE"/>
    <w:rsid w:val="00470D4F"/>
    <w:rsid w:val="00470E69"/>
    <w:rsid w:val="00471E66"/>
    <w:rsid w:val="00472DE1"/>
    <w:rsid w:val="0047309C"/>
    <w:rsid w:val="00473623"/>
    <w:rsid w:val="004737C8"/>
    <w:rsid w:val="0047392C"/>
    <w:rsid w:val="0047393F"/>
    <w:rsid w:val="0047449B"/>
    <w:rsid w:val="00475887"/>
    <w:rsid w:val="00475B2D"/>
    <w:rsid w:val="00476862"/>
    <w:rsid w:val="00476952"/>
    <w:rsid w:val="00476ADB"/>
    <w:rsid w:val="004804A0"/>
    <w:rsid w:val="00480A19"/>
    <w:rsid w:val="00480A33"/>
    <w:rsid w:val="00480BEC"/>
    <w:rsid w:val="00480EB0"/>
    <w:rsid w:val="00481305"/>
    <w:rsid w:val="00482791"/>
    <w:rsid w:val="00482B50"/>
    <w:rsid w:val="004832E9"/>
    <w:rsid w:val="0048353D"/>
    <w:rsid w:val="00483E1D"/>
    <w:rsid w:val="00483F1F"/>
    <w:rsid w:val="00483F75"/>
    <w:rsid w:val="004847B5"/>
    <w:rsid w:val="004858B7"/>
    <w:rsid w:val="00486253"/>
    <w:rsid w:val="00486F9D"/>
    <w:rsid w:val="0048790D"/>
    <w:rsid w:val="00490148"/>
    <w:rsid w:val="0049127A"/>
    <w:rsid w:val="0049285C"/>
    <w:rsid w:val="004928EA"/>
    <w:rsid w:val="00492DF9"/>
    <w:rsid w:val="00493115"/>
    <w:rsid w:val="004931C4"/>
    <w:rsid w:val="004939D2"/>
    <w:rsid w:val="0049490D"/>
    <w:rsid w:val="00494C9E"/>
    <w:rsid w:val="004964C1"/>
    <w:rsid w:val="0049674A"/>
    <w:rsid w:val="0049688A"/>
    <w:rsid w:val="004968A6"/>
    <w:rsid w:val="004976E1"/>
    <w:rsid w:val="00497AC4"/>
    <w:rsid w:val="004A0886"/>
    <w:rsid w:val="004A09A9"/>
    <w:rsid w:val="004A0E30"/>
    <w:rsid w:val="004A0F80"/>
    <w:rsid w:val="004A1637"/>
    <w:rsid w:val="004A16B2"/>
    <w:rsid w:val="004A1C31"/>
    <w:rsid w:val="004A4026"/>
    <w:rsid w:val="004A49BD"/>
    <w:rsid w:val="004A5A4D"/>
    <w:rsid w:val="004A5C39"/>
    <w:rsid w:val="004A68A1"/>
    <w:rsid w:val="004A68F5"/>
    <w:rsid w:val="004A694B"/>
    <w:rsid w:val="004A7A0C"/>
    <w:rsid w:val="004B00AC"/>
    <w:rsid w:val="004B02D3"/>
    <w:rsid w:val="004B0851"/>
    <w:rsid w:val="004B09F3"/>
    <w:rsid w:val="004B0CCC"/>
    <w:rsid w:val="004B149B"/>
    <w:rsid w:val="004B15ED"/>
    <w:rsid w:val="004B19C0"/>
    <w:rsid w:val="004B1D4E"/>
    <w:rsid w:val="004B2C9F"/>
    <w:rsid w:val="004B2ECC"/>
    <w:rsid w:val="004B33FF"/>
    <w:rsid w:val="004B343D"/>
    <w:rsid w:val="004B349C"/>
    <w:rsid w:val="004B3DAC"/>
    <w:rsid w:val="004B44F5"/>
    <w:rsid w:val="004B4A85"/>
    <w:rsid w:val="004B4CE8"/>
    <w:rsid w:val="004B59FE"/>
    <w:rsid w:val="004B65BA"/>
    <w:rsid w:val="004C07D2"/>
    <w:rsid w:val="004C317C"/>
    <w:rsid w:val="004C3A0C"/>
    <w:rsid w:val="004C4070"/>
    <w:rsid w:val="004C4BDA"/>
    <w:rsid w:val="004C50FD"/>
    <w:rsid w:val="004C59A2"/>
    <w:rsid w:val="004C61F9"/>
    <w:rsid w:val="004C654F"/>
    <w:rsid w:val="004C67E2"/>
    <w:rsid w:val="004C6994"/>
    <w:rsid w:val="004C6C09"/>
    <w:rsid w:val="004C745B"/>
    <w:rsid w:val="004C7F84"/>
    <w:rsid w:val="004D0B20"/>
    <w:rsid w:val="004D20AA"/>
    <w:rsid w:val="004D284D"/>
    <w:rsid w:val="004D2EF6"/>
    <w:rsid w:val="004D307C"/>
    <w:rsid w:val="004D46B9"/>
    <w:rsid w:val="004D5826"/>
    <w:rsid w:val="004D5D7D"/>
    <w:rsid w:val="004D7659"/>
    <w:rsid w:val="004D7C77"/>
    <w:rsid w:val="004E0BC8"/>
    <w:rsid w:val="004E26A6"/>
    <w:rsid w:val="004E2DFE"/>
    <w:rsid w:val="004E2EE6"/>
    <w:rsid w:val="004E38D1"/>
    <w:rsid w:val="004E3F04"/>
    <w:rsid w:val="004E40CA"/>
    <w:rsid w:val="004E4258"/>
    <w:rsid w:val="004E5AB6"/>
    <w:rsid w:val="004E5B63"/>
    <w:rsid w:val="004E6CB7"/>
    <w:rsid w:val="004E7248"/>
    <w:rsid w:val="004F0B4A"/>
    <w:rsid w:val="004F0E4C"/>
    <w:rsid w:val="004F233B"/>
    <w:rsid w:val="004F3843"/>
    <w:rsid w:val="004F5755"/>
    <w:rsid w:val="004F775D"/>
    <w:rsid w:val="00500030"/>
    <w:rsid w:val="00500994"/>
    <w:rsid w:val="00500B4B"/>
    <w:rsid w:val="00500F5D"/>
    <w:rsid w:val="00501255"/>
    <w:rsid w:val="0050130E"/>
    <w:rsid w:val="0050139D"/>
    <w:rsid w:val="00502FB8"/>
    <w:rsid w:val="0050345A"/>
    <w:rsid w:val="00504C33"/>
    <w:rsid w:val="00504EF0"/>
    <w:rsid w:val="005052E1"/>
    <w:rsid w:val="00505B6F"/>
    <w:rsid w:val="00505B8F"/>
    <w:rsid w:val="00506D9F"/>
    <w:rsid w:val="00506F3C"/>
    <w:rsid w:val="0050751C"/>
    <w:rsid w:val="00507E26"/>
    <w:rsid w:val="00510900"/>
    <w:rsid w:val="00511435"/>
    <w:rsid w:val="00511843"/>
    <w:rsid w:val="00511B05"/>
    <w:rsid w:val="00511CE2"/>
    <w:rsid w:val="005124C0"/>
    <w:rsid w:val="005129AB"/>
    <w:rsid w:val="00512DE1"/>
    <w:rsid w:val="00513451"/>
    <w:rsid w:val="00514FF1"/>
    <w:rsid w:val="0051580C"/>
    <w:rsid w:val="00515DF8"/>
    <w:rsid w:val="005163C6"/>
    <w:rsid w:val="005167F1"/>
    <w:rsid w:val="005170AE"/>
    <w:rsid w:val="005172EF"/>
    <w:rsid w:val="0051789E"/>
    <w:rsid w:val="00520045"/>
    <w:rsid w:val="0052021A"/>
    <w:rsid w:val="0052095E"/>
    <w:rsid w:val="005216D3"/>
    <w:rsid w:val="0052178B"/>
    <w:rsid w:val="00521A14"/>
    <w:rsid w:val="00522072"/>
    <w:rsid w:val="00522168"/>
    <w:rsid w:val="0052232F"/>
    <w:rsid w:val="00523492"/>
    <w:rsid w:val="00523792"/>
    <w:rsid w:val="00524402"/>
    <w:rsid w:val="00524ADE"/>
    <w:rsid w:val="00525D03"/>
    <w:rsid w:val="00526A35"/>
    <w:rsid w:val="00526B1E"/>
    <w:rsid w:val="00526B3E"/>
    <w:rsid w:val="00526F46"/>
    <w:rsid w:val="00526FCC"/>
    <w:rsid w:val="005302E9"/>
    <w:rsid w:val="0053043B"/>
    <w:rsid w:val="00530B44"/>
    <w:rsid w:val="00530BD6"/>
    <w:rsid w:val="00530F30"/>
    <w:rsid w:val="005314E7"/>
    <w:rsid w:val="00531633"/>
    <w:rsid w:val="0053182A"/>
    <w:rsid w:val="00531ADD"/>
    <w:rsid w:val="00531CB1"/>
    <w:rsid w:val="00531D79"/>
    <w:rsid w:val="005320B6"/>
    <w:rsid w:val="00532F61"/>
    <w:rsid w:val="0053475B"/>
    <w:rsid w:val="0053493C"/>
    <w:rsid w:val="00534C3C"/>
    <w:rsid w:val="0053550D"/>
    <w:rsid w:val="00535F3F"/>
    <w:rsid w:val="00540668"/>
    <w:rsid w:val="00540759"/>
    <w:rsid w:val="00541309"/>
    <w:rsid w:val="005419EA"/>
    <w:rsid w:val="0054256A"/>
    <w:rsid w:val="005425D1"/>
    <w:rsid w:val="00542C9C"/>
    <w:rsid w:val="005433DF"/>
    <w:rsid w:val="00543BD4"/>
    <w:rsid w:val="00543DAA"/>
    <w:rsid w:val="0054422F"/>
    <w:rsid w:val="0054427B"/>
    <w:rsid w:val="005442AD"/>
    <w:rsid w:val="00544FC7"/>
    <w:rsid w:val="005454CD"/>
    <w:rsid w:val="00545A37"/>
    <w:rsid w:val="00546283"/>
    <w:rsid w:val="00546FCC"/>
    <w:rsid w:val="00550082"/>
    <w:rsid w:val="00550687"/>
    <w:rsid w:val="005507C6"/>
    <w:rsid w:val="0055109A"/>
    <w:rsid w:val="00551CF1"/>
    <w:rsid w:val="0055214C"/>
    <w:rsid w:val="00552865"/>
    <w:rsid w:val="00552EFB"/>
    <w:rsid w:val="0055493F"/>
    <w:rsid w:val="0055500D"/>
    <w:rsid w:val="005554C8"/>
    <w:rsid w:val="005556B7"/>
    <w:rsid w:val="005558BA"/>
    <w:rsid w:val="005558CD"/>
    <w:rsid w:val="005572D5"/>
    <w:rsid w:val="0055774E"/>
    <w:rsid w:val="0055790F"/>
    <w:rsid w:val="005604F5"/>
    <w:rsid w:val="005605D6"/>
    <w:rsid w:val="005630F8"/>
    <w:rsid w:val="0056371B"/>
    <w:rsid w:val="00564726"/>
    <w:rsid w:val="0056495F"/>
    <w:rsid w:val="0056536A"/>
    <w:rsid w:val="005668C7"/>
    <w:rsid w:val="00567242"/>
    <w:rsid w:val="00567E53"/>
    <w:rsid w:val="00570444"/>
    <w:rsid w:val="00571812"/>
    <w:rsid w:val="00571B5C"/>
    <w:rsid w:val="005722B6"/>
    <w:rsid w:val="00572D7B"/>
    <w:rsid w:val="00573491"/>
    <w:rsid w:val="00573E89"/>
    <w:rsid w:val="00573FE5"/>
    <w:rsid w:val="005750FC"/>
    <w:rsid w:val="005761F5"/>
    <w:rsid w:val="005763E0"/>
    <w:rsid w:val="005769C9"/>
    <w:rsid w:val="005801B9"/>
    <w:rsid w:val="00580491"/>
    <w:rsid w:val="00580AA7"/>
    <w:rsid w:val="00583330"/>
    <w:rsid w:val="00584F73"/>
    <w:rsid w:val="00586E59"/>
    <w:rsid w:val="00587E06"/>
    <w:rsid w:val="00587EB2"/>
    <w:rsid w:val="005904D4"/>
    <w:rsid w:val="005909A2"/>
    <w:rsid w:val="00591A81"/>
    <w:rsid w:val="005922A7"/>
    <w:rsid w:val="0059297F"/>
    <w:rsid w:val="00593953"/>
    <w:rsid w:val="005939ED"/>
    <w:rsid w:val="00593C36"/>
    <w:rsid w:val="00595150"/>
    <w:rsid w:val="005959F5"/>
    <w:rsid w:val="00595DAF"/>
    <w:rsid w:val="0059631B"/>
    <w:rsid w:val="00596CDB"/>
    <w:rsid w:val="00596D04"/>
    <w:rsid w:val="005974F3"/>
    <w:rsid w:val="00597CC8"/>
    <w:rsid w:val="00597F5E"/>
    <w:rsid w:val="005A035E"/>
    <w:rsid w:val="005A036C"/>
    <w:rsid w:val="005A0452"/>
    <w:rsid w:val="005A2C02"/>
    <w:rsid w:val="005A2FC7"/>
    <w:rsid w:val="005A351F"/>
    <w:rsid w:val="005A52EA"/>
    <w:rsid w:val="005A53A2"/>
    <w:rsid w:val="005A5725"/>
    <w:rsid w:val="005A5C91"/>
    <w:rsid w:val="005A6E39"/>
    <w:rsid w:val="005A71F9"/>
    <w:rsid w:val="005A793F"/>
    <w:rsid w:val="005A7AB5"/>
    <w:rsid w:val="005B0547"/>
    <w:rsid w:val="005B0688"/>
    <w:rsid w:val="005B07A1"/>
    <w:rsid w:val="005B100D"/>
    <w:rsid w:val="005B1611"/>
    <w:rsid w:val="005B2536"/>
    <w:rsid w:val="005B2DC6"/>
    <w:rsid w:val="005B3103"/>
    <w:rsid w:val="005B39A4"/>
    <w:rsid w:val="005B580B"/>
    <w:rsid w:val="005B5A3F"/>
    <w:rsid w:val="005B5F80"/>
    <w:rsid w:val="005B681C"/>
    <w:rsid w:val="005B6834"/>
    <w:rsid w:val="005B6A85"/>
    <w:rsid w:val="005B7555"/>
    <w:rsid w:val="005B7920"/>
    <w:rsid w:val="005B7AB1"/>
    <w:rsid w:val="005C0568"/>
    <w:rsid w:val="005C09B3"/>
    <w:rsid w:val="005C0BB4"/>
    <w:rsid w:val="005C1B87"/>
    <w:rsid w:val="005C1E56"/>
    <w:rsid w:val="005C2837"/>
    <w:rsid w:val="005C2A43"/>
    <w:rsid w:val="005C371D"/>
    <w:rsid w:val="005C4C34"/>
    <w:rsid w:val="005C698E"/>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7FF"/>
    <w:rsid w:val="005D4C69"/>
    <w:rsid w:val="005D553D"/>
    <w:rsid w:val="005D5580"/>
    <w:rsid w:val="005D5627"/>
    <w:rsid w:val="005D59C8"/>
    <w:rsid w:val="005D5B3E"/>
    <w:rsid w:val="005D5C65"/>
    <w:rsid w:val="005D5C70"/>
    <w:rsid w:val="005D6311"/>
    <w:rsid w:val="005D6421"/>
    <w:rsid w:val="005D669D"/>
    <w:rsid w:val="005D6C6E"/>
    <w:rsid w:val="005D7E84"/>
    <w:rsid w:val="005E089A"/>
    <w:rsid w:val="005E0EE2"/>
    <w:rsid w:val="005E10D6"/>
    <w:rsid w:val="005E126F"/>
    <w:rsid w:val="005E1F8E"/>
    <w:rsid w:val="005E2115"/>
    <w:rsid w:val="005E272F"/>
    <w:rsid w:val="005E3A30"/>
    <w:rsid w:val="005E3F15"/>
    <w:rsid w:val="005E40D0"/>
    <w:rsid w:val="005E44D8"/>
    <w:rsid w:val="005E4DC5"/>
    <w:rsid w:val="005E505B"/>
    <w:rsid w:val="005F0F81"/>
    <w:rsid w:val="005F1934"/>
    <w:rsid w:val="005F19BA"/>
    <w:rsid w:val="005F1EA5"/>
    <w:rsid w:val="005F2374"/>
    <w:rsid w:val="005F3475"/>
    <w:rsid w:val="005F3D98"/>
    <w:rsid w:val="005F4535"/>
    <w:rsid w:val="005F472C"/>
    <w:rsid w:val="005F47B0"/>
    <w:rsid w:val="005F5B52"/>
    <w:rsid w:val="005F671C"/>
    <w:rsid w:val="005F6B5A"/>
    <w:rsid w:val="005F74B3"/>
    <w:rsid w:val="005F76F4"/>
    <w:rsid w:val="0060228C"/>
    <w:rsid w:val="00602AFD"/>
    <w:rsid w:val="00602C5E"/>
    <w:rsid w:val="00602CA0"/>
    <w:rsid w:val="006035E2"/>
    <w:rsid w:val="006036A0"/>
    <w:rsid w:val="00603FA2"/>
    <w:rsid w:val="006056A2"/>
    <w:rsid w:val="00605CFA"/>
    <w:rsid w:val="00605DAD"/>
    <w:rsid w:val="0060685B"/>
    <w:rsid w:val="00606B37"/>
    <w:rsid w:val="00606B48"/>
    <w:rsid w:val="00606F39"/>
    <w:rsid w:val="006073F4"/>
    <w:rsid w:val="0060763A"/>
    <w:rsid w:val="00607897"/>
    <w:rsid w:val="00610231"/>
    <w:rsid w:val="006104F0"/>
    <w:rsid w:val="006108A4"/>
    <w:rsid w:val="006113C7"/>
    <w:rsid w:val="006118B8"/>
    <w:rsid w:val="00612005"/>
    <w:rsid w:val="00612831"/>
    <w:rsid w:val="00613225"/>
    <w:rsid w:val="006137D1"/>
    <w:rsid w:val="00613800"/>
    <w:rsid w:val="00613840"/>
    <w:rsid w:val="006139A7"/>
    <w:rsid w:val="006154DF"/>
    <w:rsid w:val="00615750"/>
    <w:rsid w:val="00615908"/>
    <w:rsid w:val="00615AA9"/>
    <w:rsid w:val="00616BB4"/>
    <w:rsid w:val="0062199C"/>
    <w:rsid w:val="00622196"/>
    <w:rsid w:val="00622408"/>
    <w:rsid w:val="00623101"/>
    <w:rsid w:val="006241D5"/>
    <w:rsid w:val="00624AEC"/>
    <w:rsid w:val="006250F3"/>
    <w:rsid w:val="0062553E"/>
    <w:rsid w:val="00625904"/>
    <w:rsid w:val="00630060"/>
    <w:rsid w:val="0063032D"/>
    <w:rsid w:val="0063047E"/>
    <w:rsid w:val="00631713"/>
    <w:rsid w:val="00632728"/>
    <w:rsid w:val="00632B11"/>
    <w:rsid w:val="00632B6A"/>
    <w:rsid w:val="0063343A"/>
    <w:rsid w:val="00633653"/>
    <w:rsid w:val="0063445C"/>
    <w:rsid w:val="00635284"/>
    <w:rsid w:val="00635768"/>
    <w:rsid w:val="0063578E"/>
    <w:rsid w:val="00635DA8"/>
    <w:rsid w:val="0063642D"/>
    <w:rsid w:val="006368AD"/>
    <w:rsid w:val="006373E3"/>
    <w:rsid w:val="0063751E"/>
    <w:rsid w:val="00640672"/>
    <w:rsid w:val="006407EC"/>
    <w:rsid w:val="00640CE1"/>
    <w:rsid w:val="00641201"/>
    <w:rsid w:val="00642315"/>
    <w:rsid w:val="00642C1A"/>
    <w:rsid w:val="00643240"/>
    <w:rsid w:val="0064344D"/>
    <w:rsid w:val="006442D2"/>
    <w:rsid w:val="0064457D"/>
    <w:rsid w:val="00644832"/>
    <w:rsid w:val="00644CED"/>
    <w:rsid w:val="00645090"/>
    <w:rsid w:val="006451A5"/>
    <w:rsid w:val="00645C94"/>
    <w:rsid w:val="006466B0"/>
    <w:rsid w:val="00646A7F"/>
    <w:rsid w:val="0064720A"/>
    <w:rsid w:val="006475C8"/>
    <w:rsid w:val="00647F18"/>
    <w:rsid w:val="00651360"/>
    <w:rsid w:val="00651CE7"/>
    <w:rsid w:val="00651F7B"/>
    <w:rsid w:val="006524A8"/>
    <w:rsid w:val="00652601"/>
    <w:rsid w:val="0065262D"/>
    <w:rsid w:val="00652923"/>
    <w:rsid w:val="00652DD7"/>
    <w:rsid w:val="00652E25"/>
    <w:rsid w:val="00653204"/>
    <w:rsid w:val="006535FB"/>
    <w:rsid w:val="00653DB0"/>
    <w:rsid w:val="00655393"/>
    <w:rsid w:val="006558C9"/>
    <w:rsid w:val="00655C25"/>
    <w:rsid w:val="00655F37"/>
    <w:rsid w:val="00656C77"/>
    <w:rsid w:val="00660019"/>
    <w:rsid w:val="00663A2F"/>
    <w:rsid w:val="0066456D"/>
    <w:rsid w:val="00664AFC"/>
    <w:rsid w:val="006653CF"/>
    <w:rsid w:val="006655E5"/>
    <w:rsid w:val="006661FB"/>
    <w:rsid w:val="00666293"/>
    <w:rsid w:val="00666615"/>
    <w:rsid w:val="0066668F"/>
    <w:rsid w:val="006674CD"/>
    <w:rsid w:val="006700D0"/>
    <w:rsid w:val="006702DD"/>
    <w:rsid w:val="00670C73"/>
    <w:rsid w:val="00670FA2"/>
    <w:rsid w:val="006710A3"/>
    <w:rsid w:val="006712A1"/>
    <w:rsid w:val="006713A8"/>
    <w:rsid w:val="00671C25"/>
    <w:rsid w:val="00671F06"/>
    <w:rsid w:val="00672B24"/>
    <w:rsid w:val="006741C2"/>
    <w:rsid w:val="006742BE"/>
    <w:rsid w:val="006742CB"/>
    <w:rsid w:val="00674838"/>
    <w:rsid w:val="00674B29"/>
    <w:rsid w:val="00675483"/>
    <w:rsid w:val="00675A5D"/>
    <w:rsid w:val="00680AB8"/>
    <w:rsid w:val="00680AF9"/>
    <w:rsid w:val="00681067"/>
    <w:rsid w:val="006810CF"/>
    <w:rsid w:val="00682312"/>
    <w:rsid w:val="0068358B"/>
    <w:rsid w:val="006837D7"/>
    <w:rsid w:val="00683C9D"/>
    <w:rsid w:val="0068491B"/>
    <w:rsid w:val="006856E7"/>
    <w:rsid w:val="00686098"/>
    <w:rsid w:val="0068622C"/>
    <w:rsid w:val="006863D3"/>
    <w:rsid w:val="00687610"/>
    <w:rsid w:val="00687EA7"/>
    <w:rsid w:val="0069036E"/>
    <w:rsid w:val="0069082B"/>
    <w:rsid w:val="00690C3F"/>
    <w:rsid w:val="00690E91"/>
    <w:rsid w:val="00691882"/>
    <w:rsid w:val="0069282C"/>
    <w:rsid w:val="00693214"/>
    <w:rsid w:val="00694116"/>
    <w:rsid w:val="006958B1"/>
    <w:rsid w:val="006977DD"/>
    <w:rsid w:val="006A1852"/>
    <w:rsid w:val="006A26C7"/>
    <w:rsid w:val="006A303E"/>
    <w:rsid w:val="006A368B"/>
    <w:rsid w:val="006A3838"/>
    <w:rsid w:val="006A531A"/>
    <w:rsid w:val="006A5962"/>
    <w:rsid w:val="006A651E"/>
    <w:rsid w:val="006A674B"/>
    <w:rsid w:val="006A6CE2"/>
    <w:rsid w:val="006B00A1"/>
    <w:rsid w:val="006B112B"/>
    <w:rsid w:val="006B28BA"/>
    <w:rsid w:val="006B30C8"/>
    <w:rsid w:val="006B32E2"/>
    <w:rsid w:val="006B35DF"/>
    <w:rsid w:val="006B4C43"/>
    <w:rsid w:val="006B53D6"/>
    <w:rsid w:val="006B57E0"/>
    <w:rsid w:val="006B6321"/>
    <w:rsid w:val="006B6D60"/>
    <w:rsid w:val="006B7030"/>
    <w:rsid w:val="006C0A3D"/>
    <w:rsid w:val="006C1375"/>
    <w:rsid w:val="006C16FE"/>
    <w:rsid w:val="006C190A"/>
    <w:rsid w:val="006C2003"/>
    <w:rsid w:val="006C260D"/>
    <w:rsid w:val="006C26C1"/>
    <w:rsid w:val="006C2F84"/>
    <w:rsid w:val="006C344F"/>
    <w:rsid w:val="006C3A8F"/>
    <w:rsid w:val="006C4440"/>
    <w:rsid w:val="006C6BBE"/>
    <w:rsid w:val="006C74EE"/>
    <w:rsid w:val="006C7AA1"/>
    <w:rsid w:val="006D1879"/>
    <w:rsid w:val="006D23EB"/>
    <w:rsid w:val="006D25B3"/>
    <w:rsid w:val="006D351F"/>
    <w:rsid w:val="006D38D5"/>
    <w:rsid w:val="006D41EA"/>
    <w:rsid w:val="006D4CAA"/>
    <w:rsid w:val="006D529D"/>
    <w:rsid w:val="006D5F10"/>
    <w:rsid w:val="006D6BCE"/>
    <w:rsid w:val="006D7B1C"/>
    <w:rsid w:val="006E07ED"/>
    <w:rsid w:val="006E09D1"/>
    <w:rsid w:val="006E0C7C"/>
    <w:rsid w:val="006E0DC2"/>
    <w:rsid w:val="006E10B9"/>
    <w:rsid w:val="006E1CFE"/>
    <w:rsid w:val="006E3535"/>
    <w:rsid w:val="006E35F6"/>
    <w:rsid w:val="006E3AB5"/>
    <w:rsid w:val="006E500D"/>
    <w:rsid w:val="006E570F"/>
    <w:rsid w:val="006E5C7C"/>
    <w:rsid w:val="006E674B"/>
    <w:rsid w:val="006E6DB9"/>
    <w:rsid w:val="006F00A4"/>
    <w:rsid w:val="006F0269"/>
    <w:rsid w:val="006F046E"/>
    <w:rsid w:val="006F04B6"/>
    <w:rsid w:val="006F0996"/>
    <w:rsid w:val="006F19C4"/>
    <w:rsid w:val="006F1BE0"/>
    <w:rsid w:val="006F2083"/>
    <w:rsid w:val="006F2929"/>
    <w:rsid w:val="006F2FC1"/>
    <w:rsid w:val="006F326D"/>
    <w:rsid w:val="006F3ACA"/>
    <w:rsid w:val="006F3B38"/>
    <w:rsid w:val="006F457D"/>
    <w:rsid w:val="006F4719"/>
    <w:rsid w:val="006F575A"/>
    <w:rsid w:val="006F5C49"/>
    <w:rsid w:val="006F6BDD"/>
    <w:rsid w:val="00701761"/>
    <w:rsid w:val="007017DD"/>
    <w:rsid w:val="00701823"/>
    <w:rsid w:val="00702496"/>
    <w:rsid w:val="007025EE"/>
    <w:rsid w:val="00702B19"/>
    <w:rsid w:val="007030ED"/>
    <w:rsid w:val="00703631"/>
    <w:rsid w:val="00703847"/>
    <w:rsid w:val="00703F74"/>
    <w:rsid w:val="00705D20"/>
    <w:rsid w:val="00706CB5"/>
    <w:rsid w:val="0070774A"/>
    <w:rsid w:val="00707E12"/>
    <w:rsid w:val="00710842"/>
    <w:rsid w:val="00710B74"/>
    <w:rsid w:val="007115D6"/>
    <w:rsid w:val="00711EE3"/>
    <w:rsid w:val="007121F8"/>
    <w:rsid w:val="0071266C"/>
    <w:rsid w:val="00712FD0"/>
    <w:rsid w:val="007132FA"/>
    <w:rsid w:val="007134B6"/>
    <w:rsid w:val="007136F7"/>
    <w:rsid w:val="0071484A"/>
    <w:rsid w:val="00714F5C"/>
    <w:rsid w:val="00715180"/>
    <w:rsid w:val="007151CF"/>
    <w:rsid w:val="00715262"/>
    <w:rsid w:val="007158FC"/>
    <w:rsid w:val="00717E07"/>
    <w:rsid w:val="00720AD7"/>
    <w:rsid w:val="00721B49"/>
    <w:rsid w:val="007222B1"/>
    <w:rsid w:val="00722BC9"/>
    <w:rsid w:val="00725191"/>
    <w:rsid w:val="00726876"/>
    <w:rsid w:val="007268B5"/>
    <w:rsid w:val="00726D79"/>
    <w:rsid w:val="00727F62"/>
    <w:rsid w:val="007301A0"/>
    <w:rsid w:val="007319A7"/>
    <w:rsid w:val="00732E9E"/>
    <w:rsid w:val="00732FFC"/>
    <w:rsid w:val="007332F2"/>
    <w:rsid w:val="00734646"/>
    <w:rsid w:val="007352A2"/>
    <w:rsid w:val="00735BB5"/>
    <w:rsid w:val="00736D3B"/>
    <w:rsid w:val="0073742F"/>
    <w:rsid w:val="00737A06"/>
    <w:rsid w:val="00737A9E"/>
    <w:rsid w:val="0074155F"/>
    <w:rsid w:val="00741945"/>
    <w:rsid w:val="00742006"/>
    <w:rsid w:val="00742A90"/>
    <w:rsid w:val="00742DEF"/>
    <w:rsid w:val="00743A3E"/>
    <w:rsid w:val="00743BEA"/>
    <w:rsid w:val="007454B1"/>
    <w:rsid w:val="00745766"/>
    <w:rsid w:val="00745C53"/>
    <w:rsid w:val="0074616B"/>
    <w:rsid w:val="007462A5"/>
    <w:rsid w:val="00746597"/>
    <w:rsid w:val="00746622"/>
    <w:rsid w:val="0075004D"/>
    <w:rsid w:val="00750693"/>
    <w:rsid w:val="0075099E"/>
    <w:rsid w:val="00750CF0"/>
    <w:rsid w:val="00753463"/>
    <w:rsid w:val="0075389A"/>
    <w:rsid w:val="00753C02"/>
    <w:rsid w:val="00754244"/>
    <w:rsid w:val="0075424C"/>
    <w:rsid w:val="007547C3"/>
    <w:rsid w:val="00754A8A"/>
    <w:rsid w:val="00754E3E"/>
    <w:rsid w:val="00754F39"/>
    <w:rsid w:val="007550A0"/>
    <w:rsid w:val="0075511C"/>
    <w:rsid w:val="0075526D"/>
    <w:rsid w:val="007557DA"/>
    <w:rsid w:val="00757540"/>
    <w:rsid w:val="00757B06"/>
    <w:rsid w:val="00757BF4"/>
    <w:rsid w:val="0076030E"/>
    <w:rsid w:val="007610EF"/>
    <w:rsid w:val="00762966"/>
    <w:rsid w:val="007638F2"/>
    <w:rsid w:val="00763D16"/>
    <w:rsid w:val="007648B3"/>
    <w:rsid w:val="007649DB"/>
    <w:rsid w:val="00764F90"/>
    <w:rsid w:val="0076502D"/>
    <w:rsid w:val="0076525D"/>
    <w:rsid w:val="00765382"/>
    <w:rsid w:val="007656C9"/>
    <w:rsid w:val="00765A45"/>
    <w:rsid w:val="00765B4E"/>
    <w:rsid w:val="00766026"/>
    <w:rsid w:val="007668DA"/>
    <w:rsid w:val="00767022"/>
    <w:rsid w:val="0076728B"/>
    <w:rsid w:val="00767808"/>
    <w:rsid w:val="00767AF0"/>
    <w:rsid w:val="0077057C"/>
    <w:rsid w:val="0077062B"/>
    <w:rsid w:val="00770664"/>
    <w:rsid w:val="0077088B"/>
    <w:rsid w:val="0077112A"/>
    <w:rsid w:val="00772872"/>
    <w:rsid w:val="0077334C"/>
    <w:rsid w:val="007736A8"/>
    <w:rsid w:val="00773B98"/>
    <w:rsid w:val="00773FDF"/>
    <w:rsid w:val="007742F1"/>
    <w:rsid w:val="0077487C"/>
    <w:rsid w:val="00774EB6"/>
    <w:rsid w:val="00776944"/>
    <w:rsid w:val="00776EF6"/>
    <w:rsid w:val="0077719C"/>
    <w:rsid w:val="00777282"/>
    <w:rsid w:val="007802DF"/>
    <w:rsid w:val="0078045A"/>
    <w:rsid w:val="007808A4"/>
    <w:rsid w:val="00780951"/>
    <w:rsid w:val="00780CA0"/>
    <w:rsid w:val="00781200"/>
    <w:rsid w:val="00781B43"/>
    <w:rsid w:val="00781B99"/>
    <w:rsid w:val="0078278C"/>
    <w:rsid w:val="007830EF"/>
    <w:rsid w:val="007830F5"/>
    <w:rsid w:val="0078314B"/>
    <w:rsid w:val="0078323C"/>
    <w:rsid w:val="00784853"/>
    <w:rsid w:val="00784C89"/>
    <w:rsid w:val="00784EEB"/>
    <w:rsid w:val="007854B3"/>
    <w:rsid w:val="007855B8"/>
    <w:rsid w:val="007856D3"/>
    <w:rsid w:val="0078618C"/>
    <w:rsid w:val="007872FD"/>
    <w:rsid w:val="007877E4"/>
    <w:rsid w:val="00790ED8"/>
    <w:rsid w:val="00791004"/>
    <w:rsid w:val="00791987"/>
    <w:rsid w:val="007919E0"/>
    <w:rsid w:val="00791EE8"/>
    <w:rsid w:val="00791F6E"/>
    <w:rsid w:val="00792DD6"/>
    <w:rsid w:val="0079304F"/>
    <w:rsid w:val="00793306"/>
    <w:rsid w:val="00793FAF"/>
    <w:rsid w:val="00794271"/>
    <w:rsid w:val="00794B6A"/>
    <w:rsid w:val="00795B56"/>
    <w:rsid w:val="0079626C"/>
    <w:rsid w:val="00796C53"/>
    <w:rsid w:val="007976AB"/>
    <w:rsid w:val="0079777D"/>
    <w:rsid w:val="007977B0"/>
    <w:rsid w:val="0079780D"/>
    <w:rsid w:val="007A10FA"/>
    <w:rsid w:val="007A111F"/>
    <w:rsid w:val="007A1719"/>
    <w:rsid w:val="007A17A8"/>
    <w:rsid w:val="007A2090"/>
    <w:rsid w:val="007A2948"/>
    <w:rsid w:val="007A2D4F"/>
    <w:rsid w:val="007A2F8E"/>
    <w:rsid w:val="007A3726"/>
    <w:rsid w:val="007A3911"/>
    <w:rsid w:val="007A42EC"/>
    <w:rsid w:val="007A451C"/>
    <w:rsid w:val="007A46F7"/>
    <w:rsid w:val="007A4C94"/>
    <w:rsid w:val="007A53B7"/>
    <w:rsid w:val="007A5DA5"/>
    <w:rsid w:val="007A6DD4"/>
    <w:rsid w:val="007A7E5C"/>
    <w:rsid w:val="007B0A86"/>
    <w:rsid w:val="007B0BC2"/>
    <w:rsid w:val="007B0E30"/>
    <w:rsid w:val="007B15E4"/>
    <w:rsid w:val="007B1680"/>
    <w:rsid w:val="007B169C"/>
    <w:rsid w:val="007B1EE9"/>
    <w:rsid w:val="007B2CFE"/>
    <w:rsid w:val="007B3261"/>
    <w:rsid w:val="007B35DE"/>
    <w:rsid w:val="007B4289"/>
    <w:rsid w:val="007B438E"/>
    <w:rsid w:val="007B483D"/>
    <w:rsid w:val="007B57C1"/>
    <w:rsid w:val="007B5C33"/>
    <w:rsid w:val="007B620E"/>
    <w:rsid w:val="007B6D09"/>
    <w:rsid w:val="007B6E09"/>
    <w:rsid w:val="007B73AE"/>
    <w:rsid w:val="007B7B3A"/>
    <w:rsid w:val="007B7C96"/>
    <w:rsid w:val="007C00B7"/>
    <w:rsid w:val="007C0658"/>
    <w:rsid w:val="007C08C7"/>
    <w:rsid w:val="007C17F7"/>
    <w:rsid w:val="007C3386"/>
    <w:rsid w:val="007C3686"/>
    <w:rsid w:val="007C36AA"/>
    <w:rsid w:val="007C3723"/>
    <w:rsid w:val="007C3870"/>
    <w:rsid w:val="007C3A33"/>
    <w:rsid w:val="007C3E31"/>
    <w:rsid w:val="007C41AF"/>
    <w:rsid w:val="007C432B"/>
    <w:rsid w:val="007C6426"/>
    <w:rsid w:val="007C6665"/>
    <w:rsid w:val="007C690D"/>
    <w:rsid w:val="007C6BA6"/>
    <w:rsid w:val="007C6D64"/>
    <w:rsid w:val="007C77C9"/>
    <w:rsid w:val="007C7BCC"/>
    <w:rsid w:val="007D002E"/>
    <w:rsid w:val="007D016B"/>
    <w:rsid w:val="007D02A0"/>
    <w:rsid w:val="007D05ED"/>
    <w:rsid w:val="007D0B0E"/>
    <w:rsid w:val="007D0B11"/>
    <w:rsid w:val="007D0EB8"/>
    <w:rsid w:val="007D1795"/>
    <w:rsid w:val="007D1812"/>
    <w:rsid w:val="007D1E20"/>
    <w:rsid w:val="007D215B"/>
    <w:rsid w:val="007D2445"/>
    <w:rsid w:val="007D2B70"/>
    <w:rsid w:val="007D2E33"/>
    <w:rsid w:val="007D3462"/>
    <w:rsid w:val="007D3657"/>
    <w:rsid w:val="007D3E87"/>
    <w:rsid w:val="007D499D"/>
    <w:rsid w:val="007D51AD"/>
    <w:rsid w:val="007D5673"/>
    <w:rsid w:val="007D57F8"/>
    <w:rsid w:val="007D5916"/>
    <w:rsid w:val="007D5E52"/>
    <w:rsid w:val="007D5EAB"/>
    <w:rsid w:val="007D67C5"/>
    <w:rsid w:val="007D6806"/>
    <w:rsid w:val="007D6C5C"/>
    <w:rsid w:val="007D7480"/>
    <w:rsid w:val="007D7C19"/>
    <w:rsid w:val="007E072E"/>
    <w:rsid w:val="007E077E"/>
    <w:rsid w:val="007E09E0"/>
    <w:rsid w:val="007E0A04"/>
    <w:rsid w:val="007E0CB4"/>
    <w:rsid w:val="007E132E"/>
    <w:rsid w:val="007E15AF"/>
    <w:rsid w:val="007E21BE"/>
    <w:rsid w:val="007E2842"/>
    <w:rsid w:val="007E2B6D"/>
    <w:rsid w:val="007E413E"/>
    <w:rsid w:val="007E4E55"/>
    <w:rsid w:val="007E5436"/>
    <w:rsid w:val="007E5505"/>
    <w:rsid w:val="007E5DFE"/>
    <w:rsid w:val="007E6131"/>
    <w:rsid w:val="007E75B2"/>
    <w:rsid w:val="007E7FD2"/>
    <w:rsid w:val="007F0E11"/>
    <w:rsid w:val="007F0F56"/>
    <w:rsid w:val="007F20CC"/>
    <w:rsid w:val="007F263B"/>
    <w:rsid w:val="007F389B"/>
    <w:rsid w:val="007F3EBC"/>
    <w:rsid w:val="007F4065"/>
    <w:rsid w:val="007F487D"/>
    <w:rsid w:val="007F4D2E"/>
    <w:rsid w:val="007F552A"/>
    <w:rsid w:val="007F55FF"/>
    <w:rsid w:val="007F5AAF"/>
    <w:rsid w:val="007F66FA"/>
    <w:rsid w:val="007F7176"/>
    <w:rsid w:val="007F7A9F"/>
    <w:rsid w:val="007F7D2F"/>
    <w:rsid w:val="00800249"/>
    <w:rsid w:val="00800642"/>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02DD"/>
    <w:rsid w:val="0081108C"/>
    <w:rsid w:val="00811B4F"/>
    <w:rsid w:val="00811C9F"/>
    <w:rsid w:val="00811CF0"/>
    <w:rsid w:val="00811F73"/>
    <w:rsid w:val="008125E4"/>
    <w:rsid w:val="0081350F"/>
    <w:rsid w:val="00813702"/>
    <w:rsid w:val="0081412F"/>
    <w:rsid w:val="0081581F"/>
    <w:rsid w:val="00815859"/>
    <w:rsid w:val="00815B10"/>
    <w:rsid w:val="00815D8D"/>
    <w:rsid w:val="008163D0"/>
    <w:rsid w:val="00816434"/>
    <w:rsid w:val="00816BE1"/>
    <w:rsid w:val="00816DCB"/>
    <w:rsid w:val="008173E8"/>
    <w:rsid w:val="00817EF6"/>
    <w:rsid w:val="00820203"/>
    <w:rsid w:val="00822214"/>
    <w:rsid w:val="0082230A"/>
    <w:rsid w:val="008234D7"/>
    <w:rsid w:val="0082363E"/>
    <w:rsid w:val="00824570"/>
    <w:rsid w:val="00824756"/>
    <w:rsid w:val="00824AA1"/>
    <w:rsid w:val="008256AF"/>
    <w:rsid w:val="00826934"/>
    <w:rsid w:val="00826BA4"/>
    <w:rsid w:val="00826C30"/>
    <w:rsid w:val="00827079"/>
    <w:rsid w:val="008270D5"/>
    <w:rsid w:val="0082721D"/>
    <w:rsid w:val="00827257"/>
    <w:rsid w:val="008272F5"/>
    <w:rsid w:val="008302ED"/>
    <w:rsid w:val="008312D4"/>
    <w:rsid w:val="00832741"/>
    <w:rsid w:val="00833331"/>
    <w:rsid w:val="00833338"/>
    <w:rsid w:val="00833738"/>
    <w:rsid w:val="00833792"/>
    <w:rsid w:val="00835A09"/>
    <w:rsid w:val="00836895"/>
    <w:rsid w:val="008371B1"/>
    <w:rsid w:val="00837889"/>
    <w:rsid w:val="008403C2"/>
    <w:rsid w:val="00840941"/>
    <w:rsid w:val="008411EF"/>
    <w:rsid w:val="00842A63"/>
    <w:rsid w:val="008449BF"/>
    <w:rsid w:val="00844D1C"/>
    <w:rsid w:val="0084506D"/>
    <w:rsid w:val="00845138"/>
    <w:rsid w:val="00845C1A"/>
    <w:rsid w:val="00846F1C"/>
    <w:rsid w:val="00847425"/>
    <w:rsid w:val="008474E9"/>
    <w:rsid w:val="008476F5"/>
    <w:rsid w:val="00847798"/>
    <w:rsid w:val="008477C0"/>
    <w:rsid w:val="008513FE"/>
    <w:rsid w:val="00851E18"/>
    <w:rsid w:val="008523FF"/>
    <w:rsid w:val="00853F8B"/>
    <w:rsid w:val="0085462C"/>
    <w:rsid w:val="008549B3"/>
    <w:rsid w:val="00854BA7"/>
    <w:rsid w:val="0085517A"/>
    <w:rsid w:val="008559CE"/>
    <w:rsid w:val="00856BCA"/>
    <w:rsid w:val="00856E4F"/>
    <w:rsid w:val="00860611"/>
    <w:rsid w:val="00860BF1"/>
    <w:rsid w:val="00861298"/>
    <w:rsid w:val="0086172C"/>
    <w:rsid w:val="00861848"/>
    <w:rsid w:val="008623D6"/>
    <w:rsid w:val="00862447"/>
    <w:rsid w:val="00862487"/>
    <w:rsid w:val="00862C47"/>
    <w:rsid w:val="00862D59"/>
    <w:rsid w:val="00862FB9"/>
    <w:rsid w:val="00863B53"/>
    <w:rsid w:val="0086493D"/>
    <w:rsid w:val="00864C4C"/>
    <w:rsid w:val="00864D9A"/>
    <w:rsid w:val="00865396"/>
    <w:rsid w:val="00865662"/>
    <w:rsid w:val="00865D2C"/>
    <w:rsid w:val="00865E22"/>
    <w:rsid w:val="00866212"/>
    <w:rsid w:val="0086624A"/>
    <w:rsid w:val="0086678E"/>
    <w:rsid w:val="0086719E"/>
    <w:rsid w:val="00870419"/>
    <w:rsid w:val="00870B94"/>
    <w:rsid w:val="00871132"/>
    <w:rsid w:val="008727CB"/>
    <w:rsid w:val="00872E37"/>
    <w:rsid w:val="00873A5D"/>
    <w:rsid w:val="00873DB9"/>
    <w:rsid w:val="008740DB"/>
    <w:rsid w:val="00875D75"/>
    <w:rsid w:val="00876835"/>
    <w:rsid w:val="00876AD7"/>
    <w:rsid w:val="00876C39"/>
    <w:rsid w:val="00876C5D"/>
    <w:rsid w:val="0087711E"/>
    <w:rsid w:val="008800F8"/>
    <w:rsid w:val="008812C7"/>
    <w:rsid w:val="00882430"/>
    <w:rsid w:val="00882A5B"/>
    <w:rsid w:val="008836A8"/>
    <w:rsid w:val="0088549D"/>
    <w:rsid w:val="008857B8"/>
    <w:rsid w:val="00885BD9"/>
    <w:rsid w:val="00890181"/>
    <w:rsid w:val="0089117E"/>
    <w:rsid w:val="00891D7D"/>
    <w:rsid w:val="00891E7A"/>
    <w:rsid w:val="0089299E"/>
    <w:rsid w:val="00892D11"/>
    <w:rsid w:val="00893F66"/>
    <w:rsid w:val="00894083"/>
    <w:rsid w:val="00894394"/>
    <w:rsid w:val="0089458D"/>
    <w:rsid w:val="008952B9"/>
    <w:rsid w:val="008953C2"/>
    <w:rsid w:val="008955CF"/>
    <w:rsid w:val="00895873"/>
    <w:rsid w:val="00895B30"/>
    <w:rsid w:val="0089685D"/>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82"/>
    <w:rsid w:val="008A5684"/>
    <w:rsid w:val="008A64A1"/>
    <w:rsid w:val="008A6651"/>
    <w:rsid w:val="008B0332"/>
    <w:rsid w:val="008B0431"/>
    <w:rsid w:val="008B0B69"/>
    <w:rsid w:val="008B0CB9"/>
    <w:rsid w:val="008B1CA9"/>
    <w:rsid w:val="008B2BC7"/>
    <w:rsid w:val="008B317E"/>
    <w:rsid w:val="008B5319"/>
    <w:rsid w:val="008B5C4A"/>
    <w:rsid w:val="008B643F"/>
    <w:rsid w:val="008B664B"/>
    <w:rsid w:val="008B72F8"/>
    <w:rsid w:val="008B73C8"/>
    <w:rsid w:val="008B77C0"/>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5AE1"/>
    <w:rsid w:val="008C61F6"/>
    <w:rsid w:val="008C7577"/>
    <w:rsid w:val="008C7B36"/>
    <w:rsid w:val="008D074A"/>
    <w:rsid w:val="008D21AF"/>
    <w:rsid w:val="008D23E3"/>
    <w:rsid w:val="008D2A2F"/>
    <w:rsid w:val="008D38A5"/>
    <w:rsid w:val="008D3FEF"/>
    <w:rsid w:val="008D496C"/>
    <w:rsid w:val="008D524C"/>
    <w:rsid w:val="008D61EE"/>
    <w:rsid w:val="008D6D74"/>
    <w:rsid w:val="008D7272"/>
    <w:rsid w:val="008D7FB9"/>
    <w:rsid w:val="008E170F"/>
    <w:rsid w:val="008E1798"/>
    <w:rsid w:val="008E1D5D"/>
    <w:rsid w:val="008E275D"/>
    <w:rsid w:val="008E2E73"/>
    <w:rsid w:val="008E35E3"/>
    <w:rsid w:val="008E383C"/>
    <w:rsid w:val="008E4386"/>
    <w:rsid w:val="008E4C0B"/>
    <w:rsid w:val="008E4E4F"/>
    <w:rsid w:val="008E57C4"/>
    <w:rsid w:val="008E5836"/>
    <w:rsid w:val="008E5A71"/>
    <w:rsid w:val="008E5D67"/>
    <w:rsid w:val="008E641D"/>
    <w:rsid w:val="008E6899"/>
    <w:rsid w:val="008E705F"/>
    <w:rsid w:val="008E707F"/>
    <w:rsid w:val="008E7ADC"/>
    <w:rsid w:val="008F1134"/>
    <w:rsid w:val="008F1394"/>
    <w:rsid w:val="008F2239"/>
    <w:rsid w:val="008F23E2"/>
    <w:rsid w:val="008F3568"/>
    <w:rsid w:val="008F416C"/>
    <w:rsid w:val="008F4B9A"/>
    <w:rsid w:val="008F5148"/>
    <w:rsid w:val="008F5AEA"/>
    <w:rsid w:val="008F5AF4"/>
    <w:rsid w:val="008F7CEF"/>
    <w:rsid w:val="00900134"/>
    <w:rsid w:val="0090060B"/>
    <w:rsid w:val="009012D0"/>
    <w:rsid w:val="009019B9"/>
    <w:rsid w:val="0090240B"/>
    <w:rsid w:val="0090271C"/>
    <w:rsid w:val="009028C1"/>
    <w:rsid w:val="00902DAB"/>
    <w:rsid w:val="00903003"/>
    <w:rsid w:val="009034D5"/>
    <w:rsid w:val="00903601"/>
    <w:rsid w:val="0090482E"/>
    <w:rsid w:val="00905102"/>
    <w:rsid w:val="0090580B"/>
    <w:rsid w:val="00905C95"/>
    <w:rsid w:val="0090653E"/>
    <w:rsid w:val="009066D6"/>
    <w:rsid w:val="0090683A"/>
    <w:rsid w:val="0090757B"/>
    <w:rsid w:val="009103F2"/>
    <w:rsid w:val="00910894"/>
    <w:rsid w:val="009115C8"/>
    <w:rsid w:val="00912B22"/>
    <w:rsid w:val="009130B6"/>
    <w:rsid w:val="00913118"/>
    <w:rsid w:val="00913539"/>
    <w:rsid w:val="009138BE"/>
    <w:rsid w:val="009139C3"/>
    <w:rsid w:val="00913D4E"/>
    <w:rsid w:val="00914244"/>
    <w:rsid w:val="009143E2"/>
    <w:rsid w:val="00915168"/>
    <w:rsid w:val="009160C9"/>
    <w:rsid w:val="009162B4"/>
    <w:rsid w:val="00916CF5"/>
    <w:rsid w:val="0091706E"/>
    <w:rsid w:val="009174A5"/>
    <w:rsid w:val="00920845"/>
    <w:rsid w:val="0092238C"/>
    <w:rsid w:val="00922A49"/>
    <w:rsid w:val="00923D2C"/>
    <w:rsid w:val="00924F64"/>
    <w:rsid w:val="00925021"/>
    <w:rsid w:val="00926FC4"/>
    <w:rsid w:val="009271EE"/>
    <w:rsid w:val="0092723B"/>
    <w:rsid w:val="009272F3"/>
    <w:rsid w:val="009279D6"/>
    <w:rsid w:val="00930134"/>
    <w:rsid w:val="00930F2D"/>
    <w:rsid w:val="00931179"/>
    <w:rsid w:val="009316EF"/>
    <w:rsid w:val="00931927"/>
    <w:rsid w:val="0093196A"/>
    <w:rsid w:val="009326D1"/>
    <w:rsid w:val="009330DA"/>
    <w:rsid w:val="0093350D"/>
    <w:rsid w:val="00934F55"/>
    <w:rsid w:val="00935147"/>
    <w:rsid w:val="00935369"/>
    <w:rsid w:val="009374E3"/>
    <w:rsid w:val="00937829"/>
    <w:rsid w:val="00937D23"/>
    <w:rsid w:val="00937DD1"/>
    <w:rsid w:val="00940203"/>
    <w:rsid w:val="00940C60"/>
    <w:rsid w:val="0094114A"/>
    <w:rsid w:val="0094251A"/>
    <w:rsid w:val="009431DE"/>
    <w:rsid w:val="00943BA8"/>
    <w:rsid w:val="0094648C"/>
    <w:rsid w:val="00946EA9"/>
    <w:rsid w:val="009473A7"/>
    <w:rsid w:val="009505F2"/>
    <w:rsid w:val="009509A6"/>
    <w:rsid w:val="00950AFD"/>
    <w:rsid w:val="00952EC9"/>
    <w:rsid w:val="009545B3"/>
    <w:rsid w:val="009546B8"/>
    <w:rsid w:val="00954A58"/>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22BF"/>
    <w:rsid w:val="00962AEF"/>
    <w:rsid w:val="00964216"/>
    <w:rsid w:val="0096530C"/>
    <w:rsid w:val="00965B67"/>
    <w:rsid w:val="009662C0"/>
    <w:rsid w:val="009663F1"/>
    <w:rsid w:val="00966DD9"/>
    <w:rsid w:val="00967565"/>
    <w:rsid w:val="00967566"/>
    <w:rsid w:val="00967602"/>
    <w:rsid w:val="0096774B"/>
    <w:rsid w:val="00967872"/>
    <w:rsid w:val="00971C3B"/>
    <w:rsid w:val="00971FA7"/>
    <w:rsid w:val="009728BB"/>
    <w:rsid w:val="00973F02"/>
    <w:rsid w:val="00975178"/>
    <w:rsid w:val="009752AA"/>
    <w:rsid w:val="0097563B"/>
    <w:rsid w:val="00975DDA"/>
    <w:rsid w:val="00976443"/>
    <w:rsid w:val="0097717F"/>
    <w:rsid w:val="00980210"/>
    <w:rsid w:val="00980347"/>
    <w:rsid w:val="00980AE1"/>
    <w:rsid w:val="00980E1C"/>
    <w:rsid w:val="0098118F"/>
    <w:rsid w:val="009814D0"/>
    <w:rsid w:val="00981AF0"/>
    <w:rsid w:val="00982F81"/>
    <w:rsid w:val="009832DA"/>
    <w:rsid w:val="009843C2"/>
    <w:rsid w:val="00984CD5"/>
    <w:rsid w:val="00984E6A"/>
    <w:rsid w:val="009853E9"/>
    <w:rsid w:val="00985506"/>
    <w:rsid w:val="00985D23"/>
    <w:rsid w:val="00985F57"/>
    <w:rsid w:val="00986876"/>
    <w:rsid w:val="00987B59"/>
    <w:rsid w:val="0099006C"/>
    <w:rsid w:val="009909A9"/>
    <w:rsid w:val="00990B61"/>
    <w:rsid w:val="0099115C"/>
    <w:rsid w:val="00991272"/>
    <w:rsid w:val="00991725"/>
    <w:rsid w:val="009918E4"/>
    <w:rsid w:val="00992436"/>
    <w:rsid w:val="00992F12"/>
    <w:rsid w:val="009931FC"/>
    <w:rsid w:val="00993B4B"/>
    <w:rsid w:val="00993D4F"/>
    <w:rsid w:val="00993DB0"/>
    <w:rsid w:val="00993E9B"/>
    <w:rsid w:val="00993EC6"/>
    <w:rsid w:val="00994961"/>
    <w:rsid w:val="00996562"/>
    <w:rsid w:val="00997E52"/>
    <w:rsid w:val="00997E88"/>
    <w:rsid w:val="009A0009"/>
    <w:rsid w:val="009A0205"/>
    <w:rsid w:val="009A0D13"/>
    <w:rsid w:val="009A22DC"/>
    <w:rsid w:val="009A23FE"/>
    <w:rsid w:val="009A28CF"/>
    <w:rsid w:val="009A2F1E"/>
    <w:rsid w:val="009A3439"/>
    <w:rsid w:val="009A36E1"/>
    <w:rsid w:val="009A3BE2"/>
    <w:rsid w:val="009A3BF3"/>
    <w:rsid w:val="009A60F9"/>
    <w:rsid w:val="009A6A99"/>
    <w:rsid w:val="009A7079"/>
    <w:rsid w:val="009A7C24"/>
    <w:rsid w:val="009A7D5C"/>
    <w:rsid w:val="009A7D8A"/>
    <w:rsid w:val="009B00C8"/>
    <w:rsid w:val="009B0746"/>
    <w:rsid w:val="009B08E1"/>
    <w:rsid w:val="009B125E"/>
    <w:rsid w:val="009B2406"/>
    <w:rsid w:val="009B25CA"/>
    <w:rsid w:val="009B27FA"/>
    <w:rsid w:val="009B29B6"/>
    <w:rsid w:val="009B38F4"/>
    <w:rsid w:val="009B4447"/>
    <w:rsid w:val="009B5CD4"/>
    <w:rsid w:val="009B605F"/>
    <w:rsid w:val="009B6116"/>
    <w:rsid w:val="009B62C7"/>
    <w:rsid w:val="009B6A71"/>
    <w:rsid w:val="009B6B89"/>
    <w:rsid w:val="009B6F5D"/>
    <w:rsid w:val="009B7869"/>
    <w:rsid w:val="009C04F3"/>
    <w:rsid w:val="009C0576"/>
    <w:rsid w:val="009C0C6B"/>
    <w:rsid w:val="009C138A"/>
    <w:rsid w:val="009C3567"/>
    <w:rsid w:val="009C36E3"/>
    <w:rsid w:val="009C4AF1"/>
    <w:rsid w:val="009C4C97"/>
    <w:rsid w:val="009C580C"/>
    <w:rsid w:val="009C623C"/>
    <w:rsid w:val="009C6562"/>
    <w:rsid w:val="009C708A"/>
    <w:rsid w:val="009C715B"/>
    <w:rsid w:val="009C72C8"/>
    <w:rsid w:val="009C73C3"/>
    <w:rsid w:val="009C7438"/>
    <w:rsid w:val="009C7682"/>
    <w:rsid w:val="009D048C"/>
    <w:rsid w:val="009D0503"/>
    <w:rsid w:val="009D0748"/>
    <w:rsid w:val="009D076F"/>
    <w:rsid w:val="009D07E5"/>
    <w:rsid w:val="009D0881"/>
    <w:rsid w:val="009D12AA"/>
    <w:rsid w:val="009D151A"/>
    <w:rsid w:val="009D1796"/>
    <w:rsid w:val="009D18A5"/>
    <w:rsid w:val="009D1D48"/>
    <w:rsid w:val="009D2283"/>
    <w:rsid w:val="009D22DA"/>
    <w:rsid w:val="009D2B95"/>
    <w:rsid w:val="009D2CE2"/>
    <w:rsid w:val="009D2E9F"/>
    <w:rsid w:val="009D38DB"/>
    <w:rsid w:val="009D3E12"/>
    <w:rsid w:val="009D47D6"/>
    <w:rsid w:val="009D4BC2"/>
    <w:rsid w:val="009D4F00"/>
    <w:rsid w:val="009D5A23"/>
    <w:rsid w:val="009D65F4"/>
    <w:rsid w:val="009D6D02"/>
    <w:rsid w:val="009D74CB"/>
    <w:rsid w:val="009D7842"/>
    <w:rsid w:val="009D7958"/>
    <w:rsid w:val="009D7AED"/>
    <w:rsid w:val="009E0552"/>
    <w:rsid w:val="009E0C4F"/>
    <w:rsid w:val="009E0D80"/>
    <w:rsid w:val="009E1183"/>
    <w:rsid w:val="009E1511"/>
    <w:rsid w:val="009E17D1"/>
    <w:rsid w:val="009E1EF2"/>
    <w:rsid w:val="009E2146"/>
    <w:rsid w:val="009E2C57"/>
    <w:rsid w:val="009E2FED"/>
    <w:rsid w:val="009E36FD"/>
    <w:rsid w:val="009E3C22"/>
    <w:rsid w:val="009E473F"/>
    <w:rsid w:val="009E4B97"/>
    <w:rsid w:val="009E5816"/>
    <w:rsid w:val="009E5A8E"/>
    <w:rsid w:val="009E63DC"/>
    <w:rsid w:val="009E6DB7"/>
    <w:rsid w:val="009E7276"/>
    <w:rsid w:val="009E7BA1"/>
    <w:rsid w:val="009F066E"/>
    <w:rsid w:val="009F0A27"/>
    <w:rsid w:val="009F0FE1"/>
    <w:rsid w:val="009F14C6"/>
    <w:rsid w:val="009F1D0D"/>
    <w:rsid w:val="009F2AEF"/>
    <w:rsid w:val="009F3546"/>
    <w:rsid w:val="009F3653"/>
    <w:rsid w:val="009F374F"/>
    <w:rsid w:val="009F378C"/>
    <w:rsid w:val="009F4141"/>
    <w:rsid w:val="009F42D4"/>
    <w:rsid w:val="009F4563"/>
    <w:rsid w:val="009F609F"/>
    <w:rsid w:val="009F6BBB"/>
    <w:rsid w:val="009F75B9"/>
    <w:rsid w:val="009F791F"/>
    <w:rsid w:val="00A0035E"/>
    <w:rsid w:val="00A00A29"/>
    <w:rsid w:val="00A00FFA"/>
    <w:rsid w:val="00A017DA"/>
    <w:rsid w:val="00A02756"/>
    <w:rsid w:val="00A028DF"/>
    <w:rsid w:val="00A02D16"/>
    <w:rsid w:val="00A0306D"/>
    <w:rsid w:val="00A03849"/>
    <w:rsid w:val="00A039DA"/>
    <w:rsid w:val="00A03A99"/>
    <w:rsid w:val="00A05A19"/>
    <w:rsid w:val="00A05CD0"/>
    <w:rsid w:val="00A06D58"/>
    <w:rsid w:val="00A0752C"/>
    <w:rsid w:val="00A0791D"/>
    <w:rsid w:val="00A07CAB"/>
    <w:rsid w:val="00A102C8"/>
    <w:rsid w:val="00A1082D"/>
    <w:rsid w:val="00A10FD2"/>
    <w:rsid w:val="00A1155D"/>
    <w:rsid w:val="00A1162F"/>
    <w:rsid w:val="00A11688"/>
    <w:rsid w:val="00A12034"/>
    <w:rsid w:val="00A121C5"/>
    <w:rsid w:val="00A122F0"/>
    <w:rsid w:val="00A124EE"/>
    <w:rsid w:val="00A12D6A"/>
    <w:rsid w:val="00A12DF0"/>
    <w:rsid w:val="00A135B3"/>
    <w:rsid w:val="00A13958"/>
    <w:rsid w:val="00A1435F"/>
    <w:rsid w:val="00A15722"/>
    <w:rsid w:val="00A1702C"/>
    <w:rsid w:val="00A17335"/>
    <w:rsid w:val="00A17523"/>
    <w:rsid w:val="00A17599"/>
    <w:rsid w:val="00A21397"/>
    <w:rsid w:val="00A213FC"/>
    <w:rsid w:val="00A21CBA"/>
    <w:rsid w:val="00A21FA1"/>
    <w:rsid w:val="00A22915"/>
    <w:rsid w:val="00A22B6C"/>
    <w:rsid w:val="00A233BB"/>
    <w:rsid w:val="00A24BA2"/>
    <w:rsid w:val="00A24C0F"/>
    <w:rsid w:val="00A24F16"/>
    <w:rsid w:val="00A263CD"/>
    <w:rsid w:val="00A26449"/>
    <w:rsid w:val="00A30650"/>
    <w:rsid w:val="00A31DBD"/>
    <w:rsid w:val="00A32272"/>
    <w:rsid w:val="00A32513"/>
    <w:rsid w:val="00A33718"/>
    <w:rsid w:val="00A33FFD"/>
    <w:rsid w:val="00A356D9"/>
    <w:rsid w:val="00A35871"/>
    <w:rsid w:val="00A35D2A"/>
    <w:rsid w:val="00A36C12"/>
    <w:rsid w:val="00A37450"/>
    <w:rsid w:val="00A37670"/>
    <w:rsid w:val="00A37BAB"/>
    <w:rsid w:val="00A37E04"/>
    <w:rsid w:val="00A37FBA"/>
    <w:rsid w:val="00A40F48"/>
    <w:rsid w:val="00A41301"/>
    <w:rsid w:val="00A43C82"/>
    <w:rsid w:val="00A43EFF"/>
    <w:rsid w:val="00A4432B"/>
    <w:rsid w:val="00A44BC2"/>
    <w:rsid w:val="00A44F7D"/>
    <w:rsid w:val="00A456B6"/>
    <w:rsid w:val="00A46F91"/>
    <w:rsid w:val="00A50041"/>
    <w:rsid w:val="00A516DB"/>
    <w:rsid w:val="00A52C3C"/>
    <w:rsid w:val="00A52FC9"/>
    <w:rsid w:val="00A5380D"/>
    <w:rsid w:val="00A54B59"/>
    <w:rsid w:val="00A54FF6"/>
    <w:rsid w:val="00A55D1F"/>
    <w:rsid w:val="00A56077"/>
    <w:rsid w:val="00A579F3"/>
    <w:rsid w:val="00A60C8E"/>
    <w:rsid w:val="00A635F0"/>
    <w:rsid w:val="00A645BB"/>
    <w:rsid w:val="00A655FF"/>
    <w:rsid w:val="00A65A5C"/>
    <w:rsid w:val="00A668F6"/>
    <w:rsid w:val="00A66921"/>
    <w:rsid w:val="00A66B80"/>
    <w:rsid w:val="00A66D72"/>
    <w:rsid w:val="00A673E5"/>
    <w:rsid w:val="00A679D0"/>
    <w:rsid w:val="00A70429"/>
    <w:rsid w:val="00A728BB"/>
    <w:rsid w:val="00A739EA"/>
    <w:rsid w:val="00A73D43"/>
    <w:rsid w:val="00A80229"/>
    <w:rsid w:val="00A80DCE"/>
    <w:rsid w:val="00A816D0"/>
    <w:rsid w:val="00A817DD"/>
    <w:rsid w:val="00A82703"/>
    <w:rsid w:val="00A82E0C"/>
    <w:rsid w:val="00A83DF4"/>
    <w:rsid w:val="00A83E14"/>
    <w:rsid w:val="00A8457A"/>
    <w:rsid w:val="00A84B89"/>
    <w:rsid w:val="00A852DA"/>
    <w:rsid w:val="00A8560A"/>
    <w:rsid w:val="00A85E03"/>
    <w:rsid w:val="00A86318"/>
    <w:rsid w:val="00A8653D"/>
    <w:rsid w:val="00A8662C"/>
    <w:rsid w:val="00A86EA5"/>
    <w:rsid w:val="00A8761E"/>
    <w:rsid w:val="00A87DB8"/>
    <w:rsid w:val="00A91DEF"/>
    <w:rsid w:val="00A9200E"/>
    <w:rsid w:val="00A92D5F"/>
    <w:rsid w:val="00A92FF9"/>
    <w:rsid w:val="00A931A1"/>
    <w:rsid w:val="00A931DE"/>
    <w:rsid w:val="00A93D98"/>
    <w:rsid w:val="00A9474C"/>
    <w:rsid w:val="00A9495C"/>
    <w:rsid w:val="00A950C2"/>
    <w:rsid w:val="00A95542"/>
    <w:rsid w:val="00A95FF2"/>
    <w:rsid w:val="00A97911"/>
    <w:rsid w:val="00A97CF8"/>
    <w:rsid w:val="00AA0127"/>
    <w:rsid w:val="00AA05F4"/>
    <w:rsid w:val="00AA0D94"/>
    <w:rsid w:val="00AA14CA"/>
    <w:rsid w:val="00AA16B2"/>
    <w:rsid w:val="00AA3025"/>
    <w:rsid w:val="00AA32FC"/>
    <w:rsid w:val="00AA36FD"/>
    <w:rsid w:val="00AA3D79"/>
    <w:rsid w:val="00AA41E3"/>
    <w:rsid w:val="00AA4A48"/>
    <w:rsid w:val="00AA5243"/>
    <w:rsid w:val="00AA54D2"/>
    <w:rsid w:val="00AA5E7B"/>
    <w:rsid w:val="00AA6C52"/>
    <w:rsid w:val="00AA7BA3"/>
    <w:rsid w:val="00AA7E7D"/>
    <w:rsid w:val="00AB13A3"/>
    <w:rsid w:val="00AB1810"/>
    <w:rsid w:val="00AB18C8"/>
    <w:rsid w:val="00AB18D2"/>
    <w:rsid w:val="00AB2026"/>
    <w:rsid w:val="00AB27A8"/>
    <w:rsid w:val="00AB2EB9"/>
    <w:rsid w:val="00AB307F"/>
    <w:rsid w:val="00AB3846"/>
    <w:rsid w:val="00AB39DB"/>
    <w:rsid w:val="00AB52B0"/>
    <w:rsid w:val="00AB5429"/>
    <w:rsid w:val="00AB56F2"/>
    <w:rsid w:val="00AB667C"/>
    <w:rsid w:val="00AB6BC1"/>
    <w:rsid w:val="00AB6E95"/>
    <w:rsid w:val="00AB73EC"/>
    <w:rsid w:val="00AB7586"/>
    <w:rsid w:val="00AB767F"/>
    <w:rsid w:val="00AB7D44"/>
    <w:rsid w:val="00AB7EA1"/>
    <w:rsid w:val="00AC1CCB"/>
    <w:rsid w:val="00AC1F7D"/>
    <w:rsid w:val="00AC2CCC"/>
    <w:rsid w:val="00AC3445"/>
    <w:rsid w:val="00AC491E"/>
    <w:rsid w:val="00AC4A83"/>
    <w:rsid w:val="00AC5184"/>
    <w:rsid w:val="00AC54E8"/>
    <w:rsid w:val="00AC560B"/>
    <w:rsid w:val="00AC5F71"/>
    <w:rsid w:val="00AC65F5"/>
    <w:rsid w:val="00AC6846"/>
    <w:rsid w:val="00AC6923"/>
    <w:rsid w:val="00AC6A69"/>
    <w:rsid w:val="00AC6EDB"/>
    <w:rsid w:val="00AC7BCB"/>
    <w:rsid w:val="00AC7C7D"/>
    <w:rsid w:val="00AD0C4C"/>
    <w:rsid w:val="00AD1BBC"/>
    <w:rsid w:val="00AD1CFB"/>
    <w:rsid w:val="00AD1D4B"/>
    <w:rsid w:val="00AD1F47"/>
    <w:rsid w:val="00AD2167"/>
    <w:rsid w:val="00AD2283"/>
    <w:rsid w:val="00AD2946"/>
    <w:rsid w:val="00AD3CA1"/>
    <w:rsid w:val="00AD415F"/>
    <w:rsid w:val="00AD4E23"/>
    <w:rsid w:val="00AD4ECE"/>
    <w:rsid w:val="00AD6B31"/>
    <w:rsid w:val="00AD7E67"/>
    <w:rsid w:val="00AE023D"/>
    <w:rsid w:val="00AE0620"/>
    <w:rsid w:val="00AE0BF3"/>
    <w:rsid w:val="00AE1AF2"/>
    <w:rsid w:val="00AE206A"/>
    <w:rsid w:val="00AE2751"/>
    <w:rsid w:val="00AE275C"/>
    <w:rsid w:val="00AE29B3"/>
    <w:rsid w:val="00AE2E94"/>
    <w:rsid w:val="00AE3C88"/>
    <w:rsid w:val="00AE3C96"/>
    <w:rsid w:val="00AE4843"/>
    <w:rsid w:val="00AE4D21"/>
    <w:rsid w:val="00AE57FD"/>
    <w:rsid w:val="00AE6E0B"/>
    <w:rsid w:val="00AE709B"/>
    <w:rsid w:val="00AE79EC"/>
    <w:rsid w:val="00AF0A00"/>
    <w:rsid w:val="00AF0B00"/>
    <w:rsid w:val="00AF0D67"/>
    <w:rsid w:val="00AF1C83"/>
    <w:rsid w:val="00AF2675"/>
    <w:rsid w:val="00AF319F"/>
    <w:rsid w:val="00AF344F"/>
    <w:rsid w:val="00AF4BC0"/>
    <w:rsid w:val="00AF4C0A"/>
    <w:rsid w:val="00AF565E"/>
    <w:rsid w:val="00AF5669"/>
    <w:rsid w:val="00AF5AAD"/>
    <w:rsid w:val="00AF7D2B"/>
    <w:rsid w:val="00B0054B"/>
    <w:rsid w:val="00B006D5"/>
    <w:rsid w:val="00B00842"/>
    <w:rsid w:val="00B008A3"/>
    <w:rsid w:val="00B02126"/>
    <w:rsid w:val="00B02A40"/>
    <w:rsid w:val="00B0421B"/>
    <w:rsid w:val="00B04739"/>
    <w:rsid w:val="00B04B19"/>
    <w:rsid w:val="00B05262"/>
    <w:rsid w:val="00B0621C"/>
    <w:rsid w:val="00B062FB"/>
    <w:rsid w:val="00B06802"/>
    <w:rsid w:val="00B06C45"/>
    <w:rsid w:val="00B073C7"/>
    <w:rsid w:val="00B07655"/>
    <w:rsid w:val="00B11465"/>
    <w:rsid w:val="00B11B52"/>
    <w:rsid w:val="00B126BE"/>
    <w:rsid w:val="00B13B07"/>
    <w:rsid w:val="00B14009"/>
    <w:rsid w:val="00B14156"/>
    <w:rsid w:val="00B14553"/>
    <w:rsid w:val="00B14A1E"/>
    <w:rsid w:val="00B15AE8"/>
    <w:rsid w:val="00B15B3D"/>
    <w:rsid w:val="00B16B16"/>
    <w:rsid w:val="00B178D8"/>
    <w:rsid w:val="00B17ACB"/>
    <w:rsid w:val="00B17CD7"/>
    <w:rsid w:val="00B207E2"/>
    <w:rsid w:val="00B20EE6"/>
    <w:rsid w:val="00B21202"/>
    <w:rsid w:val="00B21295"/>
    <w:rsid w:val="00B213A0"/>
    <w:rsid w:val="00B216FE"/>
    <w:rsid w:val="00B23A5D"/>
    <w:rsid w:val="00B24216"/>
    <w:rsid w:val="00B24F08"/>
    <w:rsid w:val="00B2627E"/>
    <w:rsid w:val="00B267CE"/>
    <w:rsid w:val="00B26B86"/>
    <w:rsid w:val="00B278FD"/>
    <w:rsid w:val="00B30473"/>
    <w:rsid w:val="00B30A79"/>
    <w:rsid w:val="00B31039"/>
    <w:rsid w:val="00B31275"/>
    <w:rsid w:val="00B319AB"/>
    <w:rsid w:val="00B3295A"/>
    <w:rsid w:val="00B32F2F"/>
    <w:rsid w:val="00B33F90"/>
    <w:rsid w:val="00B34C89"/>
    <w:rsid w:val="00B34F5C"/>
    <w:rsid w:val="00B3530C"/>
    <w:rsid w:val="00B353A5"/>
    <w:rsid w:val="00B3598D"/>
    <w:rsid w:val="00B35E42"/>
    <w:rsid w:val="00B35FB2"/>
    <w:rsid w:val="00B36163"/>
    <w:rsid w:val="00B365B1"/>
    <w:rsid w:val="00B371CF"/>
    <w:rsid w:val="00B379FA"/>
    <w:rsid w:val="00B400DF"/>
    <w:rsid w:val="00B40236"/>
    <w:rsid w:val="00B408AA"/>
    <w:rsid w:val="00B40CAC"/>
    <w:rsid w:val="00B420E1"/>
    <w:rsid w:val="00B422CC"/>
    <w:rsid w:val="00B4348B"/>
    <w:rsid w:val="00B436D5"/>
    <w:rsid w:val="00B437E7"/>
    <w:rsid w:val="00B43F96"/>
    <w:rsid w:val="00B44F50"/>
    <w:rsid w:val="00B45ED6"/>
    <w:rsid w:val="00B4690C"/>
    <w:rsid w:val="00B46E34"/>
    <w:rsid w:val="00B47598"/>
    <w:rsid w:val="00B47A5B"/>
    <w:rsid w:val="00B50185"/>
    <w:rsid w:val="00B502E0"/>
    <w:rsid w:val="00B5089D"/>
    <w:rsid w:val="00B50AB3"/>
    <w:rsid w:val="00B50B9C"/>
    <w:rsid w:val="00B50FEE"/>
    <w:rsid w:val="00B5163D"/>
    <w:rsid w:val="00B51B0B"/>
    <w:rsid w:val="00B51EFD"/>
    <w:rsid w:val="00B520F8"/>
    <w:rsid w:val="00B52700"/>
    <w:rsid w:val="00B52E81"/>
    <w:rsid w:val="00B531B7"/>
    <w:rsid w:val="00B53719"/>
    <w:rsid w:val="00B53BEF"/>
    <w:rsid w:val="00B53C21"/>
    <w:rsid w:val="00B545CD"/>
    <w:rsid w:val="00B55315"/>
    <w:rsid w:val="00B55845"/>
    <w:rsid w:val="00B5587A"/>
    <w:rsid w:val="00B558B1"/>
    <w:rsid w:val="00B5599A"/>
    <w:rsid w:val="00B55CE2"/>
    <w:rsid w:val="00B56360"/>
    <w:rsid w:val="00B56DEE"/>
    <w:rsid w:val="00B570BE"/>
    <w:rsid w:val="00B5720C"/>
    <w:rsid w:val="00B60026"/>
    <w:rsid w:val="00B60064"/>
    <w:rsid w:val="00B6041C"/>
    <w:rsid w:val="00B60537"/>
    <w:rsid w:val="00B60626"/>
    <w:rsid w:val="00B61D76"/>
    <w:rsid w:val="00B6223C"/>
    <w:rsid w:val="00B626E6"/>
    <w:rsid w:val="00B63BA6"/>
    <w:rsid w:val="00B64181"/>
    <w:rsid w:val="00B646B8"/>
    <w:rsid w:val="00B651F8"/>
    <w:rsid w:val="00B65D23"/>
    <w:rsid w:val="00B6663F"/>
    <w:rsid w:val="00B66E31"/>
    <w:rsid w:val="00B66E3B"/>
    <w:rsid w:val="00B6712F"/>
    <w:rsid w:val="00B673A5"/>
    <w:rsid w:val="00B67574"/>
    <w:rsid w:val="00B677E5"/>
    <w:rsid w:val="00B704E6"/>
    <w:rsid w:val="00B7127A"/>
    <w:rsid w:val="00B7127E"/>
    <w:rsid w:val="00B7129E"/>
    <w:rsid w:val="00B71D1C"/>
    <w:rsid w:val="00B7336D"/>
    <w:rsid w:val="00B7392C"/>
    <w:rsid w:val="00B73A32"/>
    <w:rsid w:val="00B73DD4"/>
    <w:rsid w:val="00B73E29"/>
    <w:rsid w:val="00B73E9E"/>
    <w:rsid w:val="00B75E72"/>
    <w:rsid w:val="00B7650C"/>
    <w:rsid w:val="00B767EE"/>
    <w:rsid w:val="00B768E6"/>
    <w:rsid w:val="00B76C1C"/>
    <w:rsid w:val="00B7718C"/>
    <w:rsid w:val="00B773BB"/>
    <w:rsid w:val="00B801FE"/>
    <w:rsid w:val="00B803DF"/>
    <w:rsid w:val="00B808B0"/>
    <w:rsid w:val="00B808C4"/>
    <w:rsid w:val="00B80E47"/>
    <w:rsid w:val="00B80F24"/>
    <w:rsid w:val="00B812BA"/>
    <w:rsid w:val="00B815FE"/>
    <w:rsid w:val="00B81B67"/>
    <w:rsid w:val="00B8231F"/>
    <w:rsid w:val="00B843E7"/>
    <w:rsid w:val="00B850E5"/>
    <w:rsid w:val="00B852BF"/>
    <w:rsid w:val="00B85765"/>
    <w:rsid w:val="00B8581C"/>
    <w:rsid w:val="00B85851"/>
    <w:rsid w:val="00B8587F"/>
    <w:rsid w:val="00B85922"/>
    <w:rsid w:val="00B85DDC"/>
    <w:rsid w:val="00B876A2"/>
    <w:rsid w:val="00B901EE"/>
    <w:rsid w:val="00B9078A"/>
    <w:rsid w:val="00B909E5"/>
    <w:rsid w:val="00B9260B"/>
    <w:rsid w:val="00B936F1"/>
    <w:rsid w:val="00B93DF1"/>
    <w:rsid w:val="00B93FD1"/>
    <w:rsid w:val="00B9445F"/>
    <w:rsid w:val="00B951A6"/>
    <w:rsid w:val="00B9568A"/>
    <w:rsid w:val="00B95FF5"/>
    <w:rsid w:val="00B961CD"/>
    <w:rsid w:val="00B97283"/>
    <w:rsid w:val="00B97C6C"/>
    <w:rsid w:val="00BA349D"/>
    <w:rsid w:val="00BA3C50"/>
    <w:rsid w:val="00BA3E1A"/>
    <w:rsid w:val="00BA3E44"/>
    <w:rsid w:val="00BA4227"/>
    <w:rsid w:val="00BA43CC"/>
    <w:rsid w:val="00BA55A6"/>
    <w:rsid w:val="00BA569F"/>
    <w:rsid w:val="00BA5EEA"/>
    <w:rsid w:val="00BA71BA"/>
    <w:rsid w:val="00BB0898"/>
    <w:rsid w:val="00BB15E2"/>
    <w:rsid w:val="00BB1ADC"/>
    <w:rsid w:val="00BB2383"/>
    <w:rsid w:val="00BB329F"/>
    <w:rsid w:val="00BB40D0"/>
    <w:rsid w:val="00BB5CF6"/>
    <w:rsid w:val="00BB64CD"/>
    <w:rsid w:val="00BB6F11"/>
    <w:rsid w:val="00BB7A79"/>
    <w:rsid w:val="00BC018F"/>
    <w:rsid w:val="00BC0D9C"/>
    <w:rsid w:val="00BC2EB9"/>
    <w:rsid w:val="00BC2F09"/>
    <w:rsid w:val="00BC318D"/>
    <w:rsid w:val="00BC3205"/>
    <w:rsid w:val="00BC33B4"/>
    <w:rsid w:val="00BC366F"/>
    <w:rsid w:val="00BC3C54"/>
    <w:rsid w:val="00BC3FD9"/>
    <w:rsid w:val="00BC41A0"/>
    <w:rsid w:val="00BC51F1"/>
    <w:rsid w:val="00BC5880"/>
    <w:rsid w:val="00BC5E8E"/>
    <w:rsid w:val="00BC6053"/>
    <w:rsid w:val="00BC6A2A"/>
    <w:rsid w:val="00BC73CF"/>
    <w:rsid w:val="00BC77B4"/>
    <w:rsid w:val="00BD14AD"/>
    <w:rsid w:val="00BD1D63"/>
    <w:rsid w:val="00BD291D"/>
    <w:rsid w:val="00BD3CEA"/>
    <w:rsid w:val="00BD4F5A"/>
    <w:rsid w:val="00BD50B3"/>
    <w:rsid w:val="00BD6D01"/>
    <w:rsid w:val="00BD7E57"/>
    <w:rsid w:val="00BE016A"/>
    <w:rsid w:val="00BE04D7"/>
    <w:rsid w:val="00BE0881"/>
    <w:rsid w:val="00BE1D29"/>
    <w:rsid w:val="00BE208E"/>
    <w:rsid w:val="00BE3C78"/>
    <w:rsid w:val="00BE4555"/>
    <w:rsid w:val="00BE4CAD"/>
    <w:rsid w:val="00BE5D45"/>
    <w:rsid w:val="00BF0C51"/>
    <w:rsid w:val="00BF0DEC"/>
    <w:rsid w:val="00BF0E61"/>
    <w:rsid w:val="00BF0E9F"/>
    <w:rsid w:val="00BF0EBB"/>
    <w:rsid w:val="00BF2380"/>
    <w:rsid w:val="00BF35EE"/>
    <w:rsid w:val="00BF3757"/>
    <w:rsid w:val="00BF3F5D"/>
    <w:rsid w:val="00BF4962"/>
    <w:rsid w:val="00BF4C5D"/>
    <w:rsid w:val="00BF4F3B"/>
    <w:rsid w:val="00BF5244"/>
    <w:rsid w:val="00BF60BF"/>
    <w:rsid w:val="00BF6723"/>
    <w:rsid w:val="00BF6891"/>
    <w:rsid w:val="00BF6B8B"/>
    <w:rsid w:val="00BF6F40"/>
    <w:rsid w:val="00BF7216"/>
    <w:rsid w:val="00BF7DB5"/>
    <w:rsid w:val="00C00F85"/>
    <w:rsid w:val="00C01350"/>
    <w:rsid w:val="00C01EBB"/>
    <w:rsid w:val="00C034A9"/>
    <w:rsid w:val="00C035AE"/>
    <w:rsid w:val="00C04220"/>
    <w:rsid w:val="00C0453A"/>
    <w:rsid w:val="00C062CA"/>
    <w:rsid w:val="00C06C79"/>
    <w:rsid w:val="00C070E1"/>
    <w:rsid w:val="00C07110"/>
    <w:rsid w:val="00C073D4"/>
    <w:rsid w:val="00C0749E"/>
    <w:rsid w:val="00C07802"/>
    <w:rsid w:val="00C07F20"/>
    <w:rsid w:val="00C102C9"/>
    <w:rsid w:val="00C10990"/>
    <w:rsid w:val="00C1180E"/>
    <w:rsid w:val="00C12E3B"/>
    <w:rsid w:val="00C13BD7"/>
    <w:rsid w:val="00C147B0"/>
    <w:rsid w:val="00C1532C"/>
    <w:rsid w:val="00C15C55"/>
    <w:rsid w:val="00C163BA"/>
    <w:rsid w:val="00C1703C"/>
    <w:rsid w:val="00C17C1E"/>
    <w:rsid w:val="00C17EB9"/>
    <w:rsid w:val="00C20588"/>
    <w:rsid w:val="00C2104D"/>
    <w:rsid w:val="00C2131F"/>
    <w:rsid w:val="00C2274A"/>
    <w:rsid w:val="00C22ABF"/>
    <w:rsid w:val="00C230A9"/>
    <w:rsid w:val="00C231AE"/>
    <w:rsid w:val="00C23308"/>
    <w:rsid w:val="00C237C0"/>
    <w:rsid w:val="00C23C9B"/>
    <w:rsid w:val="00C2472E"/>
    <w:rsid w:val="00C24963"/>
    <w:rsid w:val="00C254D0"/>
    <w:rsid w:val="00C2664C"/>
    <w:rsid w:val="00C267C2"/>
    <w:rsid w:val="00C3000B"/>
    <w:rsid w:val="00C3059E"/>
    <w:rsid w:val="00C30DED"/>
    <w:rsid w:val="00C31A97"/>
    <w:rsid w:val="00C31D70"/>
    <w:rsid w:val="00C32A8E"/>
    <w:rsid w:val="00C3350F"/>
    <w:rsid w:val="00C33751"/>
    <w:rsid w:val="00C33A80"/>
    <w:rsid w:val="00C33F2E"/>
    <w:rsid w:val="00C34B27"/>
    <w:rsid w:val="00C36EDC"/>
    <w:rsid w:val="00C37054"/>
    <w:rsid w:val="00C37219"/>
    <w:rsid w:val="00C37AB9"/>
    <w:rsid w:val="00C37FAF"/>
    <w:rsid w:val="00C4022E"/>
    <w:rsid w:val="00C41AB2"/>
    <w:rsid w:val="00C41BE3"/>
    <w:rsid w:val="00C4233A"/>
    <w:rsid w:val="00C42EF8"/>
    <w:rsid w:val="00C42FDE"/>
    <w:rsid w:val="00C43637"/>
    <w:rsid w:val="00C44F6D"/>
    <w:rsid w:val="00C452FC"/>
    <w:rsid w:val="00C45645"/>
    <w:rsid w:val="00C458FA"/>
    <w:rsid w:val="00C45D67"/>
    <w:rsid w:val="00C45DC7"/>
    <w:rsid w:val="00C46409"/>
    <w:rsid w:val="00C46CD3"/>
    <w:rsid w:val="00C47267"/>
    <w:rsid w:val="00C47287"/>
    <w:rsid w:val="00C47526"/>
    <w:rsid w:val="00C47848"/>
    <w:rsid w:val="00C47EA0"/>
    <w:rsid w:val="00C47ED8"/>
    <w:rsid w:val="00C503A8"/>
    <w:rsid w:val="00C51080"/>
    <w:rsid w:val="00C523FD"/>
    <w:rsid w:val="00C52E9C"/>
    <w:rsid w:val="00C53578"/>
    <w:rsid w:val="00C5449A"/>
    <w:rsid w:val="00C54DF5"/>
    <w:rsid w:val="00C55474"/>
    <w:rsid w:val="00C5590B"/>
    <w:rsid w:val="00C55DEE"/>
    <w:rsid w:val="00C56C4F"/>
    <w:rsid w:val="00C56CB8"/>
    <w:rsid w:val="00C56E88"/>
    <w:rsid w:val="00C57C2A"/>
    <w:rsid w:val="00C60F7D"/>
    <w:rsid w:val="00C614A1"/>
    <w:rsid w:val="00C614F9"/>
    <w:rsid w:val="00C61BFC"/>
    <w:rsid w:val="00C62B92"/>
    <w:rsid w:val="00C6392B"/>
    <w:rsid w:val="00C63A2F"/>
    <w:rsid w:val="00C63EA3"/>
    <w:rsid w:val="00C650CA"/>
    <w:rsid w:val="00C6522F"/>
    <w:rsid w:val="00C6570C"/>
    <w:rsid w:val="00C65ACC"/>
    <w:rsid w:val="00C672C0"/>
    <w:rsid w:val="00C6764A"/>
    <w:rsid w:val="00C7003C"/>
    <w:rsid w:val="00C704F0"/>
    <w:rsid w:val="00C70A88"/>
    <w:rsid w:val="00C711FF"/>
    <w:rsid w:val="00C730B5"/>
    <w:rsid w:val="00C73717"/>
    <w:rsid w:val="00C74B03"/>
    <w:rsid w:val="00C7517E"/>
    <w:rsid w:val="00C75879"/>
    <w:rsid w:val="00C7594A"/>
    <w:rsid w:val="00C759F4"/>
    <w:rsid w:val="00C75CDC"/>
    <w:rsid w:val="00C75D68"/>
    <w:rsid w:val="00C7608A"/>
    <w:rsid w:val="00C761EE"/>
    <w:rsid w:val="00C76392"/>
    <w:rsid w:val="00C801E0"/>
    <w:rsid w:val="00C80BF4"/>
    <w:rsid w:val="00C8111A"/>
    <w:rsid w:val="00C812AD"/>
    <w:rsid w:val="00C812F4"/>
    <w:rsid w:val="00C81ABF"/>
    <w:rsid w:val="00C82EF7"/>
    <w:rsid w:val="00C83EDA"/>
    <w:rsid w:val="00C84090"/>
    <w:rsid w:val="00C84CF3"/>
    <w:rsid w:val="00C8626F"/>
    <w:rsid w:val="00C862C8"/>
    <w:rsid w:val="00C86611"/>
    <w:rsid w:val="00C86E84"/>
    <w:rsid w:val="00C876F5"/>
    <w:rsid w:val="00C90DE0"/>
    <w:rsid w:val="00C90E29"/>
    <w:rsid w:val="00C91723"/>
    <w:rsid w:val="00C92259"/>
    <w:rsid w:val="00C92D65"/>
    <w:rsid w:val="00C93546"/>
    <w:rsid w:val="00C940BE"/>
    <w:rsid w:val="00C944EA"/>
    <w:rsid w:val="00C94705"/>
    <w:rsid w:val="00C947FD"/>
    <w:rsid w:val="00C95436"/>
    <w:rsid w:val="00C95553"/>
    <w:rsid w:val="00C95EB0"/>
    <w:rsid w:val="00C960AD"/>
    <w:rsid w:val="00C962A8"/>
    <w:rsid w:val="00C96318"/>
    <w:rsid w:val="00CA0540"/>
    <w:rsid w:val="00CA0A05"/>
    <w:rsid w:val="00CA0DBC"/>
    <w:rsid w:val="00CA0EF1"/>
    <w:rsid w:val="00CA189A"/>
    <w:rsid w:val="00CA223B"/>
    <w:rsid w:val="00CA28E3"/>
    <w:rsid w:val="00CA31DB"/>
    <w:rsid w:val="00CA39E4"/>
    <w:rsid w:val="00CA4A41"/>
    <w:rsid w:val="00CA4EEF"/>
    <w:rsid w:val="00CA5320"/>
    <w:rsid w:val="00CA5BEC"/>
    <w:rsid w:val="00CA66AC"/>
    <w:rsid w:val="00CA71C0"/>
    <w:rsid w:val="00CA72B4"/>
    <w:rsid w:val="00CA7702"/>
    <w:rsid w:val="00CB0FA5"/>
    <w:rsid w:val="00CB15FD"/>
    <w:rsid w:val="00CB198F"/>
    <w:rsid w:val="00CB247A"/>
    <w:rsid w:val="00CB2F28"/>
    <w:rsid w:val="00CB32D1"/>
    <w:rsid w:val="00CB35A0"/>
    <w:rsid w:val="00CB3710"/>
    <w:rsid w:val="00CB3F86"/>
    <w:rsid w:val="00CB492A"/>
    <w:rsid w:val="00CB4CF9"/>
    <w:rsid w:val="00CB5F18"/>
    <w:rsid w:val="00CB7EB9"/>
    <w:rsid w:val="00CC035E"/>
    <w:rsid w:val="00CC0D54"/>
    <w:rsid w:val="00CC11BA"/>
    <w:rsid w:val="00CC335D"/>
    <w:rsid w:val="00CC359F"/>
    <w:rsid w:val="00CC44E8"/>
    <w:rsid w:val="00CC529C"/>
    <w:rsid w:val="00CC53AC"/>
    <w:rsid w:val="00CC5530"/>
    <w:rsid w:val="00CC5A0B"/>
    <w:rsid w:val="00CC66AC"/>
    <w:rsid w:val="00CC71D5"/>
    <w:rsid w:val="00CC752A"/>
    <w:rsid w:val="00CC7674"/>
    <w:rsid w:val="00CC7680"/>
    <w:rsid w:val="00CC7BB8"/>
    <w:rsid w:val="00CD0471"/>
    <w:rsid w:val="00CD141F"/>
    <w:rsid w:val="00CD1587"/>
    <w:rsid w:val="00CD1996"/>
    <w:rsid w:val="00CD2FDF"/>
    <w:rsid w:val="00CD30C4"/>
    <w:rsid w:val="00CD3491"/>
    <w:rsid w:val="00CD3495"/>
    <w:rsid w:val="00CD3E90"/>
    <w:rsid w:val="00CD44D8"/>
    <w:rsid w:val="00CD4F56"/>
    <w:rsid w:val="00CD5F3F"/>
    <w:rsid w:val="00CD658B"/>
    <w:rsid w:val="00CD6717"/>
    <w:rsid w:val="00CD7524"/>
    <w:rsid w:val="00CE0603"/>
    <w:rsid w:val="00CE0E14"/>
    <w:rsid w:val="00CE1A54"/>
    <w:rsid w:val="00CE1E5A"/>
    <w:rsid w:val="00CE3F79"/>
    <w:rsid w:val="00CE4CDD"/>
    <w:rsid w:val="00CE5663"/>
    <w:rsid w:val="00CE67E4"/>
    <w:rsid w:val="00CE68DD"/>
    <w:rsid w:val="00CE69E2"/>
    <w:rsid w:val="00CE6FD8"/>
    <w:rsid w:val="00CE7228"/>
    <w:rsid w:val="00CE72E6"/>
    <w:rsid w:val="00CE7654"/>
    <w:rsid w:val="00CE772A"/>
    <w:rsid w:val="00CF069D"/>
    <w:rsid w:val="00CF1415"/>
    <w:rsid w:val="00CF1470"/>
    <w:rsid w:val="00CF1571"/>
    <w:rsid w:val="00CF1AB9"/>
    <w:rsid w:val="00CF2C20"/>
    <w:rsid w:val="00CF2E17"/>
    <w:rsid w:val="00CF2F24"/>
    <w:rsid w:val="00CF2F3B"/>
    <w:rsid w:val="00CF3B6D"/>
    <w:rsid w:val="00CF447B"/>
    <w:rsid w:val="00CF45F7"/>
    <w:rsid w:val="00CF4606"/>
    <w:rsid w:val="00CF49A6"/>
    <w:rsid w:val="00CF5CB2"/>
    <w:rsid w:val="00D00099"/>
    <w:rsid w:val="00D005C6"/>
    <w:rsid w:val="00D01297"/>
    <w:rsid w:val="00D020D3"/>
    <w:rsid w:val="00D02712"/>
    <w:rsid w:val="00D038A6"/>
    <w:rsid w:val="00D04D70"/>
    <w:rsid w:val="00D04F2F"/>
    <w:rsid w:val="00D04FC8"/>
    <w:rsid w:val="00D051E0"/>
    <w:rsid w:val="00D0743C"/>
    <w:rsid w:val="00D074B7"/>
    <w:rsid w:val="00D0771E"/>
    <w:rsid w:val="00D078BC"/>
    <w:rsid w:val="00D07C07"/>
    <w:rsid w:val="00D10378"/>
    <w:rsid w:val="00D12041"/>
    <w:rsid w:val="00D1276D"/>
    <w:rsid w:val="00D1467E"/>
    <w:rsid w:val="00D163E3"/>
    <w:rsid w:val="00D20E6E"/>
    <w:rsid w:val="00D216E2"/>
    <w:rsid w:val="00D221FC"/>
    <w:rsid w:val="00D2265B"/>
    <w:rsid w:val="00D22D96"/>
    <w:rsid w:val="00D232E8"/>
    <w:rsid w:val="00D2366A"/>
    <w:rsid w:val="00D239EB"/>
    <w:rsid w:val="00D23CB9"/>
    <w:rsid w:val="00D2557C"/>
    <w:rsid w:val="00D266BA"/>
    <w:rsid w:val="00D2703A"/>
    <w:rsid w:val="00D2737D"/>
    <w:rsid w:val="00D3060A"/>
    <w:rsid w:val="00D309BC"/>
    <w:rsid w:val="00D31CC6"/>
    <w:rsid w:val="00D32FC8"/>
    <w:rsid w:val="00D35571"/>
    <w:rsid w:val="00D35DF1"/>
    <w:rsid w:val="00D35EA2"/>
    <w:rsid w:val="00D35F9D"/>
    <w:rsid w:val="00D36061"/>
    <w:rsid w:val="00D36289"/>
    <w:rsid w:val="00D362B8"/>
    <w:rsid w:val="00D370D0"/>
    <w:rsid w:val="00D375A5"/>
    <w:rsid w:val="00D40ABF"/>
    <w:rsid w:val="00D41287"/>
    <w:rsid w:val="00D42387"/>
    <w:rsid w:val="00D457ED"/>
    <w:rsid w:val="00D45A23"/>
    <w:rsid w:val="00D46886"/>
    <w:rsid w:val="00D506F0"/>
    <w:rsid w:val="00D50837"/>
    <w:rsid w:val="00D51715"/>
    <w:rsid w:val="00D51830"/>
    <w:rsid w:val="00D519A8"/>
    <w:rsid w:val="00D51B1F"/>
    <w:rsid w:val="00D52732"/>
    <w:rsid w:val="00D52C13"/>
    <w:rsid w:val="00D53DF0"/>
    <w:rsid w:val="00D5483C"/>
    <w:rsid w:val="00D548DA"/>
    <w:rsid w:val="00D54E55"/>
    <w:rsid w:val="00D55529"/>
    <w:rsid w:val="00D55ACA"/>
    <w:rsid w:val="00D56ADA"/>
    <w:rsid w:val="00D5759E"/>
    <w:rsid w:val="00D578BE"/>
    <w:rsid w:val="00D62110"/>
    <w:rsid w:val="00D6254D"/>
    <w:rsid w:val="00D6295B"/>
    <w:rsid w:val="00D62AAF"/>
    <w:rsid w:val="00D6388B"/>
    <w:rsid w:val="00D64756"/>
    <w:rsid w:val="00D647A0"/>
    <w:rsid w:val="00D647DA"/>
    <w:rsid w:val="00D64840"/>
    <w:rsid w:val="00D64943"/>
    <w:rsid w:val="00D654CB"/>
    <w:rsid w:val="00D66B2B"/>
    <w:rsid w:val="00D66DA1"/>
    <w:rsid w:val="00D67C1B"/>
    <w:rsid w:val="00D70203"/>
    <w:rsid w:val="00D70E9D"/>
    <w:rsid w:val="00D70EAB"/>
    <w:rsid w:val="00D71399"/>
    <w:rsid w:val="00D7189A"/>
    <w:rsid w:val="00D71B9F"/>
    <w:rsid w:val="00D72815"/>
    <w:rsid w:val="00D7285E"/>
    <w:rsid w:val="00D728BC"/>
    <w:rsid w:val="00D72DFD"/>
    <w:rsid w:val="00D72FE8"/>
    <w:rsid w:val="00D7368A"/>
    <w:rsid w:val="00D7424A"/>
    <w:rsid w:val="00D742BD"/>
    <w:rsid w:val="00D74783"/>
    <w:rsid w:val="00D74DB9"/>
    <w:rsid w:val="00D750EB"/>
    <w:rsid w:val="00D7593B"/>
    <w:rsid w:val="00D770FC"/>
    <w:rsid w:val="00D77773"/>
    <w:rsid w:val="00D77955"/>
    <w:rsid w:val="00D80384"/>
    <w:rsid w:val="00D80487"/>
    <w:rsid w:val="00D807B1"/>
    <w:rsid w:val="00D80891"/>
    <w:rsid w:val="00D81382"/>
    <w:rsid w:val="00D820A2"/>
    <w:rsid w:val="00D828FB"/>
    <w:rsid w:val="00D82945"/>
    <w:rsid w:val="00D835B6"/>
    <w:rsid w:val="00D83EC5"/>
    <w:rsid w:val="00D8441A"/>
    <w:rsid w:val="00D85C03"/>
    <w:rsid w:val="00D85C41"/>
    <w:rsid w:val="00D8794B"/>
    <w:rsid w:val="00D90743"/>
    <w:rsid w:val="00D90A71"/>
    <w:rsid w:val="00D90B72"/>
    <w:rsid w:val="00D90B9F"/>
    <w:rsid w:val="00D9120C"/>
    <w:rsid w:val="00D915A1"/>
    <w:rsid w:val="00D92637"/>
    <w:rsid w:val="00D936DC"/>
    <w:rsid w:val="00D9468E"/>
    <w:rsid w:val="00D94A6B"/>
    <w:rsid w:val="00D95466"/>
    <w:rsid w:val="00D95537"/>
    <w:rsid w:val="00D958EE"/>
    <w:rsid w:val="00D95C3B"/>
    <w:rsid w:val="00D95F36"/>
    <w:rsid w:val="00D95F59"/>
    <w:rsid w:val="00D96935"/>
    <w:rsid w:val="00DA10AB"/>
    <w:rsid w:val="00DA1523"/>
    <w:rsid w:val="00DA2DC7"/>
    <w:rsid w:val="00DA3615"/>
    <w:rsid w:val="00DA3D0D"/>
    <w:rsid w:val="00DA3F6A"/>
    <w:rsid w:val="00DA41A3"/>
    <w:rsid w:val="00DA45E5"/>
    <w:rsid w:val="00DA52A4"/>
    <w:rsid w:val="00DA5A4D"/>
    <w:rsid w:val="00DA5DAF"/>
    <w:rsid w:val="00DA63CF"/>
    <w:rsid w:val="00DA6439"/>
    <w:rsid w:val="00DA6517"/>
    <w:rsid w:val="00DA6796"/>
    <w:rsid w:val="00DA6A9E"/>
    <w:rsid w:val="00DB0B49"/>
    <w:rsid w:val="00DB1039"/>
    <w:rsid w:val="00DB28B9"/>
    <w:rsid w:val="00DB2E97"/>
    <w:rsid w:val="00DB38B6"/>
    <w:rsid w:val="00DB42DA"/>
    <w:rsid w:val="00DB4432"/>
    <w:rsid w:val="00DB5027"/>
    <w:rsid w:val="00DB5110"/>
    <w:rsid w:val="00DB690E"/>
    <w:rsid w:val="00DB7B55"/>
    <w:rsid w:val="00DC182C"/>
    <w:rsid w:val="00DC1865"/>
    <w:rsid w:val="00DC1B70"/>
    <w:rsid w:val="00DC1E27"/>
    <w:rsid w:val="00DC2ACA"/>
    <w:rsid w:val="00DC2F4A"/>
    <w:rsid w:val="00DC3632"/>
    <w:rsid w:val="00DC406C"/>
    <w:rsid w:val="00DC53B5"/>
    <w:rsid w:val="00DC546D"/>
    <w:rsid w:val="00DC58F4"/>
    <w:rsid w:val="00DC5FCE"/>
    <w:rsid w:val="00DC710D"/>
    <w:rsid w:val="00DD04AF"/>
    <w:rsid w:val="00DD09AD"/>
    <w:rsid w:val="00DD17E0"/>
    <w:rsid w:val="00DD1A57"/>
    <w:rsid w:val="00DD1A72"/>
    <w:rsid w:val="00DD30F5"/>
    <w:rsid w:val="00DD333E"/>
    <w:rsid w:val="00DD39AA"/>
    <w:rsid w:val="00DD4737"/>
    <w:rsid w:val="00DD47AD"/>
    <w:rsid w:val="00DD51D5"/>
    <w:rsid w:val="00DD51E9"/>
    <w:rsid w:val="00DD5257"/>
    <w:rsid w:val="00DD590E"/>
    <w:rsid w:val="00DD5ACC"/>
    <w:rsid w:val="00DD5D48"/>
    <w:rsid w:val="00DD6523"/>
    <w:rsid w:val="00DD65C8"/>
    <w:rsid w:val="00DD7312"/>
    <w:rsid w:val="00DD7E8D"/>
    <w:rsid w:val="00DE007C"/>
    <w:rsid w:val="00DE2492"/>
    <w:rsid w:val="00DE319B"/>
    <w:rsid w:val="00DE3801"/>
    <w:rsid w:val="00DE3DBB"/>
    <w:rsid w:val="00DE4C66"/>
    <w:rsid w:val="00DE4EF5"/>
    <w:rsid w:val="00DE571F"/>
    <w:rsid w:val="00DE5BCB"/>
    <w:rsid w:val="00DE620E"/>
    <w:rsid w:val="00DE6CE4"/>
    <w:rsid w:val="00DE6E11"/>
    <w:rsid w:val="00DE7D49"/>
    <w:rsid w:val="00DE7E8F"/>
    <w:rsid w:val="00DF0218"/>
    <w:rsid w:val="00DF0294"/>
    <w:rsid w:val="00DF08F4"/>
    <w:rsid w:val="00DF1AF2"/>
    <w:rsid w:val="00DF1CC4"/>
    <w:rsid w:val="00DF1E74"/>
    <w:rsid w:val="00DF4D2D"/>
    <w:rsid w:val="00DF4ED2"/>
    <w:rsid w:val="00DF654A"/>
    <w:rsid w:val="00DF65AF"/>
    <w:rsid w:val="00DF6BE7"/>
    <w:rsid w:val="00DF6BF0"/>
    <w:rsid w:val="00DF7A2C"/>
    <w:rsid w:val="00E00B40"/>
    <w:rsid w:val="00E0230C"/>
    <w:rsid w:val="00E028CE"/>
    <w:rsid w:val="00E0366E"/>
    <w:rsid w:val="00E03AF5"/>
    <w:rsid w:val="00E05B12"/>
    <w:rsid w:val="00E06622"/>
    <w:rsid w:val="00E06626"/>
    <w:rsid w:val="00E06A21"/>
    <w:rsid w:val="00E071E5"/>
    <w:rsid w:val="00E072F8"/>
    <w:rsid w:val="00E07CDB"/>
    <w:rsid w:val="00E10873"/>
    <w:rsid w:val="00E111E7"/>
    <w:rsid w:val="00E121F7"/>
    <w:rsid w:val="00E1242C"/>
    <w:rsid w:val="00E1358F"/>
    <w:rsid w:val="00E142EF"/>
    <w:rsid w:val="00E14796"/>
    <w:rsid w:val="00E15244"/>
    <w:rsid w:val="00E15FB6"/>
    <w:rsid w:val="00E163E3"/>
    <w:rsid w:val="00E16610"/>
    <w:rsid w:val="00E16A11"/>
    <w:rsid w:val="00E17DA8"/>
    <w:rsid w:val="00E20E03"/>
    <w:rsid w:val="00E21A63"/>
    <w:rsid w:val="00E21D90"/>
    <w:rsid w:val="00E2244E"/>
    <w:rsid w:val="00E22C2F"/>
    <w:rsid w:val="00E245AD"/>
    <w:rsid w:val="00E24DDD"/>
    <w:rsid w:val="00E252CB"/>
    <w:rsid w:val="00E2567D"/>
    <w:rsid w:val="00E2593A"/>
    <w:rsid w:val="00E25AAE"/>
    <w:rsid w:val="00E25C69"/>
    <w:rsid w:val="00E26169"/>
    <w:rsid w:val="00E270A4"/>
    <w:rsid w:val="00E3023B"/>
    <w:rsid w:val="00E307B0"/>
    <w:rsid w:val="00E3084C"/>
    <w:rsid w:val="00E30E88"/>
    <w:rsid w:val="00E30FD2"/>
    <w:rsid w:val="00E31416"/>
    <w:rsid w:val="00E31B2C"/>
    <w:rsid w:val="00E31FB3"/>
    <w:rsid w:val="00E320CA"/>
    <w:rsid w:val="00E327E6"/>
    <w:rsid w:val="00E32FCC"/>
    <w:rsid w:val="00E33014"/>
    <w:rsid w:val="00E339D5"/>
    <w:rsid w:val="00E34CD8"/>
    <w:rsid w:val="00E35791"/>
    <w:rsid w:val="00E35E47"/>
    <w:rsid w:val="00E35EBF"/>
    <w:rsid w:val="00E361D7"/>
    <w:rsid w:val="00E36C43"/>
    <w:rsid w:val="00E37C78"/>
    <w:rsid w:val="00E37DD1"/>
    <w:rsid w:val="00E37E6E"/>
    <w:rsid w:val="00E40E3D"/>
    <w:rsid w:val="00E41D3E"/>
    <w:rsid w:val="00E42BE3"/>
    <w:rsid w:val="00E440CB"/>
    <w:rsid w:val="00E44266"/>
    <w:rsid w:val="00E44376"/>
    <w:rsid w:val="00E44B03"/>
    <w:rsid w:val="00E44C1A"/>
    <w:rsid w:val="00E44FBB"/>
    <w:rsid w:val="00E45016"/>
    <w:rsid w:val="00E454B6"/>
    <w:rsid w:val="00E45E15"/>
    <w:rsid w:val="00E46214"/>
    <w:rsid w:val="00E46B9C"/>
    <w:rsid w:val="00E514C6"/>
    <w:rsid w:val="00E51BA0"/>
    <w:rsid w:val="00E5296F"/>
    <w:rsid w:val="00E5669B"/>
    <w:rsid w:val="00E57DCD"/>
    <w:rsid w:val="00E603F7"/>
    <w:rsid w:val="00E61ABF"/>
    <w:rsid w:val="00E61B88"/>
    <w:rsid w:val="00E6212D"/>
    <w:rsid w:val="00E6249C"/>
    <w:rsid w:val="00E631F9"/>
    <w:rsid w:val="00E6419D"/>
    <w:rsid w:val="00E646CE"/>
    <w:rsid w:val="00E64BFA"/>
    <w:rsid w:val="00E64DFC"/>
    <w:rsid w:val="00E64F0A"/>
    <w:rsid w:val="00E670A1"/>
    <w:rsid w:val="00E67191"/>
    <w:rsid w:val="00E672FA"/>
    <w:rsid w:val="00E67459"/>
    <w:rsid w:val="00E674E3"/>
    <w:rsid w:val="00E707AA"/>
    <w:rsid w:val="00E709EA"/>
    <w:rsid w:val="00E70B4C"/>
    <w:rsid w:val="00E70B6F"/>
    <w:rsid w:val="00E70CEF"/>
    <w:rsid w:val="00E71D15"/>
    <w:rsid w:val="00E7294C"/>
    <w:rsid w:val="00E72A09"/>
    <w:rsid w:val="00E72A19"/>
    <w:rsid w:val="00E72D28"/>
    <w:rsid w:val="00E73591"/>
    <w:rsid w:val="00E737F9"/>
    <w:rsid w:val="00E73829"/>
    <w:rsid w:val="00E739E2"/>
    <w:rsid w:val="00E74398"/>
    <w:rsid w:val="00E7490D"/>
    <w:rsid w:val="00E74D6D"/>
    <w:rsid w:val="00E763AC"/>
    <w:rsid w:val="00E7704B"/>
    <w:rsid w:val="00E7711B"/>
    <w:rsid w:val="00E77550"/>
    <w:rsid w:val="00E77E0F"/>
    <w:rsid w:val="00E80412"/>
    <w:rsid w:val="00E815BC"/>
    <w:rsid w:val="00E8275F"/>
    <w:rsid w:val="00E82AB0"/>
    <w:rsid w:val="00E82E25"/>
    <w:rsid w:val="00E830FA"/>
    <w:rsid w:val="00E83D47"/>
    <w:rsid w:val="00E845B3"/>
    <w:rsid w:val="00E84ACC"/>
    <w:rsid w:val="00E84F6B"/>
    <w:rsid w:val="00E85533"/>
    <w:rsid w:val="00E856E4"/>
    <w:rsid w:val="00E86E85"/>
    <w:rsid w:val="00E90A25"/>
    <w:rsid w:val="00E91A70"/>
    <w:rsid w:val="00E922A5"/>
    <w:rsid w:val="00E92EDA"/>
    <w:rsid w:val="00E93AC1"/>
    <w:rsid w:val="00E93CDC"/>
    <w:rsid w:val="00E948ED"/>
    <w:rsid w:val="00E961A0"/>
    <w:rsid w:val="00E9679D"/>
    <w:rsid w:val="00E9684F"/>
    <w:rsid w:val="00E96DBB"/>
    <w:rsid w:val="00E9716F"/>
    <w:rsid w:val="00E97805"/>
    <w:rsid w:val="00E97BAD"/>
    <w:rsid w:val="00EA0076"/>
    <w:rsid w:val="00EA0113"/>
    <w:rsid w:val="00EA1415"/>
    <w:rsid w:val="00EA1E29"/>
    <w:rsid w:val="00EA3231"/>
    <w:rsid w:val="00EA4989"/>
    <w:rsid w:val="00EA4C43"/>
    <w:rsid w:val="00EA5572"/>
    <w:rsid w:val="00EA56B9"/>
    <w:rsid w:val="00EA57BC"/>
    <w:rsid w:val="00EA5D5B"/>
    <w:rsid w:val="00EA615F"/>
    <w:rsid w:val="00EA7058"/>
    <w:rsid w:val="00EA7761"/>
    <w:rsid w:val="00EA7F9E"/>
    <w:rsid w:val="00EB0174"/>
    <w:rsid w:val="00EB08E2"/>
    <w:rsid w:val="00EB0E25"/>
    <w:rsid w:val="00EB1B09"/>
    <w:rsid w:val="00EB2C42"/>
    <w:rsid w:val="00EB2E14"/>
    <w:rsid w:val="00EB4863"/>
    <w:rsid w:val="00EB4C8C"/>
    <w:rsid w:val="00EB669F"/>
    <w:rsid w:val="00EB6C42"/>
    <w:rsid w:val="00EB766D"/>
    <w:rsid w:val="00EB77A7"/>
    <w:rsid w:val="00EC00D9"/>
    <w:rsid w:val="00EC0292"/>
    <w:rsid w:val="00EC055D"/>
    <w:rsid w:val="00EC0D6B"/>
    <w:rsid w:val="00EC0F36"/>
    <w:rsid w:val="00EC0F8D"/>
    <w:rsid w:val="00EC1388"/>
    <w:rsid w:val="00EC1B3A"/>
    <w:rsid w:val="00EC1DF5"/>
    <w:rsid w:val="00EC2BD9"/>
    <w:rsid w:val="00EC2E36"/>
    <w:rsid w:val="00EC2FBF"/>
    <w:rsid w:val="00EC331F"/>
    <w:rsid w:val="00EC351D"/>
    <w:rsid w:val="00EC3A19"/>
    <w:rsid w:val="00EC3E55"/>
    <w:rsid w:val="00EC4170"/>
    <w:rsid w:val="00EC50A2"/>
    <w:rsid w:val="00EC580F"/>
    <w:rsid w:val="00EC6654"/>
    <w:rsid w:val="00EC72B8"/>
    <w:rsid w:val="00EC73EE"/>
    <w:rsid w:val="00EC7468"/>
    <w:rsid w:val="00EC7B45"/>
    <w:rsid w:val="00EC7BBF"/>
    <w:rsid w:val="00EC7E19"/>
    <w:rsid w:val="00EC7FB7"/>
    <w:rsid w:val="00ED005F"/>
    <w:rsid w:val="00ED0726"/>
    <w:rsid w:val="00ED1F2F"/>
    <w:rsid w:val="00ED1FCE"/>
    <w:rsid w:val="00ED2CEC"/>
    <w:rsid w:val="00ED2D92"/>
    <w:rsid w:val="00ED3000"/>
    <w:rsid w:val="00ED3A71"/>
    <w:rsid w:val="00ED4FE2"/>
    <w:rsid w:val="00ED57F8"/>
    <w:rsid w:val="00ED6DE6"/>
    <w:rsid w:val="00ED7150"/>
    <w:rsid w:val="00ED74BE"/>
    <w:rsid w:val="00ED7640"/>
    <w:rsid w:val="00EE036D"/>
    <w:rsid w:val="00EE075F"/>
    <w:rsid w:val="00EE1019"/>
    <w:rsid w:val="00EE10C3"/>
    <w:rsid w:val="00EE18DB"/>
    <w:rsid w:val="00EE1FE1"/>
    <w:rsid w:val="00EE2621"/>
    <w:rsid w:val="00EE2E0A"/>
    <w:rsid w:val="00EE33F0"/>
    <w:rsid w:val="00EE36A3"/>
    <w:rsid w:val="00EE4EE2"/>
    <w:rsid w:val="00EE500E"/>
    <w:rsid w:val="00EE62FD"/>
    <w:rsid w:val="00EE6930"/>
    <w:rsid w:val="00EE70BC"/>
    <w:rsid w:val="00EE7B2F"/>
    <w:rsid w:val="00EF006F"/>
    <w:rsid w:val="00EF0B0A"/>
    <w:rsid w:val="00EF14CA"/>
    <w:rsid w:val="00EF203C"/>
    <w:rsid w:val="00EF243C"/>
    <w:rsid w:val="00EF3C80"/>
    <w:rsid w:val="00EF4980"/>
    <w:rsid w:val="00EF592D"/>
    <w:rsid w:val="00EF5B42"/>
    <w:rsid w:val="00EF6914"/>
    <w:rsid w:val="00EF76C8"/>
    <w:rsid w:val="00EF795D"/>
    <w:rsid w:val="00F0016B"/>
    <w:rsid w:val="00F00B32"/>
    <w:rsid w:val="00F01422"/>
    <w:rsid w:val="00F02873"/>
    <w:rsid w:val="00F0304E"/>
    <w:rsid w:val="00F03063"/>
    <w:rsid w:val="00F0362D"/>
    <w:rsid w:val="00F039DF"/>
    <w:rsid w:val="00F053AD"/>
    <w:rsid w:val="00F05A81"/>
    <w:rsid w:val="00F0682C"/>
    <w:rsid w:val="00F06E0D"/>
    <w:rsid w:val="00F07328"/>
    <w:rsid w:val="00F07AB2"/>
    <w:rsid w:val="00F107EA"/>
    <w:rsid w:val="00F10DB1"/>
    <w:rsid w:val="00F10DDA"/>
    <w:rsid w:val="00F11EAB"/>
    <w:rsid w:val="00F12553"/>
    <w:rsid w:val="00F12841"/>
    <w:rsid w:val="00F12E85"/>
    <w:rsid w:val="00F133CF"/>
    <w:rsid w:val="00F1343F"/>
    <w:rsid w:val="00F14BD6"/>
    <w:rsid w:val="00F153A5"/>
    <w:rsid w:val="00F154D9"/>
    <w:rsid w:val="00F15E3F"/>
    <w:rsid w:val="00F162CF"/>
    <w:rsid w:val="00F16637"/>
    <w:rsid w:val="00F166CB"/>
    <w:rsid w:val="00F166F4"/>
    <w:rsid w:val="00F2105E"/>
    <w:rsid w:val="00F24BB9"/>
    <w:rsid w:val="00F24BF3"/>
    <w:rsid w:val="00F253AC"/>
    <w:rsid w:val="00F26427"/>
    <w:rsid w:val="00F26D92"/>
    <w:rsid w:val="00F26FFF"/>
    <w:rsid w:val="00F27A59"/>
    <w:rsid w:val="00F27B99"/>
    <w:rsid w:val="00F27BAD"/>
    <w:rsid w:val="00F301D4"/>
    <w:rsid w:val="00F30728"/>
    <w:rsid w:val="00F31377"/>
    <w:rsid w:val="00F31973"/>
    <w:rsid w:val="00F31C62"/>
    <w:rsid w:val="00F33CD6"/>
    <w:rsid w:val="00F34130"/>
    <w:rsid w:val="00F34329"/>
    <w:rsid w:val="00F34A88"/>
    <w:rsid w:val="00F352EF"/>
    <w:rsid w:val="00F3588D"/>
    <w:rsid w:val="00F35EDC"/>
    <w:rsid w:val="00F37240"/>
    <w:rsid w:val="00F37337"/>
    <w:rsid w:val="00F376D8"/>
    <w:rsid w:val="00F37DAE"/>
    <w:rsid w:val="00F40D2C"/>
    <w:rsid w:val="00F41725"/>
    <w:rsid w:val="00F42585"/>
    <w:rsid w:val="00F42B35"/>
    <w:rsid w:val="00F4343C"/>
    <w:rsid w:val="00F4455C"/>
    <w:rsid w:val="00F44ADD"/>
    <w:rsid w:val="00F456CA"/>
    <w:rsid w:val="00F45844"/>
    <w:rsid w:val="00F46275"/>
    <w:rsid w:val="00F463ED"/>
    <w:rsid w:val="00F4775B"/>
    <w:rsid w:val="00F508B8"/>
    <w:rsid w:val="00F5142C"/>
    <w:rsid w:val="00F51569"/>
    <w:rsid w:val="00F51A89"/>
    <w:rsid w:val="00F52749"/>
    <w:rsid w:val="00F53D1E"/>
    <w:rsid w:val="00F550B0"/>
    <w:rsid w:val="00F55E74"/>
    <w:rsid w:val="00F5639C"/>
    <w:rsid w:val="00F56F59"/>
    <w:rsid w:val="00F57925"/>
    <w:rsid w:val="00F61BFC"/>
    <w:rsid w:val="00F61F29"/>
    <w:rsid w:val="00F623E6"/>
    <w:rsid w:val="00F62F62"/>
    <w:rsid w:val="00F631E0"/>
    <w:rsid w:val="00F6339C"/>
    <w:rsid w:val="00F6481A"/>
    <w:rsid w:val="00F661B3"/>
    <w:rsid w:val="00F67100"/>
    <w:rsid w:val="00F67A9D"/>
    <w:rsid w:val="00F7060B"/>
    <w:rsid w:val="00F70AB9"/>
    <w:rsid w:val="00F71285"/>
    <w:rsid w:val="00F713F0"/>
    <w:rsid w:val="00F71675"/>
    <w:rsid w:val="00F71A04"/>
    <w:rsid w:val="00F71FC1"/>
    <w:rsid w:val="00F72D1D"/>
    <w:rsid w:val="00F731D3"/>
    <w:rsid w:val="00F73421"/>
    <w:rsid w:val="00F7364E"/>
    <w:rsid w:val="00F73A46"/>
    <w:rsid w:val="00F742EC"/>
    <w:rsid w:val="00F76696"/>
    <w:rsid w:val="00F76E48"/>
    <w:rsid w:val="00F77251"/>
    <w:rsid w:val="00F7738B"/>
    <w:rsid w:val="00F776F9"/>
    <w:rsid w:val="00F77AFA"/>
    <w:rsid w:val="00F800A8"/>
    <w:rsid w:val="00F80642"/>
    <w:rsid w:val="00F80CB4"/>
    <w:rsid w:val="00F811B2"/>
    <w:rsid w:val="00F8196E"/>
    <w:rsid w:val="00F834D5"/>
    <w:rsid w:val="00F83901"/>
    <w:rsid w:val="00F83907"/>
    <w:rsid w:val="00F839AC"/>
    <w:rsid w:val="00F840CF"/>
    <w:rsid w:val="00F8614A"/>
    <w:rsid w:val="00F86553"/>
    <w:rsid w:val="00F866AB"/>
    <w:rsid w:val="00F87DAC"/>
    <w:rsid w:val="00F903E7"/>
    <w:rsid w:val="00F90833"/>
    <w:rsid w:val="00F90952"/>
    <w:rsid w:val="00F90BA2"/>
    <w:rsid w:val="00F917BF"/>
    <w:rsid w:val="00F91892"/>
    <w:rsid w:val="00F91EDA"/>
    <w:rsid w:val="00F92133"/>
    <w:rsid w:val="00F9232A"/>
    <w:rsid w:val="00F929A8"/>
    <w:rsid w:val="00F92C39"/>
    <w:rsid w:val="00F92C64"/>
    <w:rsid w:val="00F92FA7"/>
    <w:rsid w:val="00F93663"/>
    <w:rsid w:val="00F9394F"/>
    <w:rsid w:val="00F9400F"/>
    <w:rsid w:val="00F9470E"/>
    <w:rsid w:val="00F9511C"/>
    <w:rsid w:val="00F95AFB"/>
    <w:rsid w:val="00F95C8D"/>
    <w:rsid w:val="00F96DFC"/>
    <w:rsid w:val="00F97BCA"/>
    <w:rsid w:val="00FA04D4"/>
    <w:rsid w:val="00FA08A7"/>
    <w:rsid w:val="00FA08C9"/>
    <w:rsid w:val="00FA0F5D"/>
    <w:rsid w:val="00FA12A5"/>
    <w:rsid w:val="00FA2773"/>
    <w:rsid w:val="00FA308A"/>
    <w:rsid w:val="00FA3ADF"/>
    <w:rsid w:val="00FA434C"/>
    <w:rsid w:val="00FA51AB"/>
    <w:rsid w:val="00FA51F9"/>
    <w:rsid w:val="00FA52BE"/>
    <w:rsid w:val="00FA5374"/>
    <w:rsid w:val="00FA7145"/>
    <w:rsid w:val="00FB0E05"/>
    <w:rsid w:val="00FB1072"/>
    <w:rsid w:val="00FB1355"/>
    <w:rsid w:val="00FB2424"/>
    <w:rsid w:val="00FB2A8C"/>
    <w:rsid w:val="00FB55CB"/>
    <w:rsid w:val="00FB5CCC"/>
    <w:rsid w:val="00FB5DD9"/>
    <w:rsid w:val="00FB5E49"/>
    <w:rsid w:val="00FB6257"/>
    <w:rsid w:val="00FC00E5"/>
    <w:rsid w:val="00FC060B"/>
    <w:rsid w:val="00FC0FDF"/>
    <w:rsid w:val="00FC1452"/>
    <w:rsid w:val="00FC1C9F"/>
    <w:rsid w:val="00FC2018"/>
    <w:rsid w:val="00FC230E"/>
    <w:rsid w:val="00FC2A9F"/>
    <w:rsid w:val="00FC2FCE"/>
    <w:rsid w:val="00FC3016"/>
    <w:rsid w:val="00FC355D"/>
    <w:rsid w:val="00FC454E"/>
    <w:rsid w:val="00FC4E92"/>
    <w:rsid w:val="00FC60D9"/>
    <w:rsid w:val="00FC650F"/>
    <w:rsid w:val="00FC7566"/>
    <w:rsid w:val="00FC7E9E"/>
    <w:rsid w:val="00FD132B"/>
    <w:rsid w:val="00FD1607"/>
    <w:rsid w:val="00FD1C82"/>
    <w:rsid w:val="00FD22BD"/>
    <w:rsid w:val="00FD2607"/>
    <w:rsid w:val="00FD2CB7"/>
    <w:rsid w:val="00FD43DB"/>
    <w:rsid w:val="00FD4FE6"/>
    <w:rsid w:val="00FD4FEC"/>
    <w:rsid w:val="00FD5C26"/>
    <w:rsid w:val="00FD5E7B"/>
    <w:rsid w:val="00FD6117"/>
    <w:rsid w:val="00FD7743"/>
    <w:rsid w:val="00FE13F6"/>
    <w:rsid w:val="00FE28A4"/>
    <w:rsid w:val="00FE3084"/>
    <w:rsid w:val="00FE3C9F"/>
    <w:rsid w:val="00FE4513"/>
    <w:rsid w:val="00FE59E7"/>
    <w:rsid w:val="00FE6175"/>
    <w:rsid w:val="00FE67CE"/>
    <w:rsid w:val="00FE79B4"/>
    <w:rsid w:val="00FE7EE1"/>
    <w:rsid w:val="00FF0410"/>
    <w:rsid w:val="00FF1096"/>
    <w:rsid w:val="00FF26D3"/>
    <w:rsid w:val="00FF33A1"/>
    <w:rsid w:val="00FF3E06"/>
    <w:rsid w:val="00FF404E"/>
    <w:rsid w:val="00FF48EF"/>
    <w:rsid w:val="00FF523E"/>
    <w:rsid w:val="00FF55D4"/>
    <w:rsid w:val="00FF582A"/>
    <w:rsid w:val="00FF7113"/>
    <w:rsid w:val="00FF735E"/>
    <w:rsid w:val="00FF784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AF86A5"/>
  <w15:docId w15:val="{47BE6557-64A8-4343-9A8A-F4104257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30BD6"/>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20">
    <w:name w:val="heading 2"/>
    <w:basedOn w:val="a0"/>
    <w:next w:val="a0"/>
    <w:link w:val="2Char"/>
    <w:unhideWhenUsed/>
    <w:qFormat/>
    <w:rsid w:val="002E1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0"/>
    <w:link w:val="3Char"/>
    <w:unhideWhenUsed/>
    <w:qFormat/>
    <w:rsid w:val="00B909E5"/>
    <w:pPr>
      <w:numPr>
        <w:ilvl w:val="2"/>
        <w:numId w:val="39"/>
      </w:numPr>
      <w:spacing w:before="0" w:line="240" w:lineRule="auto"/>
      <w:contextualSpacing/>
      <w:outlineLvl w:val="2"/>
    </w:pPr>
    <w:rPr>
      <w:rFonts w:ascii="Calibri" w:hAnsi="Calibri"/>
      <w:b/>
      <w:sz w:val="24"/>
      <w:lang w:val="el-GR"/>
    </w:rPr>
  </w:style>
  <w:style w:type="paragraph" w:styleId="4">
    <w:name w:val="heading 4"/>
    <w:basedOn w:val="a0"/>
    <w:next w:val="a0"/>
    <w:link w:val="4Char"/>
    <w:unhideWhenUsed/>
    <w:qFormat/>
    <w:rsid w:val="00B909E5"/>
    <w:pPr>
      <w:keepNext/>
      <w:spacing w:before="240" w:after="60" w:line="240" w:lineRule="auto"/>
      <w:jc w:val="left"/>
      <w:outlineLvl w:val="3"/>
    </w:pPr>
    <w:rPr>
      <w:rFonts w:ascii="Calibri" w:hAnsi="Calibri"/>
      <w:b/>
      <w:bCs/>
      <w:color w:val="538135"/>
      <w:sz w:val="24"/>
      <w:szCs w:val="28"/>
      <w:lang w:val="el-GR"/>
    </w:rPr>
  </w:style>
  <w:style w:type="paragraph" w:styleId="5">
    <w:name w:val="heading 5"/>
    <w:basedOn w:val="a0"/>
    <w:next w:val="a0"/>
    <w:link w:val="5Char"/>
    <w:uiPriority w:val="9"/>
    <w:semiHidden/>
    <w:unhideWhenUsed/>
    <w:qFormat/>
    <w:rsid w:val="00B909E5"/>
    <w:pPr>
      <w:spacing w:before="240" w:after="60" w:line="240" w:lineRule="auto"/>
      <w:jc w:val="left"/>
      <w:outlineLvl w:val="4"/>
    </w:pPr>
    <w:rPr>
      <w:rFonts w:ascii="Calibri" w:hAnsi="Calibri"/>
      <w:b/>
      <w:bCs/>
      <w:i/>
      <w:iCs/>
      <w:sz w:val="26"/>
      <w:szCs w:val="26"/>
      <w:lang w:val="el-GR"/>
    </w:rPr>
  </w:style>
  <w:style w:type="paragraph" w:styleId="6">
    <w:name w:val="heading 6"/>
    <w:basedOn w:val="a0"/>
    <w:next w:val="a0"/>
    <w:link w:val="6Char"/>
    <w:uiPriority w:val="9"/>
    <w:semiHidden/>
    <w:unhideWhenUsed/>
    <w:qFormat/>
    <w:rsid w:val="00281E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Char"/>
    <w:uiPriority w:val="9"/>
    <w:semiHidden/>
    <w:unhideWhenUsed/>
    <w:qFormat/>
    <w:rsid w:val="00B909E5"/>
    <w:pPr>
      <w:spacing w:before="240" w:after="60" w:line="240" w:lineRule="auto"/>
      <w:jc w:val="left"/>
      <w:outlineLvl w:val="6"/>
    </w:pPr>
    <w:rPr>
      <w:rFonts w:ascii="Calibri" w:hAnsi="Calibri"/>
      <w:sz w:val="24"/>
      <w:lang w:val="el-GR"/>
    </w:rPr>
  </w:style>
  <w:style w:type="paragraph" w:styleId="8">
    <w:name w:val="heading 8"/>
    <w:basedOn w:val="a0"/>
    <w:next w:val="a0"/>
    <w:link w:val="8Char"/>
    <w:uiPriority w:val="9"/>
    <w:semiHidden/>
    <w:unhideWhenUsed/>
    <w:qFormat/>
    <w:rsid w:val="00B909E5"/>
    <w:pPr>
      <w:spacing w:before="240" w:after="60" w:line="240" w:lineRule="auto"/>
      <w:jc w:val="left"/>
      <w:outlineLvl w:val="7"/>
    </w:pPr>
    <w:rPr>
      <w:rFonts w:ascii="Calibri" w:hAnsi="Calibri"/>
      <w:i/>
      <w:iCs/>
      <w:sz w:val="24"/>
      <w:lang w:val="el-GR"/>
    </w:rPr>
  </w:style>
  <w:style w:type="paragraph" w:styleId="9">
    <w:name w:val="heading 9"/>
    <w:basedOn w:val="a0"/>
    <w:next w:val="a0"/>
    <w:link w:val="9Char"/>
    <w:uiPriority w:val="9"/>
    <w:semiHidden/>
    <w:unhideWhenUsed/>
    <w:qFormat/>
    <w:rsid w:val="00B909E5"/>
    <w:pPr>
      <w:spacing w:before="240" w:after="60" w:line="240" w:lineRule="auto"/>
      <w:jc w:val="left"/>
      <w:outlineLvl w:val="8"/>
    </w:pPr>
    <w:rPr>
      <w:rFonts w:ascii="Calibri Light" w:hAnsi="Calibri Light"/>
      <w:sz w:val="22"/>
      <w:szCs w:val="22"/>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0"/>
    <w:link w:val="Char"/>
    <w:uiPriority w:val="99"/>
    <w:rsid w:val="00FB1072"/>
    <w:pPr>
      <w:tabs>
        <w:tab w:val="center" w:pos="4153"/>
        <w:tab w:val="right" w:pos="8306"/>
      </w:tabs>
      <w:spacing w:before="60" w:after="60"/>
    </w:pPr>
  </w:style>
  <w:style w:type="paragraph" w:styleId="a6">
    <w:name w:val="header"/>
    <w:aliases w:val="hd"/>
    <w:basedOn w:val="a0"/>
    <w:link w:val="Char0"/>
    <w:rsid w:val="00FB1072"/>
    <w:pPr>
      <w:tabs>
        <w:tab w:val="center" w:pos="4153"/>
        <w:tab w:val="right" w:pos="8306"/>
      </w:tabs>
      <w:spacing w:before="60" w:after="60"/>
    </w:pPr>
  </w:style>
  <w:style w:type="table" w:styleId="a7">
    <w:name w:val="Table Grid"/>
    <w:basedOn w:val="a3"/>
    <w:uiPriority w:val="39"/>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2"/>
    <w:rsid w:val="005D6311"/>
  </w:style>
  <w:style w:type="paragraph" w:styleId="a9">
    <w:name w:val="Body Text Indent"/>
    <w:basedOn w:val="a0"/>
    <w:link w:val="Char1"/>
    <w:uiPriority w:val="99"/>
    <w:rsid w:val="00B35FB2"/>
    <w:pPr>
      <w:spacing w:before="0" w:after="0" w:line="240" w:lineRule="auto"/>
      <w:ind w:left="720"/>
    </w:pPr>
    <w:rPr>
      <w:lang w:val="el-GR" w:eastAsia="el-GR"/>
    </w:rPr>
  </w:style>
  <w:style w:type="character" w:styleId="aa">
    <w:name w:val="annotation reference"/>
    <w:uiPriority w:val="99"/>
    <w:rsid w:val="009F374F"/>
    <w:rPr>
      <w:sz w:val="16"/>
      <w:szCs w:val="16"/>
    </w:rPr>
  </w:style>
  <w:style w:type="paragraph" w:styleId="ab">
    <w:name w:val="caption"/>
    <w:basedOn w:val="a0"/>
    <w:next w:val="a0"/>
    <w:uiPriority w:val="35"/>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c">
    <w:name w:val="Document Map"/>
    <w:basedOn w:val="a0"/>
    <w:semiHidden/>
    <w:rsid w:val="00C63EA3"/>
    <w:pPr>
      <w:shd w:val="clear" w:color="auto" w:fill="000080"/>
    </w:pPr>
    <w:rPr>
      <w:rFonts w:ascii="Tahoma" w:hAnsi="Tahoma" w:cs="Tahoma"/>
      <w:szCs w:val="20"/>
    </w:rPr>
  </w:style>
  <w:style w:type="paragraph" w:styleId="ad">
    <w:name w:val="annotation text"/>
    <w:basedOn w:val="a0"/>
    <w:link w:val="Char2"/>
    <w:uiPriority w:val="99"/>
    <w:rsid w:val="009F374F"/>
    <w:rPr>
      <w:szCs w:val="20"/>
    </w:rPr>
  </w:style>
  <w:style w:type="paragraph" w:styleId="ae">
    <w:name w:val="annotation subject"/>
    <w:basedOn w:val="ad"/>
    <w:next w:val="ad"/>
    <w:link w:val="Char3"/>
    <w:uiPriority w:val="99"/>
    <w:semiHidden/>
    <w:rsid w:val="009F374F"/>
    <w:rPr>
      <w:b/>
      <w:bCs/>
    </w:rPr>
  </w:style>
  <w:style w:type="paragraph" w:styleId="af">
    <w:name w:val="Balloon Text"/>
    <w:basedOn w:val="a0"/>
    <w:link w:val="Char4"/>
    <w:uiPriority w:val="99"/>
    <w:rsid w:val="009F374F"/>
    <w:rPr>
      <w:rFonts w:ascii="Tahoma" w:hAnsi="Tahoma" w:cs="Tahoma"/>
      <w:sz w:val="16"/>
      <w:szCs w:val="16"/>
    </w:rPr>
  </w:style>
  <w:style w:type="character" w:styleId="-">
    <w:name w:val="Hyperlink"/>
    <w:uiPriority w:val="99"/>
    <w:rsid w:val="004B343D"/>
    <w:rPr>
      <w:color w:val="0000FF"/>
      <w:u w:val="single"/>
    </w:rPr>
  </w:style>
  <w:style w:type="paragraph" w:customStyle="1" w:styleId="Char5">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0">
    <w:name w:val="footnote text"/>
    <w:basedOn w:val="a0"/>
    <w:link w:val="Char6"/>
    <w:uiPriority w:val="99"/>
    <w:semiHidden/>
    <w:rsid w:val="003F23E3"/>
    <w:rPr>
      <w:szCs w:val="20"/>
    </w:rPr>
  </w:style>
  <w:style w:type="character" w:styleId="af1">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2">
    <w:name w:val="endnote text"/>
    <w:basedOn w:val="a0"/>
    <w:link w:val="Char7"/>
    <w:uiPriority w:val="99"/>
    <w:rsid w:val="00F24BF3"/>
    <w:rPr>
      <w:szCs w:val="20"/>
    </w:rPr>
  </w:style>
  <w:style w:type="character" w:customStyle="1" w:styleId="Char7">
    <w:name w:val="Κείμενο σημείωσης τέλους Char"/>
    <w:link w:val="af2"/>
    <w:uiPriority w:val="99"/>
    <w:rsid w:val="00F24BF3"/>
    <w:rPr>
      <w:rFonts w:ascii="Verdana" w:hAnsi="Verdana"/>
      <w:lang w:val="en-US" w:eastAsia="en-US"/>
    </w:rPr>
  </w:style>
  <w:style w:type="character" w:styleId="af3">
    <w:name w:val="endnote reference"/>
    <w:uiPriority w:val="99"/>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2">
    <w:name w:val="Κείμενο σχολίου Char"/>
    <w:link w:val="ad"/>
    <w:uiPriority w:val="99"/>
    <w:rsid w:val="005A7AB5"/>
    <w:rPr>
      <w:rFonts w:ascii="Verdana" w:hAnsi="Verdana"/>
      <w:lang w:val="en-US" w:eastAsia="en-US"/>
    </w:rPr>
  </w:style>
  <w:style w:type="paragraph" w:styleId="a1">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2"/>
    <w:link w:val="1"/>
    <w:uiPriority w:val="9"/>
    <w:rsid w:val="00B319AB"/>
    <w:rPr>
      <w:rFonts w:ascii="Tahoma" w:hAnsi="Tahoma" w:cs="Tahoma"/>
      <w:b/>
      <w:caps/>
      <w:szCs w:val="16"/>
      <w:shd w:val="clear" w:color="auto" w:fill="D9D9D9" w:themeFill="background1" w:themeFillShade="D9"/>
    </w:rPr>
  </w:style>
  <w:style w:type="character" w:customStyle="1" w:styleId="Char4">
    <w:name w:val="Κείμενο πλαισίου Char"/>
    <w:basedOn w:val="a2"/>
    <w:link w:val="af"/>
    <w:uiPriority w:val="99"/>
    <w:rsid w:val="00B319AB"/>
    <w:rPr>
      <w:rFonts w:ascii="Tahoma" w:hAnsi="Tahoma" w:cs="Tahoma"/>
      <w:sz w:val="16"/>
      <w:szCs w:val="16"/>
      <w:lang w:val="en-US" w:eastAsia="en-US"/>
    </w:rPr>
  </w:style>
  <w:style w:type="character" w:customStyle="1" w:styleId="Char0">
    <w:name w:val="Κεφαλίδα Char"/>
    <w:aliases w:val="hd Char"/>
    <w:basedOn w:val="a2"/>
    <w:link w:val="a6"/>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paragraph" w:styleId="af5">
    <w:name w:val="Body Text"/>
    <w:basedOn w:val="a0"/>
    <w:link w:val="Char8"/>
    <w:rsid w:val="00F07328"/>
  </w:style>
  <w:style w:type="character" w:customStyle="1" w:styleId="Char8">
    <w:name w:val="Σώμα κειμένου Char"/>
    <w:basedOn w:val="a2"/>
    <w:link w:val="af5"/>
    <w:rsid w:val="00F07328"/>
    <w:rPr>
      <w:rFonts w:ascii="Verdana" w:hAnsi="Verdana"/>
      <w:szCs w:val="24"/>
      <w:lang w:val="en-US" w:eastAsia="en-US"/>
    </w:rPr>
  </w:style>
  <w:style w:type="character" w:customStyle="1" w:styleId="2Char">
    <w:name w:val="Επικεφαλίδα 2 Char"/>
    <w:basedOn w:val="a2"/>
    <w:link w:val="20"/>
    <w:rsid w:val="002E1995"/>
    <w:rPr>
      <w:rFonts w:asciiTheme="majorHAnsi" w:eastAsiaTheme="majorEastAsia" w:hAnsiTheme="majorHAnsi" w:cstheme="majorBidi"/>
      <w:b/>
      <w:bCs/>
      <w:color w:val="4F81BD" w:themeColor="accent1"/>
      <w:sz w:val="26"/>
      <w:szCs w:val="26"/>
      <w:lang w:val="en-US" w:eastAsia="en-US"/>
    </w:rPr>
  </w:style>
  <w:style w:type="character" w:customStyle="1" w:styleId="6Char">
    <w:name w:val="Επικεφαλίδα 6 Char"/>
    <w:basedOn w:val="a2"/>
    <w:link w:val="6"/>
    <w:uiPriority w:val="9"/>
    <w:semiHidden/>
    <w:rsid w:val="00281EF0"/>
    <w:rPr>
      <w:rFonts w:asciiTheme="majorHAnsi" w:eastAsiaTheme="majorEastAsia" w:hAnsiTheme="majorHAnsi" w:cstheme="majorBidi"/>
      <w:i/>
      <w:iCs/>
      <w:color w:val="243F60" w:themeColor="accent1" w:themeShade="7F"/>
      <w:szCs w:val="24"/>
      <w:lang w:val="en-US" w:eastAsia="en-US"/>
    </w:rPr>
  </w:style>
  <w:style w:type="paragraph" w:customStyle="1" w:styleId="af6">
    <w:name w:val="Κείμενο"/>
    <w:basedOn w:val="a0"/>
    <w:rsid w:val="006710A3"/>
    <w:pPr>
      <w:spacing w:before="60" w:after="60" w:line="280" w:lineRule="atLeast"/>
    </w:pPr>
    <w:rPr>
      <w:rFonts w:ascii="Arial" w:hAnsi="Arial" w:cs="Arial"/>
      <w:sz w:val="22"/>
      <w:szCs w:val="22"/>
      <w:lang w:val="el-GR" w:eastAsia="zh-CN"/>
    </w:rPr>
  </w:style>
  <w:style w:type="character" w:styleId="-0">
    <w:name w:val="FollowedHyperlink"/>
    <w:basedOn w:val="a2"/>
    <w:uiPriority w:val="99"/>
    <w:unhideWhenUsed/>
    <w:rsid w:val="00652601"/>
    <w:rPr>
      <w:color w:val="800080" w:themeColor="followedHyperlink"/>
      <w:u w:val="single"/>
    </w:rPr>
  </w:style>
  <w:style w:type="character" w:customStyle="1" w:styleId="10">
    <w:name w:val="Ανεπίλυτη αναφορά1"/>
    <w:basedOn w:val="a2"/>
    <w:uiPriority w:val="99"/>
    <w:semiHidden/>
    <w:unhideWhenUsed/>
    <w:rsid w:val="00652601"/>
    <w:rPr>
      <w:color w:val="808080"/>
      <w:shd w:val="clear" w:color="auto" w:fill="E6E6E6"/>
    </w:rPr>
  </w:style>
  <w:style w:type="character" w:customStyle="1" w:styleId="21">
    <w:name w:val="Ανεπίλυτη αναφορά2"/>
    <w:basedOn w:val="a2"/>
    <w:uiPriority w:val="99"/>
    <w:semiHidden/>
    <w:unhideWhenUsed/>
    <w:rsid w:val="00105CAF"/>
    <w:rPr>
      <w:color w:val="605E5C"/>
      <w:shd w:val="clear" w:color="auto" w:fill="E1DFDD"/>
    </w:rPr>
  </w:style>
  <w:style w:type="character" w:customStyle="1" w:styleId="Char">
    <w:name w:val="Υποσέλιδο Char"/>
    <w:aliases w:val="ft Char"/>
    <w:link w:val="a5"/>
    <w:uiPriority w:val="99"/>
    <w:rsid w:val="002509A0"/>
    <w:rPr>
      <w:rFonts w:ascii="Verdana" w:hAnsi="Verdana"/>
      <w:szCs w:val="24"/>
      <w:lang w:val="en-US" w:eastAsia="en-US"/>
    </w:rPr>
  </w:style>
  <w:style w:type="character" w:customStyle="1" w:styleId="Char1">
    <w:name w:val="Σώμα κείμενου με εσοχή Char"/>
    <w:basedOn w:val="a2"/>
    <w:link w:val="a9"/>
    <w:uiPriority w:val="99"/>
    <w:rsid w:val="00511B05"/>
    <w:rPr>
      <w:rFonts w:ascii="Verdana" w:hAnsi="Verdana"/>
      <w:szCs w:val="24"/>
    </w:rPr>
  </w:style>
  <w:style w:type="character" w:customStyle="1" w:styleId="3Char">
    <w:name w:val="Επικεφαλίδα 3 Char"/>
    <w:basedOn w:val="a2"/>
    <w:link w:val="3"/>
    <w:rsid w:val="00B909E5"/>
    <w:rPr>
      <w:rFonts w:ascii="Calibri" w:hAnsi="Calibri"/>
      <w:b/>
      <w:sz w:val="24"/>
      <w:szCs w:val="24"/>
      <w:lang w:eastAsia="en-US"/>
    </w:rPr>
  </w:style>
  <w:style w:type="character" w:customStyle="1" w:styleId="4Char">
    <w:name w:val="Επικεφαλίδα 4 Char"/>
    <w:basedOn w:val="a2"/>
    <w:link w:val="4"/>
    <w:rsid w:val="00B909E5"/>
    <w:rPr>
      <w:rFonts w:ascii="Calibri" w:hAnsi="Calibri"/>
      <w:b/>
      <w:bCs/>
      <w:color w:val="538135"/>
      <w:sz w:val="24"/>
      <w:szCs w:val="28"/>
      <w:lang w:eastAsia="en-US"/>
    </w:rPr>
  </w:style>
  <w:style w:type="character" w:customStyle="1" w:styleId="5Char">
    <w:name w:val="Επικεφαλίδα 5 Char"/>
    <w:basedOn w:val="a2"/>
    <w:link w:val="5"/>
    <w:uiPriority w:val="9"/>
    <w:semiHidden/>
    <w:rsid w:val="00B909E5"/>
    <w:rPr>
      <w:rFonts w:ascii="Calibri" w:hAnsi="Calibri"/>
      <w:b/>
      <w:bCs/>
      <w:i/>
      <w:iCs/>
      <w:sz w:val="26"/>
      <w:szCs w:val="26"/>
      <w:lang w:eastAsia="en-US"/>
    </w:rPr>
  </w:style>
  <w:style w:type="character" w:customStyle="1" w:styleId="7Char">
    <w:name w:val="Επικεφαλίδα 7 Char"/>
    <w:basedOn w:val="a2"/>
    <w:link w:val="7"/>
    <w:uiPriority w:val="9"/>
    <w:semiHidden/>
    <w:rsid w:val="00B909E5"/>
    <w:rPr>
      <w:rFonts w:ascii="Calibri" w:hAnsi="Calibri"/>
      <w:sz w:val="24"/>
      <w:szCs w:val="24"/>
      <w:lang w:eastAsia="en-US"/>
    </w:rPr>
  </w:style>
  <w:style w:type="character" w:customStyle="1" w:styleId="8Char">
    <w:name w:val="Επικεφαλίδα 8 Char"/>
    <w:basedOn w:val="a2"/>
    <w:link w:val="8"/>
    <w:uiPriority w:val="9"/>
    <w:semiHidden/>
    <w:rsid w:val="00B909E5"/>
    <w:rPr>
      <w:rFonts w:ascii="Calibri" w:hAnsi="Calibri"/>
      <w:i/>
      <w:iCs/>
      <w:sz w:val="24"/>
      <w:szCs w:val="24"/>
      <w:lang w:eastAsia="en-US"/>
    </w:rPr>
  </w:style>
  <w:style w:type="character" w:customStyle="1" w:styleId="9Char">
    <w:name w:val="Επικεφαλίδα 9 Char"/>
    <w:basedOn w:val="a2"/>
    <w:link w:val="9"/>
    <w:uiPriority w:val="9"/>
    <w:semiHidden/>
    <w:rsid w:val="00B909E5"/>
    <w:rPr>
      <w:rFonts w:ascii="Calibri Light" w:hAnsi="Calibri Light"/>
      <w:sz w:val="22"/>
      <w:szCs w:val="22"/>
      <w:lang w:eastAsia="en-US"/>
    </w:rPr>
  </w:style>
  <w:style w:type="character" w:customStyle="1" w:styleId="Char3">
    <w:name w:val="Θέμα σχολίου Char"/>
    <w:link w:val="ae"/>
    <w:uiPriority w:val="99"/>
    <w:semiHidden/>
    <w:rsid w:val="00B909E5"/>
    <w:rPr>
      <w:rFonts w:ascii="Verdana" w:hAnsi="Verdana"/>
      <w:b/>
      <w:bCs/>
      <w:lang w:val="en-US" w:eastAsia="en-US"/>
    </w:rPr>
  </w:style>
  <w:style w:type="character" w:customStyle="1" w:styleId="Char6">
    <w:name w:val="Κείμενο υποσημείωσης Char"/>
    <w:link w:val="af0"/>
    <w:uiPriority w:val="99"/>
    <w:semiHidden/>
    <w:rsid w:val="00B909E5"/>
    <w:rPr>
      <w:rFonts w:ascii="Verdana" w:hAnsi="Verdana"/>
      <w:lang w:val="en-US" w:eastAsia="en-US"/>
    </w:rPr>
  </w:style>
  <w:style w:type="paragraph" w:styleId="Web">
    <w:name w:val="Normal (Web)"/>
    <w:basedOn w:val="a0"/>
    <w:uiPriority w:val="99"/>
    <w:rsid w:val="00B909E5"/>
    <w:pPr>
      <w:spacing w:before="100" w:beforeAutospacing="1" w:after="100" w:afterAutospacing="1" w:line="240" w:lineRule="auto"/>
      <w:jc w:val="left"/>
    </w:pPr>
    <w:rPr>
      <w:rFonts w:ascii="Arial Unicode MS" w:eastAsia="Arial Unicode MS" w:hAnsi="Arial Unicode MS" w:cs="Arial Unicode MS"/>
      <w:color w:val="000000"/>
      <w:sz w:val="24"/>
      <w:lang w:val="el-GR" w:eastAsia="el-GR"/>
    </w:rPr>
  </w:style>
  <w:style w:type="paragraph" w:styleId="30">
    <w:name w:val="Body Text 3"/>
    <w:basedOn w:val="a0"/>
    <w:link w:val="3Char0"/>
    <w:uiPriority w:val="99"/>
    <w:unhideWhenUsed/>
    <w:rsid w:val="00B909E5"/>
    <w:rPr>
      <w:sz w:val="16"/>
      <w:szCs w:val="16"/>
    </w:rPr>
  </w:style>
  <w:style w:type="character" w:customStyle="1" w:styleId="3Char0">
    <w:name w:val="Σώμα κείμενου 3 Char"/>
    <w:basedOn w:val="a2"/>
    <w:link w:val="30"/>
    <w:uiPriority w:val="99"/>
    <w:rsid w:val="00B909E5"/>
    <w:rPr>
      <w:rFonts w:ascii="Verdana" w:hAnsi="Verdana"/>
      <w:sz w:val="16"/>
      <w:szCs w:val="16"/>
      <w:lang w:val="en-US" w:eastAsia="en-US"/>
    </w:rPr>
  </w:style>
  <w:style w:type="paragraph" w:customStyle="1" w:styleId="11">
    <w:name w:val="ελληνικο1"/>
    <w:basedOn w:val="a0"/>
    <w:rsid w:val="00B909E5"/>
    <w:pPr>
      <w:autoSpaceDE w:val="0"/>
      <w:autoSpaceDN w:val="0"/>
      <w:spacing w:before="60" w:after="60" w:line="360" w:lineRule="atLeast"/>
    </w:pPr>
    <w:rPr>
      <w:rFonts w:ascii="Arial" w:hAnsi="Arial"/>
      <w:noProof/>
      <w:sz w:val="22"/>
      <w:szCs w:val="20"/>
      <w:lang w:val="el-GR" w:eastAsia="el-GR"/>
    </w:rPr>
  </w:style>
  <w:style w:type="character" w:customStyle="1" w:styleId="textexposedshow">
    <w:name w:val="text_exposed_show"/>
    <w:rsid w:val="00B909E5"/>
  </w:style>
  <w:style w:type="paragraph" w:styleId="af7">
    <w:name w:val="Title"/>
    <w:basedOn w:val="a0"/>
    <w:next w:val="a0"/>
    <w:link w:val="Char9"/>
    <w:uiPriority w:val="10"/>
    <w:qFormat/>
    <w:rsid w:val="00B909E5"/>
    <w:pPr>
      <w:spacing w:before="240" w:after="60" w:line="240" w:lineRule="auto"/>
      <w:jc w:val="center"/>
      <w:outlineLvl w:val="0"/>
    </w:pPr>
    <w:rPr>
      <w:rFonts w:ascii="Calibri Light" w:hAnsi="Calibri Light"/>
      <w:b/>
      <w:bCs/>
      <w:kern w:val="28"/>
      <w:sz w:val="32"/>
      <w:szCs w:val="32"/>
      <w:lang w:val="el-GR"/>
    </w:rPr>
  </w:style>
  <w:style w:type="character" w:customStyle="1" w:styleId="Char9">
    <w:name w:val="Τίτλος Char"/>
    <w:basedOn w:val="a2"/>
    <w:link w:val="af7"/>
    <w:uiPriority w:val="10"/>
    <w:rsid w:val="00B909E5"/>
    <w:rPr>
      <w:rFonts w:ascii="Calibri Light" w:hAnsi="Calibri Light"/>
      <w:b/>
      <w:bCs/>
      <w:kern w:val="28"/>
      <w:sz w:val="32"/>
      <w:szCs w:val="32"/>
      <w:lang w:eastAsia="en-US"/>
    </w:rPr>
  </w:style>
  <w:style w:type="paragraph" w:styleId="af8">
    <w:name w:val="Subtitle"/>
    <w:basedOn w:val="a0"/>
    <w:next w:val="a0"/>
    <w:link w:val="Chara"/>
    <w:uiPriority w:val="11"/>
    <w:qFormat/>
    <w:rsid w:val="00B909E5"/>
    <w:pPr>
      <w:spacing w:before="0" w:after="60" w:line="240" w:lineRule="auto"/>
      <w:jc w:val="center"/>
      <w:outlineLvl w:val="1"/>
    </w:pPr>
    <w:rPr>
      <w:rFonts w:ascii="Calibri Light" w:hAnsi="Calibri Light"/>
      <w:sz w:val="24"/>
      <w:lang w:val="el-GR"/>
    </w:rPr>
  </w:style>
  <w:style w:type="character" w:customStyle="1" w:styleId="Chara">
    <w:name w:val="Υπότιτλος Char"/>
    <w:basedOn w:val="a2"/>
    <w:link w:val="af8"/>
    <w:uiPriority w:val="11"/>
    <w:rsid w:val="00B909E5"/>
    <w:rPr>
      <w:rFonts w:ascii="Calibri Light" w:hAnsi="Calibri Light"/>
      <w:sz w:val="24"/>
      <w:szCs w:val="24"/>
      <w:lang w:eastAsia="en-US"/>
    </w:rPr>
  </w:style>
  <w:style w:type="character" w:styleId="af9">
    <w:name w:val="Strong"/>
    <w:uiPriority w:val="22"/>
    <w:qFormat/>
    <w:rsid w:val="00B909E5"/>
    <w:rPr>
      <w:b/>
      <w:bCs/>
    </w:rPr>
  </w:style>
  <w:style w:type="character" w:styleId="afa">
    <w:name w:val="Emphasis"/>
    <w:uiPriority w:val="20"/>
    <w:qFormat/>
    <w:rsid w:val="00B909E5"/>
    <w:rPr>
      <w:rFonts w:ascii="Calibri" w:hAnsi="Calibri"/>
      <w:b/>
      <w:i/>
      <w:iCs/>
    </w:rPr>
  </w:style>
  <w:style w:type="paragraph" w:styleId="afb">
    <w:name w:val="No Spacing"/>
    <w:basedOn w:val="a0"/>
    <w:uiPriority w:val="1"/>
    <w:qFormat/>
    <w:rsid w:val="00B909E5"/>
    <w:pPr>
      <w:spacing w:before="0" w:after="0" w:line="240" w:lineRule="auto"/>
      <w:jc w:val="left"/>
    </w:pPr>
    <w:rPr>
      <w:rFonts w:ascii="Calibri" w:hAnsi="Calibri"/>
      <w:sz w:val="24"/>
      <w:szCs w:val="32"/>
      <w:lang w:val="el-GR"/>
    </w:rPr>
  </w:style>
  <w:style w:type="paragraph" w:styleId="afc">
    <w:name w:val="Quote"/>
    <w:basedOn w:val="a0"/>
    <w:next w:val="a0"/>
    <w:link w:val="Charb"/>
    <w:uiPriority w:val="29"/>
    <w:qFormat/>
    <w:rsid w:val="00B909E5"/>
    <w:pPr>
      <w:spacing w:before="0" w:after="0" w:line="240" w:lineRule="auto"/>
      <w:jc w:val="left"/>
    </w:pPr>
    <w:rPr>
      <w:rFonts w:ascii="Calibri" w:hAnsi="Calibri"/>
      <w:i/>
      <w:sz w:val="24"/>
      <w:lang w:val="el-GR"/>
    </w:rPr>
  </w:style>
  <w:style w:type="character" w:customStyle="1" w:styleId="Charb">
    <w:name w:val="Απόσπασμα Char"/>
    <w:basedOn w:val="a2"/>
    <w:link w:val="afc"/>
    <w:uiPriority w:val="29"/>
    <w:rsid w:val="00B909E5"/>
    <w:rPr>
      <w:rFonts w:ascii="Calibri" w:hAnsi="Calibri"/>
      <w:i/>
      <w:sz w:val="24"/>
      <w:szCs w:val="24"/>
      <w:lang w:eastAsia="en-US"/>
    </w:rPr>
  </w:style>
  <w:style w:type="paragraph" w:styleId="afd">
    <w:name w:val="Intense Quote"/>
    <w:basedOn w:val="a0"/>
    <w:next w:val="a0"/>
    <w:link w:val="Charc"/>
    <w:uiPriority w:val="30"/>
    <w:qFormat/>
    <w:rsid w:val="00B909E5"/>
    <w:pPr>
      <w:spacing w:before="0" w:after="0" w:line="240" w:lineRule="auto"/>
      <w:ind w:left="720" w:right="720"/>
      <w:jc w:val="left"/>
    </w:pPr>
    <w:rPr>
      <w:rFonts w:ascii="Calibri" w:hAnsi="Calibri"/>
      <w:b/>
      <w:i/>
      <w:sz w:val="24"/>
      <w:szCs w:val="22"/>
      <w:lang w:val="el-GR"/>
    </w:rPr>
  </w:style>
  <w:style w:type="character" w:customStyle="1" w:styleId="Charc">
    <w:name w:val="Έντονο απόσπ. Char"/>
    <w:basedOn w:val="a2"/>
    <w:link w:val="afd"/>
    <w:uiPriority w:val="30"/>
    <w:rsid w:val="00B909E5"/>
    <w:rPr>
      <w:rFonts w:ascii="Calibri" w:hAnsi="Calibri"/>
      <w:b/>
      <w:i/>
      <w:sz w:val="24"/>
      <w:szCs w:val="22"/>
      <w:lang w:eastAsia="en-US"/>
    </w:rPr>
  </w:style>
  <w:style w:type="character" w:styleId="afe">
    <w:name w:val="Subtle Emphasis"/>
    <w:uiPriority w:val="19"/>
    <w:qFormat/>
    <w:rsid w:val="00B909E5"/>
    <w:rPr>
      <w:i/>
      <w:color w:val="5A5A5A"/>
    </w:rPr>
  </w:style>
  <w:style w:type="character" w:styleId="aff">
    <w:name w:val="Intense Emphasis"/>
    <w:uiPriority w:val="21"/>
    <w:qFormat/>
    <w:rsid w:val="00B909E5"/>
    <w:rPr>
      <w:b/>
      <w:i/>
      <w:sz w:val="24"/>
      <w:szCs w:val="24"/>
      <w:u w:val="single"/>
    </w:rPr>
  </w:style>
  <w:style w:type="character" w:styleId="aff0">
    <w:name w:val="Subtle Reference"/>
    <w:uiPriority w:val="31"/>
    <w:qFormat/>
    <w:rsid w:val="00B909E5"/>
    <w:rPr>
      <w:sz w:val="24"/>
      <w:szCs w:val="24"/>
      <w:u w:val="single"/>
    </w:rPr>
  </w:style>
  <w:style w:type="character" w:styleId="aff1">
    <w:name w:val="Intense Reference"/>
    <w:uiPriority w:val="32"/>
    <w:qFormat/>
    <w:rsid w:val="00B909E5"/>
    <w:rPr>
      <w:b/>
      <w:sz w:val="24"/>
      <w:u w:val="single"/>
    </w:rPr>
  </w:style>
  <w:style w:type="character" w:styleId="aff2">
    <w:name w:val="Book Title"/>
    <w:uiPriority w:val="33"/>
    <w:qFormat/>
    <w:rsid w:val="00B909E5"/>
    <w:rPr>
      <w:rFonts w:ascii="Calibri Light" w:eastAsia="Times New Roman" w:hAnsi="Calibri Light"/>
      <w:b/>
      <w:i/>
      <w:sz w:val="24"/>
      <w:szCs w:val="24"/>
    </w:rPr>
  </w:style>
  <w:style w:type="paragraph" w:styleId="aff3">
    <w:name w:val="TOC Heading"/>
    <w:basedOn w:val="1"/>
    <w:next w:val="a0"/>
    <w:uiPriority w:val="39"/>
    <w:unhideWhenUsed/>
    <w:qFormat/>
    <w:rsid w:val="00B909E5"/>
    <w:pPr>
      <w:keepNext w:val="0"/>
      <w:shd w:val="clear" w:color="auto" w:fill="auto"/>
      <w:spacing w:before="0" w:after="0" w:line="240" w:lineRule="auto"/>
      <w:jc w:val="center"/>
      <w:outlineLvl w:val="9"/>
    </w:pPr>
    <w:rPr>
      <w:rFonts w:ascii="Calibri" w:hAnsi="Calibri" w:cs="Times New Roman"/>
      <w:caps w:val="0"/>
      <w:color w:val="01A1BB"/>
      <w:sz w:val="32"/>
      <w:szCs w:val="24"/>
      <w:lang w:eastAsia="en-US"/>
    </w:rPr>
  </w:style>
  <w:style w:type="paragraph" w:styleId="22">
    <w:name w:val="Body Text 2"/>
    <w:basedOn w:val="a0"/>
    <w:link w:val="2Char0"/>
    <w:rsid w:val="00B909E5"/>
    <w:pPr>
      <w:spacing w:before="0" w:line="480" w:lineRule="auto"/>
    </w:pPr>
    <w:rPr>
      <w:rFonts w:ascii="Arial" w:hAnsi="Arial"/>
      <w:sz w:val="22"/>
      <w:lang w:val="el-GR" w:eastAsia="el-GR"/>
    </w:rPr>
  </w:style>
  <w:style w:type="character" w:customStyle="1" w:styleId="2Char0">
    <w:name w:val="Σώμα κείμενου 2 Char"/>
    <w:basedOn w:val="a2"/>
    <w:link w:val="22"/>
    <w:rsid w:val="00B909E5"/>
    <w:rPr>
      <w:rFonts w:ascii="Arial" w:hAnsi="Arial"/>
      <w:sz w:val="22"/>
      <w:szCs w:val="24"/>
    </w:rPr>
  </w:style>
  <w:style w:type="paragraph" w:styleId="23">
    <w:name w:val="List Bullet 2"/>
    <w:basedOn w:val="a0"/>
    <w:autoRedefine/>
    <w:rsid w:val="00B909E5"/>
    <w:pPr>
      <w:spacing w:before="0" w:after="60" w:line="288" w:lineRule="auto"/>
    </w:pPr>
    <w:rPr>
      <w:rFonts w:ascii="Arial" w:hAnsi="Arial"/>
      <w:b/>
      <w:sz w:val="22"/>
      <w:szCs w:val="22"/>
      <w:lang w:val="el-GR"/>
    </w:rPr>
  </w:style>
  <w:style w:type="paragraph" w:customStyle="1" w:styleId="aff4">
    <w:name w:val="ΚΕΦΑΛΑΙΟ"/>
    <w:basedOn w:val="a0"/>
    <w:link w:val="Chard"/>
    <w:qFormat/>
    <w:rsid w:val="00B909E5"/>
    <w:pPr>
      <w:spacing w:before="0" w:after="0" w:line="240" w:lineRule="auto"/>
      <w:jc w:val="left"/>
    </w:pPr>
    <w:rPr>
      <w:rFonts w:ascii="Calibri" w:hAnsi="Calibri"/>
      <w:noProof/>
      <w:sz w:val="24"/>
      <w:lang w:val="el-GR" w:eastAsia="el-GR"/>
    </w:rPr>
  </w:style>
  <w:style w:type="character" w:customStyle="1" w:styleId="Chard">
    <w:name w:val="ΚΕΦΑΛΑΙΟ Char"/>
    <w:link w:val="aff4"/>
    <w:rsid w:val="00B909E5"/>
    <w:rPr>
      <w:rFonts w:ascii="Calibri" w:hAnsi="Calibri"/>
      <w:noProof/>
      <w:sz w:val="24"/>
      <w:szCs w:val="24"/>
    </w:rPr>
  </w:style>
  <w:style w:type="paragraph" w:customStyle="1" w:styleId="210">
    <w:name w:val="Σώμα κείμενου 21"/>
    <w:basedOn w:val="a0"/>
    <w:rsid w:val="00B909E5"/>
    <w:pPr>
      <w:overflowPunct w:val="0"/>
      <w:autoSpaceDE w:val="0"/>
      <w:autoSpaceDN w:val="0"/>
      <w:adjustRightInd w:val="0"/>
      <w:spacing w:before="0" w:line="360" w:lineRule="atLeast"/>
      <w:textAlignment w:val="baseline"/>
    </w:pPr>
    <w:rPr>
      <w:rFonts w:ascii="Arial" w:hAnsi="Arial"/>
      <w:sz w:val="24"/>
      <w:szCs w:val="20"/>
      <w:lang w:val="el-GR" w:eastAsia="el-GR"/>
    </w:rPr>
  </w:style>
  <w:style w:type="paragraph" w:customStyle="1" w:styleId="xl33">
    <w:name w:val="xl33"/>
    <w:basedOn w:val="a0"/>
    <w:rsid w:val="00B909E5"/>
    <w:pPr>
      <w:spacing w:before="100" w:beforeAutospacing="1" w:after="100" w:afterAutospacing="1" w:line="240" w:lineRule="auto"/>
      <w:jc w:val="left"/>
    </w:pPr>
    <w:rPr>
      <w:rFonts w:ascii="Arial" w:eastAsia="Arial Unicode MS" w:hAnsi="Arial" w:cs="Arial Unicode MS"/>
      <w:sz w:val="24"/>
      <w:lang w:val="el-GR" w:eastAsia="el-GR"/>
    </w:rPr>
  </w:style>
  <w:style w:type="paragraph" w:styleId="31">
    <w:name w:val="toc 3"/>
    <w:basedOn w:val="a0"/>
    <w:next w:val="a0"/>
    <w:autoRedefine/>
    <w:uiPriority w:val="39"/>
    <w:unhideWhenUsed/>
    <w:rsid w:val="00B909E5"/>
    <w:pPr>
      <w:tabs>
        <w:tab w:val="left" w:pos="993"/>
        <w:tab w:val="right" w:leader="dot" w:pos="9910"/>
      </w:tabs>
      <w:spacing w:before="60" w:after="60" w:line="360" w:lineRule="auto"/>
      <w:ind w:left="993" w:hanging="709"/>
      <w:jc w:val="left"/>
    </w:pPr>
    <w:rPr>
      <w:rFonts w:ascii="Calibri" w:hAnsi="Calibri"/>
      <w:b/>
      <w:noProof/>
      <w:sz w:val="22"/>
      <w:szCs w:val="22"/>
      <w:lang w:val="el-GR"/>
    </w:rPr>
  </w:style>
  <w:style w:type="paragraph" w:customStyle="1" w:styleId="a">
    <w:name w:val="διψηφιο"/>
    <w:basedOn w:val="a1"/>
    <w:qFormat/>
    <w:rsid w:val="00B909E5"/>
    <w:pPr>
      <w:numPr>
        <w:ilvl w:val="1"/>
        <w:numId w:val="39"/>
      </w:numPr>
      <w:spacing w:before="0" w:line="240" w:lineRule="auto"/>
      <w:contextualSpacing/>
    </w:pPr>
    <w:rPr>
      <w:rFonts w:ascii="Calibri" w:hAnsi="Calibri"/>
      <w:b/>
      <w:color w:val="5B9BD5"/>
      <w:sz w:val="24"/>
      <w:lang w:val="el-GR"/>
    </w:rPr>
  </w:style>
  <w:style w:type="paragraph" w:customStyle="1" w:styleId="aff5">
    <w:name w:val="μονοψηφιο"/>
    <w:basedOn w:val="a0"/>
    <w:qFormat/>
    <w:rsid w:val="00B909E5"/>
    <w:pPr>
      <w:spacing w:before="0" w:after="0" w:line="240" w:lineRule="auto"/>
      <w:jc w:val="center"/>
    </w:pPr>
    <w:rPr>
      <w:rFonts w:ascii="Calibri" w:hAnsi="Calibri"/>
      <w:b/>
      <w:color w:val="01A1BB"/>
      <w:sz w:val="32"/>
      <w:lang w:val="el-GR"/>
    </w:rPr>
  </w:style>
  <w:style w:type="paragraph" w:styleId="24">
    <w:name w:val="toc 2"/>
    <w:basedOn w:val="a0"/>
    <w:next w:val="a0"/>
    <w:autoRedefine/>
    <w:uiPriority w:val="39"/>
    <w:unhideWhenUsed/>
    <w:rsid w:val="00B909E5"/>
    <w:pPr>
      <w:tabs>
        <w:tab w:val="left" w:pos="993"/>
        <w:tab w:val="right" w:leader="dot" w:pos="9910"/>
      </w:tabs>
      <w:spacing w:before="60" w:after="60" w:line="360" w:lineRule="auto"/>
      <w:ind w:left="993" w:hanging="993"/>
      <w:jc w:val="left"/>
    </w:pPr>
    <w:rPr>
      <w:rFonts w:ascii="Calibri" w:hAnsi="Calibri"/>
      <w:sz w:val="22"/>
      <w:szCs w:val="22"/>
      <w:lang w:val="el-GR" w:eastAsia="el-GR"/>
    </w:rPr>
  </w:style>
  <w:style w:type="paragraph" w:styleId="12">
    <w:name w:val="toc 1"/>
    <w:basedOn w:val="a0"/>
    <w:next w:val="a0"/>
    <w:autoRedefine/>
    <w:uiPriority w:val="39"/>
    <w:unhideWhenUsed/>
    <w:rsid w:val="00B909E5"/>
    <w:pPr>
      <w:tabs>
        <w:tab w:val="right" w:leader="dot" w:pos="9910"/>
      </w:tabs>
      <w:spacing w:before="60" w:after="60" w:line="360" w:lineRule="auto"/>
      <w:jc w:val="left"/>
    </w:pPr>
    <w:rPr>
      <w:rFonts w:ascii="Calibri" w:hAnsi="Calibri"/>
      <w:b/>
      <w:noProof/>
      <w:color w:val="00B050"/>
      <w:sz w:val="24"/>
      <w:szCs w:val="22"/>
      <w:lang w:val="el-GR" w:eastAsia="el-GR"/>
    </w:rPr>
  </w:style>
  <w:style w:type="paragraph" w:styleId="40">
    <w:name w:val="toc 4"/>
    <w:basedOn w:val="a0"/>
    <w:next w:val="a0"/>
    <w:autoRedefine/>
    <w:uiPriority w:val="39"/>
    <w:unhideWhenUsed/>
    <w:rsid w:val="00B909E5"/>
    <w:pPr>
      <w:spacing w:before="0" w:after="0" w:line="240" w:lineRule="auto"/>
      <w:ind w:left="720"/>
      <w:jc w:val="left"/>
    </w:pPr>
    <w:rPr>
      <w:rFonts w:ascii="Calibri" w:hAnsi="Calibri"/>
      <w:sz w:val="24"/>
      <w:lang w:val="el-GR"/>
    </w:rPr>
  </w:style>
  <w:style w:type="paragraph" w:customStyle="1" w:styleId="xl65">
    <w:name w:val="xl65"/>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hAnsi="Times New Roman"/>
      <w:b/>
      <w:bCs/>
      <w:sz w:val="18"/>
      <w:szCs w:val="18"/>
      <w:lang w:val="el-GR" w:eastAsia="el-GR"/>
    </w:rPr>
  </w:style>
  <w:style w:type="paragraph" w:customStyle="1" w:styleId="xl66">
    <w:name w:val="xl66"/>
    <w:basedOn w:val="a0"/>
    <w:rsid w:val="00B909E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hAnsi="Times New Roman"/>
      <w:b/>
      <w:bCs/>
      <w:sz w:val="18"/>
      <w:szCs w:val="18"/>
      <w:lang w:val="el-GR" w:eastAsia="el-GR"/>
    </w:rPr>
  </w:style>
  <w:style w:type="paragraph" w:customStyle="1" w:styleId="xl67">
    <w:name w:val="xl67"/>
    <w:basedOn w:val="a0"/>
    <w:rsid w:val="00B909E5"/>
    <w:pPr>
      <w:pBdr>
        <w:top w:val="single" w:sz="4" w:space="0" w:color="auto"/>
        <w:left w:val="single" w:sz="4" w:space="0" w:color="auto"/>
        <w:bottom w:val="single" w:sz="4" w:space="0" w:color="auto"/>
        <w:right w:val="single" w:sz="4" w:space="0" w:color="auto"/>
      </w:pBdr>
      <w:shd w:val="clear" w:color="000000" w:fill="BC8EDE"/>
      <w:spacing w:before="100" w:beforeAutospacing="1" w:after="100" w:afterAutospacing="1" w:line="240" w:lineRule="auto"/>
      <w:jc w:val="center"/>
      <w:textAlignment w:val="center"/>
    </w:pPr>
    <w:rPr>
      <w:rFonts w:ascii="Times New Roman" w:hAnsi="Times New Roman"/>
      <w:b/>
      <w:bCs/>
      <w:sz w:val="18"/>
      <w:szCs w:val="18"/>
      <w:lang w:val="el-GR" w:eastAsia="el-GR"/>
    </w:rPr>
  </w:style>
  <w:style w:type="paragraph" w:customStyle="1" w:styleId="xl68">
    <w:name w:val="xl68"/>
    <w:basedOn w:val="a0"/>
    <w:rsid w:val="00B90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18"/>
      <w:szCs w:val="18"/>
      <w:lang w:val="el-GR" w:eastAsia="el-GR"/>
    </w:rPr>
  </w:style>
  <w:style w:type="paragraph" w:customStyle="1" w:styleId="xl69">
    <w:name w:val="xl69"/>
    <w:basedOn w:val="a0"/>
    <w:rsid w:val="00B90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lang w:val="el-GR" w:eastAsia="el-GR"/>
    </w:rPr>
  </w:style>
  <w:style w:type="paragraph" w:customStyle="1" w:styleId="xl70">
    <w:name w:val="xl70"/>
    <w:basedOn w:val="a0"/>
    <w:rsid w:val="00B909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Times New Roman" w:hAnsi="Times New Roman"/>
      <w:sz w:val="18"/>
      <w:szCs w:val="18"/>
      <w:lang w:val="el-GR" w:eastAsia="el-GR"/>
    </w:rPr>
  </w:style>
  <w:style w:type="paragraph" w:customStyle="1" w:styleId="xl71">
    <w:name w:val="xl71"/>
    <w:basedOn w:val="a0"/>
    <w:rsid w:val="00B90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18"/>
      <w:szCs w:val="18"/>
      <w:lang w:val="el-GR" w:eastAsia="el-GR"/>
    </w:rPr>
  </w:style>
  <w:style w:type="paragraph" w:customStyle="1" w:styleId="xl72">
    <w:name w:val="xl72"/>
    <w:basedOn w:val="a0"/>
    <w:rsid w:val="00B90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18"/>
      <w:szCs w:val="18"/>
      <w:lang w:val="el-GR" w:eastAsia="el-GR"/>
    </w:rPr>
  </w:style>
  <w:style w:type="paragraph" w:customStyle="1" w:styleId="xl73">
    <w:name w:val="xl73"/>
    <w:basedOn w:val="a0"/>
    <w:rsid w:val="00B909E5"/>
    <w:pPr>
      <w:pBdr>
        <w:top w:val="single" w:sz="4" w:space="0" w:color="auto"/>
        <w:left w:val="single" w:sz="4" w:space="0" w:color="auto"/>
        <w:bottom w:val="single" w:sz="4" w:space="0" w:color="auto"/>
        <w:right w:val="single" w:sz="4" w:space="0" w:color="auto"/>
      </w:pBdr>
      <w:shd w:val="clear" w:color="000000" w:fill="BFBBD9"/>
      <w:spacing w:before="100" w:beforeAutospacing="1" w:after="100" w:afterAutospacing="1" w:line="240" w:lineRule="auto"/>
      <w:jc w:val="left"/>
      <w:textAlignment w:val="center"/>
    </w:pPr>
    <w:rPr>
      <w:rFonts w:ascii="Times New Roman" w:hAnsi="Times New Roman"/>
      <w:b/>
      <w:bCs/>
      <w:sz w:val="18"/>
      <w:szCs w:val="18"/>
      <w:lang w:val="el-GR" w:eastAsia="el-GR"/>
    </w:rPr>
  </w:style>
  <w:style w:type="paragraph" w:customStyle="1" w:styleId="xl74">
    <w:name w:val="xl74"/>
    <w:basedOn w:val="a0"/>
    <w:rsid w:val="00B909E5"/>
    <w:pPr>
      <w:pBdr>
        <w:top w:val="single" w:sz="4" w:space="0" w:color="auto"/>
        <w:left w:val="single" w:sz="4" w:space="0" w:color="auto"/>
        <w:bottom w:val="single" w:sz="4" w:space="0" w:color="auto"/>
        <w:right w:val="single" w:sz="4" w:space="0" w:color="auto"/>
      </w:pBdr>
      <w:shd w:val="clear" w:color="000000" w:fill="BFBBD9"/>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75">
    <w:name w:val="xl75"/>
    <w:basedOn w:val="a0"/>
    <w:rsid w:val="00B909E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left"/>
      <w:textAlignment w:val="center"/>
    </w:pPr>
    <w:rPr>
      <w:rFonts w:ascii="Times New Roman" w:hAnsi="Times New Roman"/>
      <w:b/>
      <w:bCs/>
      <w:sz w:val="18"/>
      <w:szCs w:val="18"/>
      <w:lang w:val="el-GR" w:eastAsia="el-GR"/>
    </w:rPr>
  </w:style>
  <w:style w:type="paragraph" w:customStyle="1" w:styleId="xl76">
    <w:name w:val="xl76"/>
    <w:basedOn w:val="a0"/>
    <w:rsid w:val="00B909E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77">
    <w:name w:val="xl77"/>
    <w:basedOn w:val="a0"/>
    <w:rsid w:val="00B909E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left"/>
      <w:textAlignment w:val="center"/>
    </w:pPr>
    <w:rPr>
      <w:rFonts w:ascii="Times New Roman" w:hAnsi="Times New Roman"/>
      <w:b/>
      <w:bCs/>
      <w:sz w:val="18"/>
      <w:szCs w:val="18"/>
      <w:lang w:val="el-GR" w:eastAsia="el-GR"/>
    </w:rPr>
  </w:style>
  <w:style w:type="paragraph" w:customStyle="1" w:styleId="xl78">
    <w:name w:val="xl78"/>
    <w:basedOn w:val="a0"/>
    <w:rsid w:val="00B909E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79">
    <w:name w:val="xl79"/>
    <w:basedOn w:val="a0"/>
    <w:rsid w:val="00B909E5"/>
    <w:pPr>
      <w:pBdr>
        <w:top w:val="single" w:sz="4" w:space="0" w:color="auto"/>
        <w:left w:val="single" w:sz="4" w:space="0" w:color="auto"/>
        <w:bottom w:val="single" w:sz="4" w:space="0" w:color="auto"/>
        <w:right w:val="single" w:sz="4" w:space="0" w:color="auto"/>
      </w:pBdr>
      <w:shd w:val="clear" w:color="000000" w:fill="BC8EDE"/>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0">
    <w:name w:val="xl80"/>
    <w:basedOn w:val="a0"/>
    <w:rsid w:val="00B909E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1">
    <w:name w:val="xl81"/>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hAnsi="Times New Roman"/>
      <w:b/>
      <w:bCs/>
      <w:sz w:val="18"/>
      <w:szCs w:val="18"/>
      <w:lang w:val="el-GR" w:eastAsia="el-GR"/>
    </w:rPr>
  </w:style>
  <w:style w:type="paragraph" w:customStyle="1" w:styleId="xl82">
    <w:name w:val="xl82"/>
    <w:basedOn w:val="a0"/>
    <w:rsid w:val="00B909E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3">
    <w:name w:val="xl83"/>
    <w:basedOn w:val="a0"/>
    <w:rsid w:val="00B909E5"/>
    <w:pPr>
      <w:pBdr>
        <w:top w:val="single" w:sz="4" w:space="0" w:color="auto"/>
        <w:left w:val="single" w:sz="4" w:space="0" w:color="auto"/>
        <w:bottom w:val="single" w:sz="4" w:space="0" w:color="auto"/>
        <w:right w:val="single" w:sz="4" w:space="0" w:color="auto"/>
      </w:pBdr>
      <w:shd w:val="clear" w:color="000000" w:fill="BC8EDE"/>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4">
    <w:name w:val="xl84"/>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hAnsi="Times New Roman"/>
      <w:b/>
      <w:bCs/>
      <w:sz w:val="18"/>
      <w:szCs w:val="18"/>
      <w:lang w:val="el-GR" w:eastAsia="el-GR"/>
    </w:rPr>
  </w:style>
  <w:style w:type="paragraph" w:customStyle="1" w:styleId="xl85">
    <w:name w:val="xl85"/>
    <w:basedOn w:val="a0"/>
    <w:rsid w:val="00B909E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6">
    <w:name w:val="xl86"/>
    <w:basedOn w:val="a0"/>
    <w:rsid w:val="00B909E5"/>
    <w:pPr>
      <w:pBdr>
        <w:top w:val="single" w:sz="4" w:space="0" w:color="auto"/>
        <w:left w:val="single" w:sz="4" w:space="0" w:color="auto"/>
        <w:bottom w:val="single" w:sz="4" w:space="0" w:color="auto"/>
        <w:right w:val="single" w:sz="4" w:space="0" w:color="auto"/>
      </w:pBdr>
      <w:shd w:val="clear" w:color="000000" w:fill="BC8EDE"/>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87">
    <w:name w:val="xl87"/>
    <w:basedOn w:val="a0"/>
    <w:rsid w:val="00B909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18"/>
      <w:szCs w:val="18"/>
      <w:lang w:val="el-GR" w:eastAsia="el-GR"/>
    </w:rPr>
  </w:style>
  <w:style w:type="paragraph" w:customStyle="1" w:styleId="xl89">
    <w:name w:val="xl89"/>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90">
    <w:name w:val="xl90"/>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91">
    <w:name w:val="xl91"/>
    <w:basedOn w:val="a0"/>
    <w:rsid w:val="00B909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92">
    <w:name w:val="xl92"/>
    <w:basedOn w:val="a0"/>
    <w:rsid w:val="00B909E5"/>
    <w:pPr>
      <w:pBdr>
        <w:top w:val="single" w:sz="4" w:space="0" w:color="auto"/>
        <w:left w:val="single" w:sz="4" w:space="0" w:color="auto"/>
        <w:bottom w:val="single" w:sz="4" w:space="0" w:color="auto"/>
        <w:right w:val="single" w:sz="4" w:space="0" w:color="auto"/>
      </w:pBdr>
      <w:shd w:val="clear" w:color="000000" w:fill="BFBBD9"/>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93">
    <w:name w:val="xl93"/>
    <w:basedOn w:val="a0"/>
    <w:rsid w:val="00B909E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xl94">
    <w:name w:val="xl94"/>
    <w:basedOn w:val="a0"/>
    <w:rsid w:val="00B909E5"/>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right"/>
      <w:textAlignment w:val="center"/>
    </w:pPr>
    <w:rPr>
      <w:rFonts w:ascii="Times New Roman" w:hAnsi="Times New Roman"/>
      <w:b/>
      <w:bCs/>
      <w:sz w:val="18"/>
      <w:szCs w:val="18"/>
      <w:lang w:val="el-GR" w:eastAsia="el-GR"/>
    </w:rPr>
  </w:style>
  <w:style w:type="paragraph" w:customStyle="1" w:styleId="25">
    <w:name w:val="Στυλ2"/>
    <w:basedOn w:val="a0"/>
    <w:link w:val="2Char1"/>
    <w:qFormat/>
    <w:rsid w:val="00B909E5"/>
    <w:pPr>
      <w:tabs>
        <w:tab w:val="left" w:pos="426"/>
      </w:tabs>
      <w:spacing w:before="0" w:line="240" w:lineRule="auto"/>
      <w:ind w:left="792" w:hanging="432"/>
      <w:contextualSpacing/>
      <w:outlineLvl w:val="1"/>
    </w:pPr>
    <w:rPr>
      <w:rFonts w:ascii="Calibri" w:hAnsi="Calibri"/>
      <w:b/>
      <w:color w:val="0070C0"/>
      <w:sz w:val="28"/>
      <w:lang w:val="el-GR"/>
    </w:rPr>
  </w:style>
  <w:style w:type="character" w:customStyle="1" w:styleId="2Char1">
    <w:name w:val="Στυλ2 Char"/>
    <w:link w:val="25"/>
    <w:rsid w:val="00B909E5"/>
    <w:rPr>
      <w:rFonts w:ascii="Calibri" w:hAnsi="Calibri"/>
      <w:b/>
      <w:color w:val="0070C0"/>
      <w:sz w:val="28"/>
      <w:szCs w:val="24"/>
      <w:lang w:eastAsia="en-US"/>
    </w:rPr>
  </w:style>
  <w:style w:type="paragraph" w:customStyle="1" w:styleId="CLLD">
    <w:name w:val="ΚΕΦΑΛΑΙΟ CLLD"/>
    <w:basedOn w:val="a0"/>
    <w:qFormat/>
    <w:rsid w:val="00B909E5"/>
    <w:pPr>
      <w:spacing w:before="0" w:after="0" w:line="240" w:lineRule="auto"/>
      <w:jc w:val="center"/>
    </w:pPr>
    <w:rPr>
      <w:rFonts w:ascii="Calibri" w:hAnsi="Calibri"/>
      <w:b/>
      <w:color w:val="01A1BB"/>
      <w:sz w:val="28"/>
      <w:szCs w:val="28"/>
      <w:lang w:val="el-GR"/>
    </w:rPr>
  </w:style>
  <w:style w:type="paragraph" w:customStyle="1" w:styleId="1o">
    <w:name w:val="1o επίπεδο"/>
    <w:basedOn w:val="a0"/>
    <w:qFormat/>
    <w:rsid w:val="00B909E5"/>
    <w:pPr>
      <w:numPr>
        <w:ilvl w:val="1"/>
        <w:numId w:val="40"/>
      </w:numPr>
      <w:tabs>
        <w:tab w:val="left" w:pos="0"/>
      </w:tabs>
      <w:spacing w:before="0" w:line="240" w:lineRule="auto"/>
      <w:contextualSpacing/>
      <w:outlineLvl w:val="1"/>
    </w:pPr>
    <w:rPr>
      <w:rFonts w:ascii="Calibri" w:hAnsi="Calibri"/>
      <w:b/>
      <w:color w:val="0070C0"/>
      <w:sz w:val="28"/>
      <w:lang w:val="el-GR"/>
    </w:rPr>
  </w:style>
  <w:style w:type="paragraph" w:customStyle="1" w:styleId="2">
    <w:name w:val="2ο επίπεδο"/>
    <w:basedOn w:val="a0"/>
    <w:qFormat/>
    <w:rsid w:val="00B909E5"/>
    <w:pPr>
      <w:numPr>
        <w:ilvl w:val="2"/>
        <w:numId w:val="40"/>
      </w:numPr>
      <w:tabs>
        <w:tab w:val="left" w:pos="426"/>
      </w:tabs>
      <w:spacing w:before="0" w:line="240" w:lineRule="auto"/>
      <w:contextualSpacing/>
      <w:outlineLvl w:val="2"/>
    </w:pPr>
    <w:rPr>
      <w:rFonts w:ascii="Calibri" w:hAnsi="Calibri"/>
      <w:b/>
      <w:sz w:val="24"/>
      <w:lang w:val="el-GR"/>
    </w:rPr>
  </w:style>
  <w:style w:type="paragraph" w:styleId="26">
    <w:name w:val="Body Text Indent 2"/>
    <w:basedOn w:val="a0"/>
    <w:link w:val="2Char2"/>
    <w:unhideWhenUsed/>
    <w:rsid w:val="00B909E5"/>
    <w:pPr>
      <w:spacing w:before="0" w:line="480" w:lineRule="auto"/>
      <w:ind w:left="283"/>
      <w:jc w:val="left"/>
    </w:pPr>
    <w:rPr>
      <w:rFonts w:ascii="Calibri" w:hAnsi="Calibri"/>
      <w:sz w:val="24"/>
      <w:lang w:val="el-GR"/>
    </w:rPr>
  </w:style>
  <w:style w:type="character" w:customStyle="1" w:styleId="2Char2">
    <w:name w:val="Σώμα κείμενου με εσοχή 2 Char"/>
    <w:basedOn w:val="a2"/>
    <w:link w:val="26"/>
    <w:rsid w:val="00B909E5"/>
    <w:rPr>
      <w:rFonts w:ascii="Calibri" w:hAnsi="Calibri"/>
      <w:sz w:val="24"/>
      <w:szCs w:val="24"/>
      <w:lang w:eastAsia="en-US"/>
    </w:rPr>
  </w:style>
  <w:style w:type="paragraph" w:customStyle="1" w:styleId="BodyText1">
    <w:name w:val="Body Text 1"/>
    <w:basedOn w:val="af5"/>
    <w:rsid w:val="00B909E5"/>
    <w:pPr>
      <w:spacing w:before="0" w:after="160" w:line="240" w:lineRule="auto"/>
    </w:pPr>
    <w:rPr>
      <w:rFonts w:ascii="Arial" w:hAnsi="Arial"/>
      <w:sz w:val="22"/>
      <w:szCs w:val="20"/>
      <w:lang w:val="en-GB" w:eastAsia="el-GR"/>
    </w:rPr>
  </w:style>
  <w:style w:type="paragraph" w:customStyle="1" w:styleId="CM4">
    <w:name w:val="CM4"/>
    <w:basedOn w:val="a0"/>
    <w:next w:val="a0"/>
    <w:uiPriority w:val="99"/>
    <w:rsid w:val="00B909E5"/>
    <w:pPr>
      <w:autoSpaceDE w:val="0"/>
      <w:autoSpaceDN w:val="0"/>
      <w:adjustRightInd w:val="0"/>
      <w:spacing w:before="0" w:after="0" w:line="240" w:lineRule="auto"/>
      <w:jc w:val="left"/>
    </w:pPr>
    <w:rPr>
      <w:rFonts w:ascii="EUAlbertina" w:eastAsia="Calibri" w:hAnsi="EUAlbertina"/>
      <w:sz w:val="24"/>
      <w:lang w:val="el-GR"/>
    </w:rPr>
  </w:style>
  <w:style w:type="character" w:customStyle="1" w:styleId="4Char0">
    <w:name w:val="Στυλ Επικεφαλίδα 4 + Χωρίς υπογράμμιση Char"/>
    <w:rsid w:val="00A635F0"/>
    <w:rPr>
      <w:rFonts w:ascii="Verdana" w:hAnsi="Verdana"/>
      <w:szCs w:val="24"/>
      <w:u w:val="single"/>
      <w:lang w:val="en-US" w:eastAsia="en-US" w:bidi="ar-SA"/>
    </w:rPr>
  </w:style>
  <w:style w:type="paragraph" w:customStyle="1" w:styleId="CM1">
    <w:name w:val="CM1"/>
    <w:basedOn w:val="Default"/>
    <w:next w:val="Default"/>
    <w:uiPriority w:val="99"/>
    <w:rsid w:val="00300FC4"/>
    <w:rPr>
      <w:rFonts w:ascii="Times New Roman" w:hAnsi="Times New Roman" w:cs="Times New Roman"/>
      <w:color w:val="auto"/>
    </w:rPr>
  </w:style>
  <w:style w:type="paragraph" w:customStyle="1" w:styleId="CM3">
    <w:name w:val="CM3"/>
    <w:basedOn w:val="Default"/>
    <w:next w:val="Default"/>
    <w:uiPriority w:val="99"/>
    <w:rsid w:val="00300FC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04074">
      <w:bodyDiv w:val="1"/>
      <w:marLeft w:val="0"/>
      <w:marRight w:val="0"/>
      <w:marTop w:val="0"/>
      <w:marBottom w:val="0"/>
      <w:divBdr>
        <w:top w:val="none" w:sz="0" w:space="0" w:color="auto"/>
        <w:left w:val="none" w:sz="0" w:space="0" w:color="auto"/>
        <w:bottom w:val="none" w:sz="0" w:space="0" w:color="auto"/>
        <w:right w:val="none" w:sz="0" w:space="0" w:color="auto"/>
      </w:divBdr>
    </w:div>
    <w:div w:id="185557892">
      <w:bodyDiv w:val="1"/>
      <w:marLeft w:val="0"/>
      <w:marRight w:val="0"/>
      <w:marTop w:val="0"/>
      <w:marBottom w:val="0"/>
      <w:divBdr>
        <w:top w:val="none" w:sz="0" w:space="0" w:color="auto"/>
        <w:left w:val="none" w:sz="0" w:space="0" w:color="auto"/>
        <w:bottom w:val="none" w:sz="0" w:space="0" w:color="auto"/>
        <w:right w:val="none" w:sz="0" w:space="0" w:color="auto"/>
      </w:divBdr>
    </w:div>
    <w:div w:id="211355296">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277103282">
      <w:bodyDiv w:val="1"/>
      <w:marLeft w:val="0"/>
      <w:marRight w:val="0"/>
      <w:marTop w:val="0"/>
      <w:marBottom w:val="0"/>
      <w:divBdr>
        <w:top w:val="none" w:sz="0" w:space="0" w:color="auto"/>
        <w:left w:val="none" w:sz="0" w:space="0" w:color="auto"/>
        <w:bottom w:val="none" w:sz="0" w:space="0" w:color="auto"/>
        <w:right w:val="none" w:sz="0" w:space="0" w:color="auto"/>
      </w:divBdr>
      <w:divsChild>
        <w:div w:id="1866941983">
          <w:marLeft w:val="0"/>
          <w:marRight w:val="0"/>
          <w:marTop w:val="0"/>
          <w:marBottom w:val="0"/>
          <w:divBdr>
            <w:top w:val="none" w:sz="0" w:space="0" w:color="auto"/>
            <w:left w:val="none" w:sz="0" w:space="0" w:color="auto"/>
            <w:bottom w:val="none" w:sz="0" w:space="0" w:color="auto"/>
            <w:right w:val="none" w:sz="0" w:space="0" w:color="auto"/>
          </w:divBdr>
        </w:div>
        <w:div w:id="639847827">
          <w:marLeft w:val="0"/>
          <w:marRight w:val="0"/>
          <w:marTop w:val="0"/>
          <w:marBottom w:val="0"/>
          <w:divBdr>
            <w:top w:val="none" w:sz="0" w:space="0" w:color="auto"/>
            <w:left w:val="none" w:sz="0" w:space="0" w:color="auto"/>
            <w:bottom w:val="none" w:sz="0" w:space="0" w:color="auto"/>
            <w:right w:val="none" w:sz="0" w:space="0" w:color="auto"/>
          </w:divBdr>
        </w:div>
        <w:div w:id="409085890">
          <w:marLeft w:val="0"/>
          <w:marRight w:val="0"/>
          <w:marTop w:val="0"/>
          <w:marBottom w:val="0"/>
          <w:divBdr>
            <w:top w:val="none" w:sz="0" w:space="0" w:color="auto"/>
            <w:left w:val="none" w:sz="0" w:space="0" w:color="auto"/>
            <w:bottom w:val="none" w:sz="0" w:space="0" w:color="auto"/>
            <w:right w:val="none" w:sz="0" w:space="0" w:color="auto"/>
          </w:divBdr>
        </w:div>
        <w:div w:id="1373076470">
          <w:marLeft w:val="0"/>
          <w:marRight w:val="0"/>
          <w:marTop w:val="0"/>
          <w:marBottom w:val="0"/>
          <w:divBdr>
            <w:top w:val="none" w:sz="0" w:space="0" w:color="auto"/>
            <w:left w:val="none" w:sz="0" w:space="0" w:color="auto"/>
            <w:bottom w:val="none" w:sz="0" w:space="0" w:color="auto"/>
            <w:right w:val="none" w:sz="0" w:space="0" w:color="auto"/>
          </w:divBdr>
        </w:div>
        <w:div w:id="1192956279">
          <w:marLeft w:val="0"/>
          <w:marRight w:val="0"/>
          <w:marTop w:val="0"/>
          <w:marBottom w:val="0"/>
          <w:divBdr>
            <w:top w:val="none" w:sz="0" w:space="0" w:color="auto"/>
            <w:left w:val="none" w:sz="0" w:space="0" w:color="auto"/>
            <w:bottom w:val="none" w:sz="0" w:space="0" w:color="auto"/>
            <w:right w:val="none" w:sz="0" w:space="0" w:color="auto"/>
          </w:divBdr>
        </w:div>
      </w:divsChild>
    </w:div>
    <w:div w:id="359623917">
      <w:bodyDiv w:val="1"/>
      <w:marLeft w:val="0"/>
      <w:marRight w:val="0"/>
      <w:marTop w:val="0"/>
      <w:marBottom w:val="0"/>
      <w:divBdr>
        <w:top w:val="none" w:sz="0" w:space="0" w:color="auto"/>
        <w:left w:val="none" w:sz="0" w:space="0" w:color="auto"/>
        <w:bottom w:val="none" w:sz="0" w:space="0" w:color="auto"/>
        <w:right w:val="none" w:sz="0" w:space="0" w:color="auto"/>
      </w:divBdr>
    </w:div>
    <w:div w:id="411898054">
      <w:bodyDiv w:val="1"/>
      <w:marLeft w:val="0"/>
      <w:marRight w:val="0"/>
      <w:marTop w:val="0"/>
      <w:marBottom w:val="0"/>
      <w:divBdr>
        <w:top w:val="none" w:sz="0" w:space="0" w:color="auto"/>
        <w:left w:val="none" w:sz="0" w:space="0" w:color="auto"/>
        <w:bottom w:val="none" w:sz="0" w:space="0" w:color="auto"/>
        <w:right w:val="none" w:sz="0" w:space="0" w:color="auto"/>
      </w:divBdr>
    </w:div>
    <w:div w:id="505826198">
      <w:bodyDiv w:val="1"/>
      <w:marLeft w:val="0"/>
      <w:marRight w:val="0"/>
      <w:marTop w:val="0"/>
      <w:marBottom w:val="0"/>
      <w:divBdr>
        <w:top w:val="none" w:sz="0" w:space="0" w:color="auto"/>
        <w:left w:val="none" w:sz="0" w:space="0" w:color="auto"/>
        <w:bottom w:val="none" w:sz="0" w:space="0" w:color="auto"/>
        <w:right w:val="none" w:sz="0" w:space="0" w:color="auto"/>
      </w:divBdr>
    </w:div>
    <w:div w:id="538323707">
      <w:bodyDiv w:val="1"/>
      <w:marLeft w:val="0"/>
      <w:marRight w:val="0"/>
      <w:marTop w:val="0"/>
      <w:marBottom w:val="0"/>
      <w:divBdr>
        <w:top w:val="none" w:sz="0" w:space="0" w:color="auto"/>
        <w:left w:val="none" w:sz="0" w:space="0" w:color="auto"/>
        <w:bottom w:val="none" w:sz="0" w:space="0" w:color="auto"/>
        <w:right w:val="none" w:sz="0" w:space="0" w:color="auto"/>
      </w:divBdr>
    </w:div>
    <w:div w:id="551499798">
      <w:bodyDiv w:val="1"/>
      <w:marLeft w:val="0"/>
      <w:marRight w:val="0"/>
      <w:marTop w:val="0"/>
      <w:marBottom w:val="0"/>
      <w:divBdr>
        <w:top w:val="none" w:sz="0" w:space="0" w:color="auto"/>
        <w:left w:val="none" w:sz="0" w:space="0" w:color="auto"/>
        <w:bottom w:val="none" w:sz="0" w:space="0" w:color="auto"/>
        <w:right w:val="none" w:sz="0" w:space="0" w:color="auto"/>
      </w:divBdr>
    </w:div>
    <w:div w:id="802767415">
      <w:bodyDiv w:val="1"/>
      <w:marLeft w:val="0"/>
      <w:marRight w:val="0"/>
      <w:marTop w:val="0"/>
      <w:marBottom w:val="0"/>
      <w:divBdr>
        <w:top w:val="none" w:sz="0" w:space="0" w:color="auto"/>
        <w:left w:val="none" w:sz="0" w:space="0" w:color="auto"/>
        <w:bottom w:val="none" w:sz="0" w:space="0" w:color="auto"/>
        <w:right w:val="none" w:sz="0" w:space="0" w:color="auto"/>
      </w:divBdr>
    </w:div>
    <w:div w:id="1022780196">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165322887">
      <w:bodyDiv w:val="1"/>
      <w:marLeft w:val="0"/>
      <w:marRight w:val="0"/>
      <w:marTop w:val="0"/>
      <w:marBottom w:val="0"/>
      <w:divBdr>
        <w:top w:val="none" w:sz="0" w:space="0" w:color="auto"/>
        <w:left w:val="none" w:sz="0" w:space="0" w:color="auto"/>
        <w:bottom w:val="none" w:sz="0" w:space="0" w:color="auto"/>
        <w:right w:val="none" w:sz="0" w:space="0" w:color="auto"/>
      </w:divBdr>
      <w:divsChild>
        <w:div w:id="1266884883">
          <w:marLeft w:val="0"/>
          <w:marRight w:val="0"/>
          <w:marTop w:val="0"/>
          <w:marBottom w:val="0"/>
          <w:divBdr>
            <w:top w:val="none" w:sz="0" w:space="0" w:color="auto"/>
            <w:left w:val="none" w:sz="0" w:space="0" w:color="auto"/>
            <w:bottom w:val="none" w:sz="0" w:space="0" w:color="auto"/>
            <w:right w:val="none" w:sz="0" w:space="0" w:color="auto"/>
          </w:divBdr>
        </w:div>
        <w:div w:id="1734035714">
          <w:marLeft w:val="0"/>
          <w:marRight w:val="0"/>
          <w:marTop w:val="0"/>
          <w:marBottom w:val="0"/>
          <w:divBdr>
            <w:top w:val="none" w:sz="0" w:space="0" w:color="auto"/>
            <w:left w:val="none" w:sz="0" w:space="0" w:color="auto"/>
            <w:bottom w:val="none" w:sz="0" w:space="0" w:color="auto"/>
            <w:right w:val="none" w:sz="0" w:space="0" w:color="auto"/>
          </w:divBdr>
        </w:div>
        <w:div w:id="1550267566">
          <w:marLeft w:val="0"/>
          <w:marRight w:val="0"/>
          <w:marTop w:val="0"/>
          <w:marBottom w:val="0"/>
          <w:divBdr>
            <w:top w:val="none" w:sz="0" w:space="0" w:color="auto"/>
            <w:left w:val="none" w:sz="0" w:space="0" w:color="auto"/>
            <w:bottom w:val="none" w:sz="0" w:space="0" w:color="auto"/>
            <w:right w:val="none" w:sz="0" w:space="0" w:color="auto"/>
          </w:divBdr>
        </w:div>
        <w:div w:id="24065029">
          <w:marLeft w:val="0"/>
          <w:marRight w:val="0"/>
          <w:marTop w:val="0"/>
          <w:marBottom w:val="0"/>
          <w:divBdr>
            <w:top w:val="none" w:sz="0" w:space="0" w:color="auto"/>
            <w:left w:val="none" w:sz="0" w:space="0" w:color="auto"/>
            <w:bottom w:val="none" w:sz="0" w:space="0" w:color="auto"/>
            <w:right w:val="none" w:sz="0" w:space="0" w:color="auto"/>
          </w:divBdr>
        </w:div>
      </w:divsChild>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638487674">
      <w:bodyDiv w:val="1"/>
      <w:marLeft w:val="0"/>
      <w:marRight w:val="0"/>
      <w:marTop w:val="0"/>
      <w:marBottom w:val="0"/>
      <w:divBdr>
        <w:top w:val="none" w:sz="0" w:space="0" w:color="auto"/>
        <w:left w:val="none" w:sz="0" w:space="0" w:color="auto"/>
        <w:bottom w:val="none" w:sz="0" w:space="0" w:color="auto"/>
        <w:right w:val="none" w:sz="0" w:space="0" w:color="auto"/>
      </w:divBdr>
    </w:div>
    <w:div w:id="1649703370">
      <w:bodyDiv w:val="1"/>
      <w:marLeft w:val="0"/>
      <w:marRight w:val="0"/>
      <w:marTop w:val="0"/>
      <w:marBottom w:val="0"/>
      <w:divBdr>
        <w:top w:val="none" w:sz="0" w:space="0" w:color="auto"/>
        <w:left w:val="none" w:sz="0" w:space="0" w:color="auto"/>
        <w:bottom w:val="none" w:sz="0" w:space="0" w:color="auto"/>
        <w:right w:val="none" w:sz="0" w:space="0" w:color="auto"/>
      </w:divBdr>
    </w:div>
    <w:div w:id="1762289025">
      <w:bodyDiv w:val="1"/>
      <w:marLeft w:val="0"/>
      <w:marRight w:val="0"/>
      <w:marTop w:val="0"/>
      <w:marBottom w:val="0"/>
      <w:divBdr>
        <w:top w:val="none" w:sz="0" w:space="0" w:color="auto"/>
        <w:left w:val="none" w:sz="0" w:space="0" w:color="auto"/>
        <w:bottom w:val="none" w:sz="0" w:space="0" w:color="auto"/>
        <w:right w:val="none" w:sz="0" w:space="0" w:color="auto"/>
      </w:divBdr>
    </w:div>
    <w:div w:id="1848212242">
      <w:bodyDiv w:val="1"/>
      <w:marLeft w:val="0"/>
      <w:marRight w:val="0"/>
      <w:marTop w:val="0"/>
      <w:marBottom w:val="0"/>
      <w:divBdr>
        <w:top w:val="none" w:sz="0" w:space="0" w:color="auto"/>
        <w:left w:val="none" w:sz="0" w:space="0" w:color="auto"/>
        <w:bottom w:val="none" w:sz="0" w:space="0" w:color="auto"/>
        <w:right w:val="none" w:sz="0" w:space="0" w:color="auto"/>
      </w:divBdr>
    </w:div>
    <w:div w:id="1887793029">
      <w:bodyDiv w:val="1"/>
      <w:marLeft w:val="0"/>
      <w:marRight w:val="0"/>
      <w:marTop w:val="0"/>
      <w:marBottom w:val="0"/>
      <w:divBdr>
        <w:top w:val="none" w:sz="0" w:space="0" w:color="auto"/>
        <w:left w:val="none" w:sz="0" w:space="0" w:color="auto"/>
        <w:bottom w:val="none" w:sz="0" w:space="0" w:color="auto"/>
        <w:right w:val="none" w:sz="0" w:space="0" w:color="auto"/>
      </w:divBdr>
    </w:div>
    <w:div w:id="1902205010">
      <w:bodyDiv w:val="1"/>
      <w:marLeft w:val="0"/>
      <w:marRight w:val="0"/>
      <w:marTop w:val="0"/>
      <w:marBottom w:val="0"/>
      <w:divBdr>
        <w:top w:val="none" w:sz="0" w:space="0" w:color="auto"/>
        <w:left w:val="none" w:sz="0" w:space="0" w:color="auto"/>
        <w:bottom w:val="none" w:sz="0" w:space="0" w:color="auto"/>
        <w:right w:val="none" w:sz="0" w:space="0" w:color="auto"/>
      </w:divBdr>
    </w:div>
    <w:div w:id="1926301126">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 w:id="211485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www.opekepe.gr/opsaa_ef_1420.asp" TargetMode="External"/><Relationship Id="rId26" Type="http://schemas.openxmlformats.org/officeDocument/2006/relationships/hyperlink" Target="http://www.anher.gr" TargetMode="External"/><Relationship Id="rId3" Type="http://schemas.openxmlformats.org/officeDocument/2006/relationships/styles" Target="styles.xml"/><Relationship Id="rId21" Type="http://schemas.openxmlformats.org/officeDocument/2006/relationships/hyperlink" Target="http://www.agrotikianaptixi.gr/"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opekepe.gr" TargetMode="External"/><Relationship Id="rId25" Type="http://schemas.openxmlformats.org/officeDocument/2006/relationships/hyperlink" Target="http://www.anher.gr"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opsaa.gr/RDIIS" TargetMode="External"/><Relationship Id="rId20" Type="http://schemas.openxmlformats.org/officeDocument/2006/relationships/hyperlink" Target="https://www.opekepe.gr/opekepe-organisation-gr/opekepe-e-services-gr/pliroforiaka-systimata/opsaa-2014-2020-olokliromeno-pliroforiako-systima-agrotikis-anaptyksi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www.agrotikianaptixi.gr" TargetMode="External"/><Relationship Id="rId5" Type="http://schemas.openxmlformats.org/officeDocument/2006/relationships/webSettings" Target="webSettings.xml"/><Relationship Id="rId15" Type="http://schemas.openxmlformats.org/officeDocument/2006/relationships/hyperlink" Target="http://www.agrotikianaptixi.gr" TargetMode="External"/><Relationship Id="rId23" Type="http://schemas.openxmlformats.org/officeDocument/2006/relationships/hyperlink" Target="http://www.anher.gr"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opekepe.gr/doc/June2010/odhgies_prosbash_dikaiouxwn_opsaa_2_ekdosh.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http://www.anher.gr/"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4A89F-A944-44A8-8BD7-C2702BAB5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11436</Words>
  <Characters>61755</Characters>
  <Application>Microsoft Office Word</Application>
  <DocSecurity>0</DocSecurity>
  <Lines>514</Lines>
  <Paragraphs>146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ΧΑΧΑΡΙΔΑΚΗ ΜΑΡΙΑ</cp:lastModifiedBy>
  <cp:revision>5</cp:revision>
  <cp:lastPrinted>2024-06-06T10:05:00Z</cp:lastPrinted>
  <dcterms:created xsi:type="dcterms:W3CDTF">2024-06-06T11:40:00Z</dcterms:created>
  <dcterms:modified xsi:type="dcterms:W3CDTF">2024-06-06T11:52:00Z</dcterms:modified>
</cp:coreProperties>
</file>