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F350B" w14:textId="77777777" w:rsidR="007F276E" w:rsidRPr="002A48FF" w:rsidRDefault="007F276E" w:rsidP="002D04EC">
      <w:pPr>
        <w:tabs>
          <w:tab w:val="num" w:pos="0"/>
        </w:tabs>
        <w:spacing w:line="200" w:lineRule="atLeast"/>
        <w:jc w:val="center"/>
        <w:rPr>
          <w:rFonts w:ascii="Calibri" w:hAnsi="Calibri" w:cs="Tahoma"/>
          <w:b/>
          <w:sz w:val="28"/>
          <w:szCs w:val="28"/>
          <w:lang w:val="en-US"/>
        </w:rPr>
      </w:pPr>
    </w:p>
    <w:p w14:paraId="5833F8FB" w14:textId="77777777" w:rsidR="0099561B" w:rsidRPr="006D0C2F" w:rsidRDefault="0099561B" w:rsidP="002D04EC">
      <w:pPr>
        <w:tabs>
          <w:tab w:val="num" w:pos="0"/>
        </w:tabs>
        <w:spacing w:line="200" w:lineRule="atLeast"/>
        <w:jc w:val="center"/>
        <w:rPr>
          <w:rFonts w:ascii="Calibri" w:hAnsi="Calibri" w:cs="Tahoma"/>
          <w:b/>
          <w:sz w:val="28"/>
          <w:szCs w:val="28"/>
        </w:rPr>
      </w:pPr>
    </w:p>
    <w:tbl>
      <w:tblPr>
        <w:tblW w:w="5386" w:type="pct"/>
        <w:tblBorders>
          <w:top w:val="single" w:sz="4" w:space="0" w:color="auto"/>
        </w:tblBorders>
        <w:tblLayout w:type="fixed"/>
        <w:tblLook w:val="04A0" w:firstRow="1" w:lastRow="0" w:firstColumn="1" w:lastColumn="0" w:noHBand="0" w:noVBand="1"/>
      </w:tblPr>
      <w:tblGrid>
        <w:gridCol w:w="1986"/>
        <w:gridCol w:w="2163"/>
        <w:gridCol w:w="1877"/>
        <w:gridCol w:w="1589"/>
        <w:gridCol w:w="1731"/>
      </w:tblGrid>
      <w:tr w:rsidR="007F276E" w:rsidRPr="006D0C2F" w14:paraId="34AD5C73" w14:textId="77777777" w:rsidTr="007F276E">
        <w:trPr>
          <w:trHeight w:val="1060"/>
        </w:trPr>
        <w:tc>
          <w:tcPr>
            <w:tcW w:w="1063" w:type="pct"/>
            <w:shd w:val="clear" w:color="auto" w:fill="auto"/>
          </w:tcPr>
          <w:p w14:paraId="66F1CA48" w14:textId="5EA1D944" w:rsidR="007F276E" w:rsidRPr="006D0C2F" w:rsidRDefault="007F276E" w:rsidP="007F276E">
            <w:pPr>
              <w:pStyle w:val="aa"/>
              <w:jc w:val="center"/>
              <w:rPr>
                <w:b/>
              </w:rPr>
            </w:pPr>
            <w:r w:rsidRPr="006D0C2F">
              <w:rPr>
                <w:b/>
                <w:noProof/>
              </w:rPr>
              <w:drawing>
                <wp:inline distT="0" distB="0" distL="0" distR="0" wp14:anchorId="617D9DC9" wp14:editId="3A515E77">
                  <wp:extent cx="1200150" cy="561975"/>
                  <wp:effectExtent l="0" t="0" r="0" b="9525"/>
                  <wp:docPr id="9" name="Εικόνα 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0150" cy="561975"/>
                          </a:xfrm>
                          <a:prstGeom prst="rect">
                            <a:avLst/>
                          </a:prstGeom>
                          <a:noFill/>
                          <a:ln>
                            <a:noFill/>
                          </a:ln>
                        </pic:spPr>
                      </pic:pic>
                    </a:graphicData>
                  </a:graphic>
                </wp:inline>
              </w:drawing>
            </w:r>
          </w:p>
        </w:tc>
        <w:tc>
          <w:tcPr>
            <w:tcW w:w="1157" w:type="pct"/>
            <w:shd w:val="clear" w:color="auto" w:fill="auto"/>
          </w:tcPr>
          <w:p w14:paraId="64EA1FB2" w14:textId="23B3183C" w:rsidR="007F276E" w:rsidRPr="006D0C2F" w:rsidRDefault="007F276E" w:rsidP="007F276E">
            <w:pPr>
              <w:pStyle w:val="aa"/>
              <w:jc w:val="center"/>
            </w:pPr>
            <w:r w:rsidRPr="006D0C2F">
              <w:rPr>
                <w:noProof/>
              </w:rPr>
              <w:drawing>
                <wp:inline distT="0" distB="0" distL="0" distR="0" wp14:anchorId="2B1B175D" wp14:editId="3F33077D">
                  <wp:extent cx="1228725" cy="581025"/>
                  <wp:effectExtent l="0" t="0" r="9525" b="9525"/>
                  <wp:docPr id="8" name="Εικόνα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8725" cy="581025"/>
                          </a:xfrm>
                          <a:prstGeom prst="rect">
                            <a:avLst/>
                          </a:prstGeom>
                          <a:noFill/>
                          <a:ln>
                            <a:noFill/>
                          </a:ln>
                        </pic:spPr>
                      </pic:pic>
                    </a:graphicData>
                  </a:graphic>
                </wp:inline>
              </w:drawing>
            </w:r>
          </w:p>
        </w:tc>
        <w:tc>
          <w:tcPr>
            <w:tcW w:w="1004" w:type="pct"/>
          </w:tcPr>
          <w:p w14:paraId="04CECCF4" w14:textId="649ECA08" w:rsidR="007F276E" w:rsidRPr="006D0C2F" w:rsidRDefault="007F276E" w:rsidP="007F276E">
            <w:pPr>
              <w:pStyle w:val="aa"/>
              <w:spacing w:before="60"/>
              <w:jc w:val="center"/>
            </w:pPr>
            <w:r w:rsidRPr="006D0C2F">
              <w:rPr>
                <w:noProof/>
              </w:rPr>
              <w:drawing>
                <wp:inline distT="0" distB="0" distL="0" distR="0" wp14:anchorId="495C217A" wp14:editId="14142A13">
                  <wp:extent cx="476250" cy="476250"/>
                  <wp:effectExtent l="0" t="0" r="0" b="0"/>
                  <wp:docPr id="7" name="Εικόνα 7"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tc>
        <w:tc>
          <w:tcPr>
            <w:tcW w:w="850" w:type="pct"/>
          </w:tcPr>
          <w:p w14:paraId="0C996597" w14:textId="20FF5ED3" w:rsidR="007F276E" w:rsidRPr="006D0C2F" w:rsidRDefault="007F276E" w:rsidP="007F276E">
            <w:pPr>
              <w:pStyle w:val="aa"/>
              <w:jc w:val="center"/>
            </w:pPr>
            <w:r w:rsidRPr="006D0C2F">
              <w:rPr>
                <w:noProof/>
              </w:rPr>
              <w:drawing>
                <wp:inline distT="0" distB="0" distL="0" distR="0" wp14:anchorId="6E7D253A" wp14:editId="53633BF1">
                  <wp:extent cx="628650" cy="619125"/>
                  <wp:effectExtent l="0" t="0" r="0" b="9525"/>
                  <wp:docPr id="6" name="Εικόνα 6" descr="λογο-ΠΑΑ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λογο-ΠΑΑ 2014-202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8650" cy="619125"/>
                          </a:xfrm>
                          <a:prstGeom prst="rect">
                            <a:avLst/>
                          </a:prstGeom>
                          <a:noFill/>
                          <a:ln>
                            <a:noFill/>
                          </a:ln>
                        </pic:spPr>
                      </pic:pic>
                    </a:graphicData>
                  </a:graphic>
                </wp:inline>
              </w:drawing>
            </w:r>
          </w:p>
        </w:tc>
        <w:tc>
          <w:tcPr>
            <w:tcW w:w="926" w:type="pct"/>
          </w:tcPr>
          <w:p w14:paraId="73DB0720" w14:textId="7BA6A140" w:rsidR="007F276E" w:rsidRPr="006D0C2F" w:rsidRDefault="007F276E" w:rsidP="007F276E">
            <w:pPr>
              <w:pStyle w:val="aa"/>
              <w:spacing w:before="120"/>
              <w:jc w:val="center"/>
            </w:pPr>
            <w:r w:rsidRPr="006D0C2F">
              <w:rPr>
                <w:noProof/>
              </w:rPr>
              <w:drawing>
                <wp:inline distT="0" distB="0" distL="0" distR="0" wp14:anchorId="520A0F17" wp14:editId="75669673">
                  <wp:extent cx="619125" cy="371475"/>
                  <wp:effectExtent l="0" t="0" r="9525" b="9525"/>
                  <wp:docPr id="5" name="Εικόνα 5"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SPA1420_rg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9125" cy="371475"/>
                          </a:xfrm>
                          <a:prstGeom prst="rect">
                            <a:avLst/>
                          </a:prstGeom>
                          <a:noFill/>
                          <a:ln>
                            <a:noFill/>
                          </a:ln>
                        </pic:spPr>
                      </pic:pic>
                    </a:graphicData>
                  </a:graphic>
                </wp:inline>
              </w:drawing>
            </w:r>
          </w:p>
        </w:tc>
      </w:tr>
    </w:tbl>
    <w:p w14:paraId="2E029FCB" w14:textId="77777777" w:rsidR="007F276E" w:rsidRPr="006D0C2F" w:rsidRDefault="007F276E" w:rsidP="002D04EC">
      <w:pPr>
        <w:tabs>
          <w:tab w:val="num" w:pos="0"/>
        </w:tabs>
        <w:spacing w:line="200" w:lineRule="atLeast"/>
        <w:jc w:val="center"/>
        <w:rPr>
          <w:rFonts w:ascii="Calibri" w:hAnsi="Calibri" w:cs="Tahoma"/>
          <w:b/>
          <w:sz w:val="28"/>
          <w:szCs w:val="28"/>
          <w:lang w:val="en-US"/>
        </w:rPr>
      </w:pPr>
    </w:p>
    <w:p w14:paraId="154F205B" w14:textId="3B543898" w:rsidR="002D04EC" w:rsidRPr="00526969" w:rsidRDefault="002D04EC" w:rsidP="002D04EC">
      <w:pPr>
        <w:tabs>
          <w:tab w:val="num" w:pos="0"/>
        </w:tabs>
        <w:spacing w:line="200" w:lineRule="atLeast"/>
        <w:jc w:val="center"/>
        <w:rPr>
          <w:rFonts w:asciiTheme="minorHAnsi" w:hAnsiTheme="minorHAnsi" w:cstheme="minorHAnsi"/>
          <w:b/>
          <w:sz w:val="40"/>
          <w:szCs w:val="40"/>
        </w:rPr>
      </w:pPr>
      <w:r w:rsidRPr="00526969">
        <w:rPr>
          <w:rFonts w:asciiTheme="minorHAnsi" w:hAnsiTheme="minorHAnsi" w:cstheme="minorHAnsi"/>
          <w:b/>
          <w:sz w:val="40"/>
          <w:szCs w:val="40"/>
        </w:rPr>
        <w:t>ΠΡΟΓΡΑΜΜΑ ΑΓΡΟΤΙΚΗΣ ΑΝΑΠΤΥΞΗΣ ΤΗΣ ΕΛΛΑΔΑΣ  2014-2020</w:t>
      </w:r>
      <w:r w:rsidR="002D332C" w:rsidRPr="00526969">
        <w:rPr>
          <w:rFonts w:asciiTheme="minorHAnsi" w:hAnsiTheme="minorHAnsi" w:cstheme="minorHAnsi"/>
          <w:b/>
          <w:sz w:val="40"/>
          <w:szCs w:val="40"/>
        </w:rPr>
        <w:t xml:space="preserve"> </w:t>
      </w:r>
      <w:r w:rsidRPr="00526969">
        <w:rPr>
          <w:rFonts w:asciiTheme="minorHAnsi" w:hAnsiTheme="minorHAnsi" w:cstheme="minorHAnsi"/>
          <w:b/>
          <w:sz w:val="40"/>
          <w:szCs w:val="40"/>
        </w:rPr>
        <w:t>(ΠΑΑ 2014-2020)</w:t>
      </w:r>
    </w:p>
    <w:p w14:paraId="562192EF" w14:textId="77777777" w:rsidR="002D332C" w:rsidRPr="00526969" w:rsidRDefault="002D332C" w:rsidP="002D04EC">
      <w:pPr>
        <w:tabs>
          <w:tab w:val="num" w:pos="0"/>
        </w:tabs>
        <w:spacing w:line="200" w:lineRule="atLeast"/>
        <w:jc w:val="center"/>
        <w:rPr>
          <w:rFonts w:asciiTheme="minorHAnsi" w:hAnsiTheme="minorHAnsi" w:cstheme="minorHAnsi"/>
          <w:b/>
          <w:sz w:val="40"/>
          <w:szCs w:val="40"/>
        </w:rPr>
      </w:pPr>
    </w:p>
    <w:p w14:paraId="610EC393" w14:textId="2314390D" w:rsidR="002D332C" w:rsidRPr="00526969" w:rsidRDefault="00526969" w:rsidP="002D04EC">
      <w:pPr>
        <w:tabs>
          <w:tab w:val="num" w:pos="0"/>
        </w:tabs>
        <w:spacing w:line="200" w:lineRule="atLeast"/>
        <w:jc w:val="center"/>
        <w:rPr>
          <w:rFonts w:asciiTheme="minorHAnsi" w:hAnsiTheme="minorHAnsi" w:cstheme="minorHAnsi"/>
          <w:b/>
          <w:sz w:val="40"/>
          <w:szCs w:val="40"/>
        </w:rPr>
      </w:pPr>
      <w:r>
        <w:rPr>
          <w:noProof/>
        </w:rPr>
        <w:drawing>
          <wp:inline distT="0" distB="0" distL="0" distR="0" wp14:anchorId="59DD5A26" wp14:editId="2F2A9C49">
            <wp:extent cx="2592729" cy="2421403"/>
            <wp:effectExtent l="0" t="0" r="0" b="0"/>
            <wp:docPr id="1" name="Εικόνα 1" descr="SHMA_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MA_00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92765" cy="2421437"/>
                    </a:xfrm>
                    <a:prstGeom prst="rect">
                      <a:avLst/>
                    </a:prstGeom>
                    <a:noFill/>
                    <a:ln>
                      <a:noFill/>
                    </a:ln>
                  </pic:spPr>
                </pic:pic>
              </a:graphicData>
            </a:graphic>
          </wp:inline>
        </w:drawing>
      </w:r>
    </w:p>
    <w:p w14:paraId="03A28816" w14:textId="77777777" w:rsidR="002D04EC" w:rsidRPr="00526969" w:rsidRDefault="002D04EC" w:rsidP="002D04EC">
      <w:pPr>
        <w:tabs>
          <w:tab w:val="num" w:pos="0"/>
        </w:tabs>
        <w:spacing w:line="200" w:lineRule="atLeast"/>
        <w:jc w:val="center"/>
        <w:rPr>
          <w:rFonts w:asciiTheme="minorHAnsi" w:hAnsiTheme="minorHAnsi" w:cstheme="minorHAnsi"/>
          <w:b/>
          <w:spacing w:val="80"/>
          <w:sz w:val="52"/>
          <w:szCs w:val="52"/>
        </w:rPr>
      </w:pPr>
      <w:r w:rsidRPr="00526969">
        <w:rPr>
          <w:rFonts w:asciiTheme="minorHAnsi" w:hAnsiTheme="minorHAnsi" w:cstheme="minorHAnsi"/>
          <w:b/>
          <w:spacing w:val="80"/>
          <w:sz w:val="52"/>
          <w:szCs w:val="52"/>
        </w:rPr>
        <w:t>ΠΡΟΣΚΛΗΣΗ</w:t>
      </w:r>
    </w:p>
    <w:p w14:paraId="21CFECA1" w14:textId="77777777" w:rsidR="00C36021" w:rsidRPr="00526969" w:rsidRDefault="002D04EC" w:rsidP="002D04EC">
      <w:pPr>
        <w:tabs>
          <w:tab w:val="num" w:pos="0"/>
        </w:tabs>
        <w:spacing w:line="200" w:lineRule="atLeast"/>
        <w:jc w:val="center"/>
        <w:rPr>
          <w:rFonts w:asciiTheme="minorHAnsi" w:hAnsiTheme="minorHAnsi" w:cstheme="minorHAnsi"/>
          <w:b/>
          <w:sz w:val="52"/>
          <w:szCs w:val="52"/>
        </w:rPr>
      </w:pPr>
      <w:r w:rsidRPr="00526969">
        <w:rPr>
          <w:rFonts w:asciiTheme="minorHAnsi" w:hAnsiTheme="minorHAnsi" w:cstheme="minorHAnsi"/>
          <w:b/>
          <w:sz w:val="52"/>
          <w:szCs w:val="52"/>
        </w:rPr>
        <w:t>ΓΙΑ ΤΗΝ ΥΠΟΒΟΛΗ ΠΡΟΤΑΣ</w:t>
      </w:r>
      <w:r w:rsidRPr="00526969">
        <w:rPr>
          <w:rFonts w:asciiTheme="minorHAnsi" w:hAnsiTheme="minorHAnsi" w:cstheme="minorHAnsi"/>
          <w:b/>
          <w:sz w:val="52"/>
          <w:szCs w:val="52"/>
          <w:lang w:val="en-US"/>
        </w:rPr>
        <w:t>E</w:t>
      </w:r>
      <w:r w:rsidRPr="00526969">
        <w:rPr>
          <w:rFonts w:asciiTheme="minorHAnsi" w:hAnsiTheme="minorHAnsi" w:cstheme="minorHAnsi"/>
          <w:b/>
          <w:sz w:val="52"/>
          <w:szCs w:val="52"/>
        </w:rPr>
        <w:t xml:space="preserve">ΩΝ </w:t>
      </w:r>
      <w:r w:rsidRPr="00526969">
        <w:rPr>
          <w:rFonts w:asciiTheme="minorHAnsi" w:hAnsiTheme="minorHAnsi" w:cstheme="minorHAnsi"/>
          <w:b/>
          <w:sz w:val="52"/>
          <w:szCs w:val="52"/>
        </w:rPr>
        <w:br/>
      </w:r>
    </w:p>
    <w:p w14:paraId="40B59C41" w14:textId="5A2DEBB9" w:rsidR="00725294" w:rsidRPr="002D332C" w:rsidRDefault="00C36021" w:rsidP="007B3795">
      <w:pPr>
        <w:spacing w:after="120" w:line="288" w:lineRule="auto"/>
        <w:jc w:val="center"/>
        <w:rPr>
          <w:rFonts w:asciiTheme="minorHAnsi" w:hAnsiTheme="minorHAnsi" w:cstheme="minorHAnsi"/>
          <w:b/>
        </w:rPr>
      </w:pPr>
      <w:r w:rsidRPr="002D332C">
        <w:rPr>
          <w:rFonts w:asciiTheme="minorHAnsi" w:hAnsiTheme="minorHAnsi" w:cstheme="minorHAnsi"/>
          <w:b/>
        </w:rPr>
        <w:t xml:space="preserve">στο  </w:t>
      </w:r>
      <w:r w:rsidR="00725294" w:rsidRPr="002D332C">
        <w:rPr>
          <w:rFonts w:asciiTheme="minorHAnsi" w:hAnsiTheme="minorHAnsi" w:cstheme="minorHAnsi"/>
          <w:b/>
        </w:rPr>
        <w:t xml:space="preserve">ΥΠΟΜΕΤΡΟ 19.2:  «Στήριξη για την υλοποίηση πράξεων στο πλαίσιο της στρατηγικής </w:t>
      </w:r>
      <w:proofErr w:type="spellStart"/>
      <w:r w:rsidR="00725294" w:rsidRPr="002D332C">
        <w:rPr>
          <w:rFonts w:asciiTheme="minorHAnsi" w:hAnsiTheme="minorHAnsi" w:cstheme="minorHAnsi"/>
          <w:b/>
        </w:rPr>
        <w:t>ΤΑΠΤοΚ</w:t>
      </w:r>
      <w:proofErr w:type="spellEnd"/>
      <w:r w:rsidR="00725294" w:rsidRPr="002D332C">
        <w:rPr>
          <w:rFonts w:asciiTheme="minorHAnsi" w:hAnsiTheme="minorHAnsi" w:cstheme="minorHAnsi"/>
          <w:b/>
        </w:rPr>
        <w:t>»  (</w:t>
      </w:r>
      <w:r w:rsidR="00D8439F" w:rsidRPr="002D332C">
        <w:rPr>
          <w:rFonts w:asciiTheme="minorHAnsi" w:hAnsiTheme="minorHAnsi" w:cstheme="minorHAnsi"/>
          <w:b/>
        </w:rPr>
        <w:t xml:space="preserve">πράξεων  </w:t>
      </w:r>
      <w:r w:rsidR="00725294" w:rsidRPr="002D332C">
        <w:rPr>
          <w:rFonts w:asciiTheme="minorHAnsi" w:hAnsiTheme="minorHAnsi" w:cstheme="minorHAnsi"/>
          <w:b/>
        </w:rPr>
        <w:t>ιδιωτικού χαρακτήρα)</w:t>
      </w:r>
    </w:p>
    <w:p w14:paraId="4BAA64AD" w14:textId="77777777" w:rsidR="00725294" w:rsidRPr="002D332C" w:rsidRDefault="00725294" w:rsidP="007B3795">
      <w:pPr>
        <w:spacing w:after="120" w:line="288" w:lineRule="auto"/>
        <w:jc w:val="center"/>
        <w:rPr>
          <w:rFonts w:asciiTheme="minorHAnsi" w:hAnsiTheme="minorHAnsi" w:cstheme="minorHAnsi"/>
          <w:b/>
        </w:rPr>
      </w:pPr>
      <w:r w:rsidRPr="002D332C">
        <w:rPr>
          <w:rFonts w:asciiTheme="minorHAnsi" w:hAnsiTheme="minorHAnsi" w:cstheme="minorHAnsi"/>
          <w:b/>
        </w:rPr>
        <w:t xml:space="preserve"> του ΜΕΤΡΟΥ 19: «Τοπική Ανάπτυξη με Πρωτοβουλία Τοπικών Κοινοτήτων» (</w:t>
      </w:r>
      <w:proofErr w:type="spellStart"/>
      <w:r w:rsidRPr="002D332C">
        <w:rPr>
          <w:rFonts w:asciiTheme="minorHAnsi" w:hAnsiTheme="minorHAnsi" w:cstheme="minorHAnsi"/>
          <w:b/>
        </w:rPr>
        <w:t>ΤΑΠΤοΚ</w:t>
      </w:r>
      <w:proofErr w:type="spellEnd"/>
      <w:r w:rsidRPr="002D332C">
        <w:rPr>
          <w:rFonts w:asciiTheme="minorHAnsi" w:hAnsiTheme="minorHAnsi" w:cstheme="minorHAnsi"/>
          <w:b/>
        </w:rPr>
        <w:t>) του ΠΑΑ 2014-2020</w:t>
      </w:r>
    </w:p>
    <w:p w14:paraId="62E530DD" w14:textId="2C6CB816" w:rsidR="00C36021" w:rsidRPr="002D332C" w:rsidRDefault="00725294" w:rsidP="007B3795">
      <w:pPr>
        <w:pStyle w:val="a3"/>
        <w:spacing w:after="120" w:line="288" w:lineRule="auto"/>
        <w:rPr>
          <w:rFonts w:asciiTheme="minorHAnsi" w:hAnsiTheme="minorHAnsi" w:cstheme="minorHAnsi"/>
          <w:sz w:val="24"/>
        </w:rPr>
      </w:pPr>
      <w:r w:rsidRPr="002D332C">
        <w:rPr>
          <w:rFonts w:asciiTheme="minorHAnsi" w:hAnsiTheme="minorHAnsi" w:cstheme="minorHAnsi"/>
          <w:sz w:val="24"/>
        </w:rPr>
        <w:t>στο πλαίσιο του Τοπικού Προγρά</w:t>
      </w:r>
      <w:r w:rsidR="00C36021" w:rsidRPr="002D332C">
        <w:rPr>
          <w:rFonts w:asciiTheme="minorHAnsi" w:hAnsiTheme="minorHAnsi" w:cstheme="minorHAnsi"/>
          <w:sz w:val="24"/>
        </w:rPr>
        <w:t>μμα</w:t>
      </w:r>
      <w:r w:rsidRPr="002D332C">
        <w:rPr>
          <w:rFonts w:asciiTheme="minorHAnsi" w:hAnsiTheme="minorHAnsi" w:cstheme="minorHAnsi"/>
          <w:sz w:val="24"/>
        </w:rPr>
        <w:t xml:space="preserve">τος </w:t>
      </w:r>
      <w:r w:rsidR="00C36021" w:rsidRPr="002D332C">
        <w:rPr>
          <w:rFonts w:asciiTheme="minorHAnsi" w:hAnsiTheme="minorHAnsi" w:cstheme="minorHAnsi"/>
          <w:sz w:val="24"/>
        </w:rPr>
        <w:t xml:space="preserve"> «Τοπική Ανάπτυξη με Πρωτοβουλία Τοπικών Κοινοτήτων, (</w:t>
      </w:r>
      <w:proofErr w:type="spellStart"/>
      <w:r w:rsidR="00C36021" w:rsidRPr="002D332C">
        <w:rPr>
          <w:rFonts w:asciiTheme="minorHAnsi" w:hAnsiTheme="minorHAnsi" w:cstheme="minorHAnsi"/>
          <w:sz w:val="24"/>
        </w:rPr>
        <w:t>ΤΑΠΤοΚ</w:t>
      </w:r>
      <w:proofErr w:type="spellEnd"/>
      <w:r w:rsidR="00C36021" w:rsidRPr="002D332C">
        <w:rPr>
          <w:rFonts w:asciiTheme="minorHAnsi" w:hAnsiTheme="minorHAnsi" w:cstheme="minorHAnsi"/>
          <w:sz w:val="24"/>
        </w:rPr>
        <w:t xml:space="preserve">), LEADER/CLLD» </w:t>
      </w:r>
    </w:p>
    <w:p w14:paraId="0D907D55" w14:textId="1F11CE68" w:rsidR="00C36021" w:rsidRPr="002D332C" w:rsidRDefault="00C36021" w:rsidP="007B3795">
      <w:pPr>
        <w:pStyle w:val="a3"/>
        <w:spacing w:after="120" w:line="288" w:lineRule="auto"/>
        <w:rPr>
          <w:rFonts w:asciiTheme="minorHAnsi" w:hAnsiTheme="minorHAnsi" w:cstheme="minorHAnsi"/>
          <w:sz w:val="24"/>
        </w:rPr>
      </w:pPr>
      <w:r w:rsidRPr="002D332C">
        <w:rPr>
          <w:rFonts w:asciiTheme="minorHAnsi" w:hAnsiTheme="minorHAnsi" w:cstheme="minorHAnsi"/>
          <w:sz w:val="24"/>
        </w:rPr>
        <w:t>της Ομάδας Τοπικής Δράσης (ΟΤΔ)</w:t>
      </w:r>
      <w:r w:rsidR="00983EE9" w:rsidRPr="002D332C">
        <w:rPr>
          <w:rFonts w:asciiTheme="minorHAnsi" w:hAnsiTheme="minorHAnsi" w:cstheme="minorHAnsi"/>
          <w:sz w:val="24"/>
        </w:rPr>
        <w:t>:</w:t>
      </w:r>
      <w:r w:rsidR="00B81747" w:rsidRPr="002D332C">
        <w:rPr>
          <w:rFonts w:asciiTheme="minorHAnsi" w:hAnsiTheme="minorHAnsi" w:cstheme="minorHAnsi"/>
          <w:sz w:val="24"/>
        </w:rPr>
        <w:t xml:space="preserve">    </w:t>
      </w:r>
      <w:r w:rsidR="00F07D79" w:rsidRPr="002D332C">
        <w:rPr>
          <w:rFonts w:asciiTheme="minorHAnsi" w:hAnsiTheme="minorHAnsi" w:cstheme="minorHAnsi"/>
          <w:sz w:val="24"/>
        </w:rPr>
        <w:t>ΑΙΤΩΛΙΚΗ ΑΝΑΠΤΥΞΙΑΚΗ Α.Ε. ΟΤΑ</w:t>
      </w:r>
      <w:r w:rsidRPr="002D332C">
        <w:rPr>
          <w:rFonts w:asciiTheme="minorHAnsi" w:hAnsiTheme="minorHAnsi" w:cstheme="minorHAnsi"/>
          <w:sz w:val="24"/>
        </w:rPr>
        <w:t>»</w:t>
      </w:r>
    </w:p>
    <w:p w14:paraId="34EC4640" w14:textId="389B5980" w:rsidR="00725294" w:rsidRPr="002D332C" w:rsidRDefault="00725294" w:rsidP="007B3795">
      <w:pPr>
        <w:spacing w:after="120" w:line="288" w:lineRule="auto"/>
        <w:jc w:val="center"/>
        <w:rPr>
          <w:rFonts w:asciiTheme="minorHAnsi" w:hAnsiTheme="minorHAnsi" w:cstheme="minorHAnsi"/>
          <w:b/>
        </w:rPr>
      </w:pPr>
      <w:r w:rsidRPr="002D332C">
        <w:rPr>
          <w:rFonts w:asciiTheme="minorHAnsi" w:hAnsiTheme="minorHAnsi" w:cstheme="minorHAnsi"/>
          <w:b/>
        </w:rPr>
        <w:t xml:space="preserve"> </w:t>
      </w:r>
      <w:r w:rsidR="00F07D79" w:rsidRPr="002D332C">
        <w:rPr>
          <w:rFonts w:asciiTheme="minorHAnsi" w:hAnsiTheme="minorHAnsi" w:cstheme="minorHAnsi"/>
          <w:b/>
        </w:rPr>
        <w:t xml:space="preserve">Ναύπακτος </w:t>
      </w:r>
      <w:r w:rsidR="002869EB" w:rsidRPr="002D332C">
        <w:rPr>
          <w:rFonts w:asciiTheme="minorHAnsi" w:hAnsiTheme="minorHAnsi" w:cstheme="minorHAnsi"/>
          <w:b/>
        </w:rPr>
        <w:t xml:space="preserve">Απρίλιος </w:t>
      </w:r>
      <w:r w:rsidR="00F07D79" w:rsidRPr="002D332C">
        <w:rPr>
          <w:rFonts w:asciiTheme="minorHAnsi" w:hAnsiTheme="minorHAnsi" w:cstheme="minorHAnsi"/>
          <w:b/>
        </w:rPr>
        <w:t>201</w:t>
      </w:r>
      <w:r w:rsidR="003F11A2" w:rsidRPr="002D332C">
        <w:rPr>
          <w:rFonts w:asciiTheme="minorHAnsi" w:hAnsiTheme="minorHAnsi" w:cstheme="minorHAnsi"/>
          <w:b/>
        </w:rPr>
        <w:t>9</w:t>
      </w:r>
    </w:p>
    <w:p w14:paraId="4F894969" w14:textId="2177B495" w:rsidR="00425B38" w:rsidRDefault="00425B38" w:rsidP="00506F5E">
      <w:pPr>
        <w:rPr>
          <w:rFonts w:asciiTheme="minorHAnsi" w:hAnsiTheme="minorHAnsi" w:cstheme="minorHAnsi"/>
          <w:b/>
          <w:sz w:val="22"/>
          <w:szCs w:val="22"/>
        </w:rPr>
      </w:pPr>
    </w:p>
    <w:p w14:paraId="16E6DE11" w14:textId="77777777" w:rsidR="00526969" w:rsidRPr="002869EB" w:rsidRDefault="00526969" w:rsidP="00506F5E">
      <w:pPr>
        <w:rPr>
          <w:rFonts w:asciiTheme="minorHAnsi" w:hAnsiTheme="minorHAnsi" w:cstheme="minorHAnsi"/>
          <w:b/>
          <w:sz w:val="22"/>
          <w:szCs w:val="22"/>
        </w:rPr>
      </w:pPr>
    </w:p>
    <w:p w14:paraId="7759EA9C" w14:textId="51C39FA6" w:rsidR="00C81843" w:rsidRDefault="00C81843" w:rsidP="00526969">
      <w:pPr>
        <w:jc w:val="center"/>
        <w:rPr>
          <w:rFonts w:asciiTheme="minorHAnsi" w:hAnsiTheme="minorHAnsi" w:cstheme="minorHAnsi"/>
          <w:b/>
          <w:sz w:val="22"/>
          <w:szCs w:val="22"/>
        </w:rPr>
      </w:pPr>
    </w:p>
    <w:p w14:paraId="08578861" w14:textId="77777777" w:rsidR="002869EB" w:rsidRPr="002869EB" w:rsidRDefault="002869EB" w:rsidP="002869EB">
      <w:pPr>
        <w:spacing w:line="276" w:lineRule="auto"/>
        <w:jc w:val="center"/>
        <w:rPr>
          <w:rFonts w:asciiTheme="minorHAnsi" w:hAnsiTheme="minorHAnsi" w:cstheme="minorHAnsi"/>
          <w:b/>
          <w:sz w:val="22"/>
          <w:szCs w:val="22"/>
        </w:rPr>
      </w:pPr>
      <w:r w:rsidRPr="002869EB">
        <w:rPr>
          <w:rFonts w:asciiTheme="minorHAnsi" w:hAnsiTheme="minorHAnsi" w:cstheme="minorHAnsi"/>
          <w:b/>
          <w:sz w:val="22"/>
          <w:szCs w:val="22"/>
        </w:rPr>
        <w:t xml:space="preserve">ΣΥΓΧΡΗΜΑΤΟΔΟΤΕΙΤΑΙ ΑΠΟ ΤΟ ΕΥΡΩΠΑΙΚΟ ΓΕΩΡΓΙΚΟ </w:t>
      </w:r>
    </w:p>
    <w:p w14:paraId="2117B952" w14:textId="77777777" w:rsidR="002869EB" w:rsidRPr="002869EB" w:rsidRDefault="002869EB" w:rsidP="002869EB">
      <w:pPr>
        <w:spacing w:line="276" w:lineRule="auto"/>
        <w:jc w:val="center"/>
        <w:rPr>
          <w:rFonts w:asciiTheme="minorHAnsi" w:hAnsiTheme="minorHAnsi" w:cstheme="minorHAnsi"/>
          <w:b/>
          <w:sz w:val="22"/>
          <w:szCs w:val="22"/>
        </w:rPr>
      </w:pPr>
      <w:r w:rsidRPr="002869EB">
        <w:rPr>
          <w:rFonts w:asciiTheme="minorHAnsi" w:hAnsiTheme="minorHAnsi" w:cstheme="minorHAnsi"/>
          <w:b/>
          <w:sz w:val="22"/>
          <w:szCs w:val="22"/>
        </w:rPr>
        <w:t>ΤΑΜΕΙΟ ΑΓΡΟΤΙΚΗΣ ΑΝΑΠΤΥΞΗΣ</w:t>
      </w:r>
    </w:p>
    <w:p w14:paraId="51C54B08" w14:textId="77777777" w:rsidR="00C81843" w:rsidRPr="00DC6BE7" w:rsidRDefault="00C81843" w:rsidP="00506F5E">
      <w:pPr>
        <w:rPr>
          <w:rFonts w:asciiTheme="minorHAnsi" w:hAnsiTheme="minorHAnsi" w:cstheme="minorHAnsi"/>
          <w:b/>
          <w:sz w:val="22"/>
          <w:szCs w:val="22"/>
        </w:rPr>
      </w:pPr>
    </w:p>
    <w:p w14:paraId="18DC4E25" w14:textId="77777777" w:rsidR="00C81843" w:rsidRPr="00DC6BE7" w:rsidRDefault="00C81843" w:rsidP="00506F5E">
      <w:pPr>
        <w:rPr>
          <w:rFonts w:asciiTheme="minorHAnsi" w:hAnsiTheme="minorHAnsi" w:cstheme="minorHAnsi"/>
          <w:b/>
          <w:sz w:val="22"/>
          <w:szCs w:val="22"/>
        </w:rPr>
      </w:pPr>
    </w:p>
    <w:sdt>
      <w:sdtPr>
        <w:rPr>
          <w:rFonts w:asciiTheme="minorHAnsi" w:eastAsia="Times New Roman" w:hAnsiTheme="minorHAnsi" w:cstheme="minorHAnsi"/>
          <w:b w:val="0"/>
          <w:bCs w:val="0"/>
          <w:color w:val="auto"/>
          <w:sz w:val="22"/>
          <w:szCs w:val="22"/>
        </w:rPr>
        <w:id w:val="-1880628566"/>
        <w:docPartObj>
          <w:docPartGallery w:val="Table of Contents"/>
          <w:docPartUnique/>
        </w:docPartObj>
      </w:sdtPr>
      <w:sdtEndPr/>
      <w:sdtContent>
        <w:p w14:paraId="44A5E46A" w14:textId="5D3EA532" w:rsidR="00C81843" w:rsidRPr="00DC6BE7" w:rsidRDefault="00C81843">
          <w:pPr>
            <w:pStyle w:val="af4"/>
            <w:rPr>
              <w:rFonts w:asciiTheme="minorHAnsi" w:hAnsiTheme="minorHAnsi" w:cstheme="minorHAnsi"/>
              <w:sz w:val="22"/>
              <w:szCs w:val="22"/>
            </w:rPr>
          </w:pPr>
          <w:r w:rsidRPr="00DC6BE7">
            <w:rPr>
              <w:rFonts w:asciiTheme="minorHAnsi" w:hAnsiTheme="minorHAnsi" w:cstheme="minorHAnsi"/>
              <w:sz w:val="22"/>
              <w:szCs w:val="22"/>
            </w:rPr>
            <w:t>Περιεχόμενα</w:t>
          </w:r>
        </w:p>
        <w:p w14:paraId="0872F1C8" w14:textId="77777777" w:rsidR="00F326E0" w:rsidRPr="00DC6BE7" w:rsidRDefault="00C81843">
          <w:pPr>
            <w:pStyle w:val="10"/>
            <w:tabs>
              <w:tab w:val="right" w:leader="dot" w:pos="8450"/>
            </w:tabs>
            <w:rPr>
              <w:rFonts w:asciiTheme="minorHAnsi" w:eastAsiaTheme="minorEastAsia" w:hAnsiTheme="minorHAnsi" w:cstheme="minorHAnsi"/>
              <w:noProof/>
              <w:sz w:val="22"/>
              <w:szCs w:val="22"/>
            </w:rPr>
          </w:pPr>
          <w:r w:rsidRPr="00DC6BE7">
            <w:rPr>
              <w:rFonts w:asciiTheme="minorHAnsi" w:hAnsiTheme="minorHAnsi" w:cstheme="minorHAnsi"/>
              <w:b/>
              <w:bCs/>
              <w:sz w:val="22"/>
              <w:szCs w:val="22"/>
            </w:rPr>
            <w:fldChar w:fldCharType="begin"/>
          </w:r>
          <w:r w:rsidRPr="00DC6BE7">
            <w:rPr>
              <w:rFonts w:asciiTheme="minorHAnsi" w:hAnsiTheme="minorHAnsi" w:cstheme="minorHAnsi"/>
              <w:b/>
              <w:bCs/>
              <w:sz w:val="22"/>
              <w:szCs w:val="22"/>
            </w:rPr>
            <w:instrText xml:space="preserve"> TOC \o "1-3" \h \z \u </w:instrText>
          </w:r>
          <w:r w:rsidRPr="00DC6BE7">
            <w:rPr>
              <w:rFonts w:asciiTheme="minorHAnsi" w:hAnsiTheme="minorHAnsi" w:cstheme="minorHAnsi"/>
              <w:b/>
              <w:bCs/>
              <w:sz w:val="22"/>
              <w:szCs w:val="22"/>
            </w:rPr>
            <w:fldChar w:fldCharType="separate"/>
          </w:r>
          <w:hyperlink w:anchor="_Toc527510520" w:history="1">
            <w:r w:rsidR="00F326E0" w:rsidRPr="00DC6BE7">
              <w:rPr>
                <w:rStyle w:val="-"/>
                <w:rFonts w:asciiTheme="minorHAnsi" w:hAnsiTheme="minorHAnsi" w:cstheme="minorHAnsi"/>
                <w:noProof/>
                <w:sz w:val="22"/>
                <w:szCs w:val="22"/>
              </w:rPr>
              <w:t>Πίνακας επεξήγησης όρων και συντμήσεων</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_Toc527510520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w:t>
            </w:r>
            <w:r w:rsidR="00F326E0" w:rsidRPr="00DC6BE7">
              <w:rPr>
                <w:rFonts w:asciiTheme="minorHAnsi" w:hAnsiTheme="minorHAnsi" w:cstheme="minorHAnsi"/>
                <w:noProof/>
                <w:webHidden/>
                <w:sz w:val="22"/>
                <w:szCs w:val="22"/>
              </w:rPr>
              <w:fldChar w:fldCharType="end"/>
            </w:r>
          </w:hyperlink>
        </w:p>
        <w:p w14:paraId="3CB22F18" w14:textId="24CA991E"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21" w:history="1">
            <w:r w:rsidR="00F326E0" w:rsidRPr="00DC6BE7">
              <w:rPr>
                <w:rStyle w:val="-"/>
                <w:rFonts w:asciiTheme="minorHAnsi" w:hAnsiTheme="minorHAnsi" w:cstheme="minorHAnsi"/>
                <w:noProof/>
                <w:sz w:val="22"/>
                <w:szCs w:val="22"/>
              </w:rPr>
              <w:t>ΜΕΡΟΣ Α΄</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_Toc527510521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10</w:t>
            </w:r>
            <w:r w:rsidR="00F326E0" w:rsidRPr="00DC6BE7">
              <w:rPr>
                <w:rFonts w:asciiTheme="minorHAnsi" w:hAnsiTheme="minorHAnsi" w:cstheme="minorHAnsi"/>
                <w:noProof/>
                <w:webHidden/>
                <w:sz w:val="22"/>
                <w:szCs w:val="22"/>
              </w:rPr>
              <w:fldChar w:fldCharType="end"/>
            </w:r>
          </w:hyperlink>
        </w:p>
        <w:p w14:paraId="1AC5705B" w14:textId="1B96B67F"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22" w:history="1">
            <w:r w:rsidR="00F326E0" w:rsidRPr="00DC6BE7">
              <w:rPr>
                <w:rStyle w:val="-"/>
                <w:rFonts w:asciiTheme="minorHAnsi" w:hAnsiTheme="minorHAnsi" w:cstheme="minorHAnsi"/>
                <w:noProof/>
                <w:sz w:val="22"/>
                <w:szCs w:val="22"/>
              </w:rPr>
              <w:t>Άρθρο 1 «Προκυρησόμενες υποδράσεις»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_Toc527510522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10</w:t>
            </w:r>
            <w:r w:rsidR="00F326E0" w:rsidRPr="00DC6BE7">
              <w:rPr>
                <w:rFonts w:asciiTheme="minorHAnsi" w:hAnsiTheme="minorHAnsi" w:cstheme="minorHAnsi"/>
                <w:noProof/>
                <w:webHidden/>
                <w:sz w:val="22"/>
                <w:szCs w:val="22"/>
              </w:rPr>
              <w:fldChar w:fldCharType="end"/>
            </w:r>
          </w:hyperlink>
        </w:p>
        <w:p w14:paraId="23741539" w14:textId="65D20EAB"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23" w:history="1">
            <w:r w:rsidR="00F326E0" w:rsidRPr="00DC6BE7">
              <w:rPr>
                <w:rStyle w:val="-"/>
                <w:rFonts w:asciiTheme="minorHAnsi" w:hAnsiTheme="minorHAnsi" w:cstheme="minorHAnsi"/>
                <w:noProof/>
                <w:sz w:val="22"/>
                <w:szCs w:val="22"/>
              </w:rPr>
              <w:t>1.1  Υπο-δράσεις πρόσκλησης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_Toc527510523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10</w:t>
            </w:r>
            <w:r w:rsidR="00F326E0" w:rsidRPr="00DC6BE7">
              <w:rPr>
                <w:rFonts w:asciiTheme="minorHAnsi" w:hAnsiTheme="minorHAnsi" w:cstheme="minorHAnsi"/>
                <w:noProof/>
                <w:webHidden/>
                <w:sz w:val="22"/>
                <w:szCs w:val="22"/>
              </w:rPr>
              <w:fldChar w:fldCharType="end"/>
            </w:r>
          </w:hyperlink>
        </w:p>
        <w:p w14:paraId="375EEE18" w14:textId="27955455"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24" w:history="1">
            <w:r w:rsidR="00F326E0" w:rsidRPr="00DC6BE7">
              <w:rPr>
                <w:rStyle w:val="-"/>
                <w:rFonts w:asciiTheme="minorHAnsi" w:hAnsiTheme="minorHAnsi" w:cstheme="minorHAnsi"/>
                <w:noProof/>
                <w:sz w:val="22"/>
                <w:szCs w:val="22"/>
              </w:rPr>
              <w:t>1.2  Γεωγραφική περιοχή εφαρμογής πρόσκλησης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_Toc527510524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11</w:t>
            </w:r>
            <w:r w:rsidR="00F326E0" w:rsidRPr="00DC6BE7">
              <w:rPr>
                <w:rFonts w:asciiTheme="minorHAnsi" w:hAnsiTheme="minorHAnsi" w:cstheme="minorHAnsi"/>
                <w:noProof/>
                <w:webHidden/>
                <w:sz w:val="22"/>
                <w:szCs w:val="22"/>
              </w:rPr>
              <w:fldChar w:fldCharType="end"/>
            </w:r>
          </w:hyperlink>
        </w:p>
        <w:p w14:paraId="4FE0E602" w14:textId="3CB070E6"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25" w:history="1">
            <w:r w:rsidR="00F326E0" w:rsidRPr="00DC6BE7">
              <w:rPr>
                <w:rStyle w:val="-"/>
                <w:rFonts w:asciiTheme="minorHAnsi" w:hAnsiTheme="minorHAnsi" w:cstheme="minorHAnsi"/>
                <w:noProof/>
                <w:sz w:val="22"/>
                <w:szCs w:val="22"/>
              </w:rPr>
              <w:t>1.3 Είδος της ενίσχυσης και ποσά στήριξης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_Toc527510525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14</w:t>
            </w:r>
            <w:r w:rsidR="00F326E0" w:rsidRPr="00DC6BE7">
              <w:rPr>
                <w:rFonts w:asciiTheme="minorHAnsi" w:hAnsiTheme="minorHAnsi" w:cstheme="minorHAnsi"/>
                <w:noProof/>
                <w:webHidden/>
                <w:sz w:val="22"/>
                <w:szCs w:val="22"/>
              </w:rPr>
              <w:fldChar w:fldCharType="end"/>
            </w:r>
          </w:hyperlink>
        </w:p>
        <w:p w14:paraId="01E4CC06" w14:textId="79FA97D4"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26" w:history="1">
            <w:r w:rsidR="00F326E0" w:rsidRPr="00DC6BE7">
              <w:rPr>
                <w:rStyle w:val="-"/>
                <w:rFonts w:asciiTheme="minorHAnsi" w:hAnsiTheme="minorHAnsi" w:cstheme="minorHAnsi"/>
                <w:noProof/>
                <w:sz w:val="22"/>
                <w:szCs w:val="22"/>
              </w:rPr>
              <w:t>1.4 Χρηματοδοτικό σχήμα</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_Toc527510526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15</w:t>
            </w:r>
            <w:r w:rsidR="00F326E0" w:rsidRPr="00DC6BE7">
              <w:rPr>
                <w:rFonts w:asciiTheme="minorHAnsi" w:hAnsiTheme="minorHAnsi" w:cstheme="minorHAnsi"/>
                <w:noProof/>
                <w:webHidden/>
                <w:sz w:val="22"/>
                <w:szCs w:val="22"/>
              </w:rPr>
              <w:fldChar w:fldCharType="end"/>
            </w:r>
          </w:hyperlink>
        </w:p>
        <w:p w14:paraId="4173A7DE" w14:textId="0C238083"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27" w:history="1">
            <w:r w:rsidR="00F326E0" w:rsidRPr="00DC6BE7">
              <w:rPr>
                <w:rStyle w:val="-"/>
                <w:rFonts w:asciiTheme="minorHAnsi" w:hAnsiTheme="minorHAnsi" w:cstheme="minorHAnsi"/>
                <w:noProof/>
                <w:sz w:val="22"/>
                <w:szCs w:val="22"/>
              </w:rPr>
              <w:t>1.4.1 Ένταση της ενίσχυσης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_Toc527510527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15</w:t>
            </w:r>
            <w:r w:rsidR="00F326E0" w:rsidRPr="00DC6BE7">
              <w:rPr>
                <w:rFonts w:asciiTheme="minorHAnsi" w:hAnsiTheme="minorHAnsi" w:cstheme="minorHAnsi"/>
                <w:noProof/>
                <w:webHidden/>
                <w:sz w:val="22"/>
                <w:szCs w:val="22"/>
              </w:rPr>
              <w:fldChar w:fldCharType="end"/>
            </w:r>
          </w:hyperlink>
        </w:p>
        <w:p w14:paraId="0CFBD781" w14:textId="021EC415"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28" w:history="1">
            <w:r w:rsidR="00F326E0" w:rsidRPr="00DC6BE7">
              <w:rPr>
                <w:rStyle w:val="-"/>
                <w:rFonts w:asciiTheme="minorHAnsi" w:hAnsiTheme="minorHAnsi" w:cstheme="minorHAnsi"/>
                <w:noProof/>
                <w:sz w:val="22"/>
                <w:szCs w:val="22"/>
              </w:rPr>
              <w:t>1.4.2 Ιδιωτική συμμετοχή</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_Toc527510528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15</w:t>
            </w:r>
            <w:r w:rsidR="00F326E0" w:rsidRPr="00DC6BE7">
              <w:rPr>
                <w:rFonts w:asciiTheme="minorHAnsi" w:hAnsiTheme="minorHAnsi" w:cstheme="minorHAnsi"/>
                <w:noProof/>
                <w:webHidden/>
                <w:sz w:val="22"/>
                <w:szCs w:val="22"/>
              </w:rPr>
              <w:fldChar w:fldCharType="end"/>
            </w:r>
          </w:hyperlink>
        </w:p>
        <w:p w14:paraId="348730E7" w14:textId="657786E8"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29" w:history="1">
            <w:r w:rsidR="00F326E0" w:rsidRPr="00DC6BE7">
              <w:rPr>
                <w:rStyle w:val="-"/>
                <w:rFonts w:asciiTheme="minorHAnsi" w:hAnsiTheme="minorHAnsi" w:cstheme="minorHAnsi"/>
                <w:noProof/>
                <w:sz w:val="22"/>
                <w:szCs w:val="22"/>
              </w:rPr>
              <w:t>1.5 Χρονοδιάγραμμα υλοποίησης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_Toc527510529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16</w:t>
            </w:r>
            <w:r w:rsidR="00F326E0" w:rsidRPr="00DC6BE7">
              <w:rPr>
                <w:rFonts w:asciiTheme="minorHAnsi" w:hAnsiTheme="minorHAnsi" w:cstheme="minorHAnsi"/>
                <w:noProof/>
                <w:webHidden/>
                <w:sz w:val="22"/>
                <w:szCs w:val="22"/>
              </w:rPr>
              <w:fldChar w:fldCharType="end"/>
            </w:r>
          </w:hyperlink>
        </w:p>
        <w:p w14:paraId="416BDADF" w14:textId="70EB43AC"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30" w:history="1">
            <w:r w:rsidR="00F326E0" w:rsidRPr="00DC6BE7">
              <w:rPr>
                <w:rStyle w:val="-"/>
                <w:rFonts w:asciiTheme="minorHAnsi" w:hAnsiTheme="minorHAnsi" w:cstheme="minorHAnsi"/>
                <w:noProof/>
                <w:sz w:val="22"/>
                <w:szCs w:val="22"/>
              </w:rPr>
              <w:t>1.6 Ειδικοί όροι εφαρμογής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_Toc527510530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17</w:t>
            </w:r>
            <w:r w:rsidR="00F326E0" w:rsidRPr="00DC6BE7">
              <w:rPr>
                <w:rFonts w:asciiTheme="minorHAnsi" w:hAnsiTheme="minorHAnsi" w:cstheme="minorHAnsi"/>
                <w:noProof/>
                <w:webHidden/>
                <w:sz w:val="22"/>
                <w:szCs w:val="22"/>
              </w:rPr>
              <w:fldChar w:fldCharType="end"/>
            </w:r>
          </w:hyperlink>
        </w:p>
        <w:p w14:paraId="61B86564" w14:textId="0BDBE836"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31" w:history="1">
            <w:r w:rsidR="00F326E0" w:rsidRPr="00DC6BE7">
              <w:rPr>
                <w:rStyle w:val="-"/>
                <w:rFonts w:asciiTheme="minorHAnsi" w:hAnsiTheme="minorHAnsi" w:cstheme="minorHAnsi"/>
                <w:noProof/>
                <w:sz w:val="22"/>
                <w:szCs w:val="22"/>
              </w:rPr>
              <w:t>Άρθρο 2 «Φορείς υλοποίησης»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_Toc527510531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18</w:t>
            </w:r>
            <w:r w:rsidR="00F326E0" w:rsidRPr="00DC6BE7">
              <w:rPr>
                <w:rFonts w:asciiTheme="minorHAnsi" w:hAnsiTheme="minorHAnsi" w:cstheme="minorHAnsi"/>
                <w:noProof/>
                <w:webHidden/>
                <w:sz w:val="22"/>
                <w:szCs w:val="22"/>
              </w:rPr>
              <w:fldChar w:fldCharType="end"/>
            </w:r>
          </w:hyperlink>
        </w:p>
        <w:p w14:paraId="7A1698FF" w14:textId="4997728E"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32" w:history="1">
            <w:r w:rsidR="00F326E0" w:rsidRPr="00DC6BE7">
              <w:rPr>
                <w:rStyle w:val="-"/>
                <w:rFonts w:asciiTheme="minorHAnsi" w:hAnsiTheme="minorHAnsi" w:cstheme="minorHAnsi"/>
                <w:noProof/>
                <w:sz w:val="22"/>
                <w:szCs w:val="22"/>
              </w:rPr>
              <w:t>Άρθρο 3 «Δικαιούχοι»</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_Toc527510532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18</w:t>
            </w:r>
            <w:r w:rsidR="00F326E0" w:rsidRPr="00DC6BE7">
              <w:rPr>
                <w:rFonts w:asciiTheme="minorHAnsi" w:hAnsiTheme="minorHAnsi" w:cstheme="minorHAnsi"/>
                <w:noProof/>
                <w:webHidden/>
                <w:sz w:val="22"/>
                <w:szCs w:val="22"/>
              </w:rPr>
              <w:fldChar w:fldCharType="end"/>
            </w:r>
          </w:hyperlink>
        </w:p>
        <w:p w14:paraId="4FF86F83" w14:textId="2C39893F"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33" w:history="1">
            <w:r w:rsidR="00F326E0" w:rsidRPr="00DC6BE7">
              <w:rPr>
                <w:rStyle w:val="-"/>
                <w:rFonts w:asciiTheme="minorHAnsi" w:hAnsiTheme="minorHAnsi" w:cstheme="minorHAnsi"/>
                <w:noProof/>
                <w:sz w:val="22"/>
                <w:szCs w:val="22"/>
              </w:rPr>
              <w:t>Άρθρο 4 «Κριτήρια επιλεξιμότητας και επιλογής»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_Toc527510533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20</w:t>
            </w:r>
            <w:r w:rsidR="00F326E0" w:rsidRPr="00DC6BE7">
              <w:rPr>
                <w:rFonts w:asciiTheme="minorHAnsi" w:hAnsiTheme="minorHAnsi" w:cstheme="minorHAnsi"/>
                <w:noProof/>
                <w:webHidden/>
                <w:sz w:val="22"/>
                <w:szCs w:val="22"/>
              </w:rPr>
              <w:fldChar w:fldCharType="end"/>
            </w:r>
          </w:hyperlink>
        </w:p>
        <w:p w14:paraId="08DADE9E" w14:textId="2872E811"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34" w:history="1">
            <w:r w:rsidR="00F326E0" w:rsidRPr="00DC6BE7">
              <w:rPr>
                <w:rStyle w:val="-"/>
                <w:rFonts w:asciiTheme="minorHAnsi" w:hAnsiTheme="minorHAnsi" w:cstheme="minorHAnsi"/>
                <w:noProof/>
                <w:sz w:val="22"/>
                <w:szCs w:val="22"/>
              </w:rPr>
              <w:t>Άρθρο 5 «Δαπάνες»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_Toc527510534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26</w:t>
            </w:r>
            <w:r w:rsidR="00F326E0" w:rsidRPr="00DC6BE7">
              <w:rPr>
                <w:rFonts w:asciiTheme="minorHAnsi" w:hAnsiTheme="minorHAnsi" w:cstheme="minorHAnsi"/>
                <w:noProof/>
                <w:webHidden/>
                <w:sz w:val="22"/>
                <w:szCs w:val="22"/>
              </w:rPr>
              <w:fldChar w:fldCharType="end"/>
            </w:r>
          </w:hyperlink>
        </w:p>
        <w:p w14:paraId="4F9B07B3" w14:textId="66D11211"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35" w:history="1">
            <w:r w:rsidR="00F326E0" w:rsidRPr="00DC6BE7">
              <w:rPr>
                <w:rStyle w:val="-"/>
                <w:rFonts w:asciiTheme="minorHAnsi" w:eastAsia="Calibri" w:hAnsiTheme="minorHAnsi" w:cstheme="minorHAnsi"/>
                <w:noProof/>
                <w:sz w:val="22"/>
                <w:szCs w:val="22"/>
              </w:rPr>
              <w:t>5.1  Επιλεξιμότητα δαπανών</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_Toc527510535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26</w:t>
            </w:r>
            <w:r w:rsidR="00F326E0" w:rsidRPr="00DC6BE7">
              <w:rPr>
                <w:rFonts w:asciiTheme="minorHAnsi" w:hAnsiTheme="minorHAnsi" w:cstheme="minorHAnsi"/>
                <w:noProof/>
                <w:webHidden/>
                <w:sz w:val="22"/>
                <w:szCs w:val="22"/>
              </w:rPr>
              <w:fldChar w:fldCharType="end"/>
            </w:r>
          </w:hyperlink>
        </w:p>
        <w:p w14:paraId="09832FA1" w14:textId="3B93B71E"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36" w:history="1">
            <w:r w:rsidR="00F326E0" w:rsidRPr="00DC6BE7">
              <w:rPr>
                <w:rStyle w:val="-"/>
                <w:rFonts w:asciiTheme="minorHAnsi" w:eastAsia="Calibri" w:hAnsiTheme="minorHAnsi" w:cstheme="minorHAnsi"/>
                <w:noProof/>
                <w:sz w:val="22"/>
                <w:szCs w:val="22"/>
              </w:rPr>
              <w:t>5.2 Επιλέξιμες και μη επιλέξιμες δαπάνες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_Toc527510536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26</w:t>
            </w:r>
            <w:r w:rsidR="00F326E0" w:rsidRPr="00DC6BE7">
              <w:rPr>
                <w:rFonts w:asciiTheme="minorHAnsi" w:hAnsiTheme="minorHAnsi" w:cstheme="minorHAnsi"/>
                <w:noProof/>
                <w:webHidden/>
                <w:sz w:val="22"/>
                <w:szCs w:val="22"/>
              </w:rPr>
              <w:fldChar w:fldCharType="end"/>
            </w:r>
          </w:hyperlink>
        </w:p>
        <w:p w14:paraId="08C6DF8D" w14:textId="5FA7A1D5"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37" w:history="1">
            <w:r w:rsidR="00F326E0" w:rsidRPr="00DC6BE7">
              <w:rPr>
                <w:rStyle w:val="-"/>
                <w:rFonts w:asciiTheme="minorHAnsi" w:eastAsia="Calibri" w:hAnsiTheme="minorHAnsi" w:cstheme="minorHAnsi"/>
                <w:noProof/>
                <w:sz w:val="22"/>
                <w:szCs w:val="22"/>
              </w:rPr>
              <w:t>5.2.1 Επιλέξιμες δαπάνες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_Toc527510537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26</w:t>
            </w:r>
            <w:r w:rsidR="00F326E0" w:rsidRPr="00DC6BE7">
              <w:rPr>
                <w:rFonts w:asciiTheme="minorHAnsi" w:hAnsiTheme="minorHAnsi" w:cstheme="minorHAnsi"/>
                <w:noProof/>
                <w:webHidden/>
                <w:sz w:val="22"/>
                <w:szCs w:val="22"/>
              </w:rPr>
              <w:fldChar w:fldCharType="end"/>
            </w:r>
          </w:hyperlink>
        </w:p>
        <w:p w14:paraId="507AD034" w14:textId="1EF98303"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38" w:history="1">
            <w:r w:rsidR="00F326E0" w:rsidRPr="00DC6BE7">
              <w:rPr>
                <w:rStyle w:val="-"/>
                <w:rFonts w:asciiTheme="minorHAnsi" w:hAnsiTheme="minorHAnsi" w:cstheme="minorHAnsi"/>
                <w:noProof/>
                <w:sz w:val="22"/>
                <w:szCs w:val="22"/>
              </w:rPr>
              <w:t>5.2.2 Μη επιλέξιμες δαπάνες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_Toc527510538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29</w:t>
            </w:r>
            <w:r w:rsidR="00F326E0" w:rsidRPr="00DC6BE7">
              <w:rPr>
                <w:rFonts w:asciiTheme="minorHAnsi" w:hAnsiTheme="minorHAnsi" w:cstheme="minorHAnsi"/>
                <w:noProof/>
                <w:webHidden/>
                <w:sz w:val="22"/>
                <w:szCs w:val="22"/>
              </w:rPr>
              <w:fldChar w:fldCharType="end"/>
            </w:r>
          </w:hyperlink>
        </w:p>
        <w:p w14:paraId="12924CA3" w14:textId="2AA74D42"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39" w:history="1">
            <w:r w:rsidR="00F326E0" w:rsidRPr="00DC6BE7">
              <w:rPr>
                <w:rStyle w:val="-"/>
                <w:rFonts w:asciiTheme="minorHAnsi" w:hAnsiTheme="minorHAnsi" w:cstheme="minorHAnsi"/>
                <w:noProof/>
                <w:sz w:val="22"/>
                <w:szCs w:val="22"/>
              </w:rPr>
              <w:t>5.3  Ιδιοκτησιακό καθεστώς – Μίσθωση ακινήτων</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_Toc527510539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30</w:t>
            </w:r>
            <w:r w:rsidR="00F326E0" w:rsidRPr="00DC6BE7">
              <w:rPr>
                <w:rFonts w:asciiTheme="minorHAnsi" w:hAnsiTheme="minorHAnsi" w:cstheme="minorHAnsi"/>
                <w:noProof/>
                <w:webHidden/>
                <w:sz w:val="22"/>
                <w:szCs w:val="22"/>
              </w:rPr>
              <w:fldChar w:fldCharType="end"/>
            </w:r>
          </w:hyperlink>
        </w:p>
        <w:p w14:paraId="1192B25B" w14:textId="44E5564A"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40" w:history="1">
            <w:r w:rsidR="00F326E0" w:rsidRPr="00DC6BE7">
              <w:rPr>
                <w:rStyle w:val="-"/>
                <w:rFonts w:asciiTheme="minorHAnsi" w:hAnsiTheme="minorHAnsi" w:cstheme="minorHAnsi"/>
                <w:noProof/>
                <w:sz w:val="22"/>
                <w:szCs w:val="22"/>
              </w:rPr>
              <w:t>Άρθρο 6 «Δείκτες»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_Toc527510540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32</w:t>
            </w:r>
            <w:r w:rsidR="00F326E0" w:rsidRPr="00DC6BE7">
              <w:rPr>
                <w:rFonts w:asciiTheme="minorHAnsi" w:hAnsiTheme="minorHAnsi" w:cstheme="minorHAnsi"/>
                <w:noProof/>
                <w:webHidden/>
                <w:sz w:val="22"/>
                <w:szCs w:val="22"/>
              </w:rPr>
              <w:fldChar w:fldCharType="end"/>
            </w:r>
          </w:hyperlink>
        </w:p>
        <w:p w14:paraId="43D0F5D2" w14:textId="140BF53E"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41" w:history="1">
            <w:r w:rsidR="00F326E0" w:rsidRPr="00DC6BE7">
              <w:rPr>
                <w:rStyle w:val="-"/>
                <w:rFonts w:asciiTheme="minorHAnsi" w:hAnsiTheme="minorHAnsi" w:cstheme="minorHAnsi"/>
                <w:noProof/>
                <w:sz w:val="22"/>
                <w:szCs w:val="22"/>
              </w:rPr>
              <w:t>ΜΕΡΟΣ Β΄</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_Toc527510541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33</w:t>
            </w:r>
            <w:r w:rsidR="00F326E0" w:rsidRPr="00DC6BE7">
              <w:rPr>
                <w:rFonts w:asciiTheme="minorHAnsi" w:hAnsiTheme="minorHAnsi" w:cstheme="minorHAnsi"/>
                <w:noProof/>
                <w:webHidden/>
                <w:sz w:val="22"/>
                <w:szCs w:val="22"/>
              </w:rPr>
              <w:fldChar w:fldCharType="end"/>
            </w:r>
          </w:hyperlink>
        </w:p>
        <w:p w14:paraId="42734BEF" w14:textId="13D9DF77"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42" w:history="1">
            <w:r w:rsidR="00F326E0" w:rsidRPr="00DC6BE7">
              <w:rPr>
                <w:rStyle w:val="-"/>
                <w:rFonts w:asciiTheme="minorHAnsi" w:hAnsiTheme="minorHAnsi" w:cstheme="minorHAnsi"/>
                <w:noProof/>
                <w:sz w:val="22"/>
                <w:szCs w:val="22"/>
              </w:rPr>
              <w:t>Άρθρο 7 «Διαδικασίες υποβολής αίτησης στήριξης»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_Toc527510542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33</w:t>
            </w:r>
            <w:r w:rsidR="00F326E0" w:rsidRPr="00DC6BE7">
              <w:rPr>
                <w:rFonts w:asciiTheme="minorHAnsi" w:hAnsiTheme="minorHAnsi" w:cstheme="minorHAnsi"/>
                <w:noProof/>
                <w:webHidden/>
                <w:sz w:val="22"/>
                <w:szCs w:val="22"/>
              </w:rPr>
              <w:fldChar w:fldCharType="end"/>
            </w:r>
          </w:hyperlink>
        </w:p>
        <w:p w14:paraId="5C34F713" w14:textId="504497DA"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43" w:history="1">
            <w:r w:rsidR="00F326E0" w:rsidRPr="00DC6BE7">
              <w:rPr>
                <w:rStyle w:val="-"/>
                <w:rFonts w:asciiTheme="minorHAnsi" w:hAnsiTheme="minorHAnsi" w:cstheme="minorHAnsi"/>
                <w:noProof/>
                <w:sz w:val="22"/>
                <w:szCs w:val="22"/>
              </w:rPr>
              <w:t>Άρθρο 8 «Αξιολόγηση των Αιτήσεων Στήριξης»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_Toc527510543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36</w:t>
            </w:r>
            <w:r w:rsidR="00F326E0" w:rsidRPr="00DC6BE7">
              <w:rPr>
                <w:rFonts w:asciiTheme="minorHAnsi" w:hAnsiTheme="minorHAnsi" w:cstheme="minorHAnsi"/>
                <w:noProof/>
                <w:webHidden/>
                <w:sz w:val="22"/>
                <w:szCs w:val="22"/>
              </w:rPr>
              <w:fldChar w:fldCharType="end"/>
            </w:r>
          </w:hyperlink>
        </w:p>
        <w:p w14:paraId="76F77947" w14:textId="11FDE4AA"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44" w:history="1">
            <w:r w:rsidR="00F326E0" w:rsidRPr="00DC6BE7">
              <w:rPr>
                <w:rStyle w:val="-"/>
                <w:rFonts w:asciiTheme="minorHAnsi" w:hAnsiTheme="minorHAnsi" w:cstheme="minorHAnsi"/>
                <w:noProof/>
                <w:sz w:val="22"/>
                <w:szCs w:val="22"/>
              </w:rPr>
              <w:t>8.1. Διοικητικός έλεγχος των Αιτήσεων Στήριξης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_Toc527510544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36</w:t>
            </w:r>
            <w:r w:rsidR="00F326E0" w:rsidRPr="00DC6BE7">
              <w:rPr>
                <w:rFonts w:asciiTheme="minorHAnsi" w:hAnsiTheme="minorHAnsi" w:cstheme="minorHAnsi"/>
                <w:noProof/>
                <w:webHidden/>
                <w:sz w:val="22"/>
                <w:szCs w:val="22"/>
              </w:rPr>
              <w:fldChar w:fldCharType="end"/>
            </w:r>
          </w:hyperlink>
        </w:p>
        <w:p w14:paraId="0EF48FC8" w14:textId="5167DFCB"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45" w:history="1">
            <w:r w:rsidR="00F326E0" w:rsidRPr="00DC6BE7">
              <w:rPr>
                <w:rStyle w:val="-"/>
                <w:rFonts w:asciiTheme="minorHAnsi" w:hAnsiTheme="minorHAnsi" w:cstheme="minorHAnsi"/>
                <w:noProof/>
                <w:sz w:val="22"/>
                <w:szCs w:val="22"/>
              </w:rPr>
              <w:t>8.2  Υπερδέσμευση ΤΠ</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_Toc527510545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40</w:t>
            </w:r>
            <w:r w:rsidR="00F326E0" w:rsidRPr="00DC6BE7">
              <w:rPr>
                <w:rFonts w:asciiTheme="minorHAnsi" w:hAnsiTheme="minorHAnsi" w:cstheme="minorHAnsi"/>
                <w:noProof/>
                <w:webHidden/>
                <w:sz w:val="22"/>
                <w:szCs w:val="22"/>
              </w:rPr>
              <w:fldChar w:fldCharType="end"/>
            </w:r>
          </w:hyperlink>
        </w:p>
        <w:p w14:paraId="573CB037" w14:textId="63F0D5A4" w:rsidR="00F326E0" w:rsidRPr="00DC6BE7" w:rsidRDefault="004861DD">
          <w:pPr>
            <w:pStyle w:val="21"/>
            <w:tabs>
              <w:tab w:val="right" w:leader="dot" w:pos="8450"/>
            </w:tabs>
            <w:rPr>
              <w:rFonts w:asciiTheme="minorHAnsi" w:eastAsiaTheme="minorEastAsia" w:hAnsiTheme="minorHAnsi" w:cstheme="minorHAnsi"/>
              <w:noProof/>
              <w:sz w:val="22"/>
              <w:szCs w:val="22"/>
            </w:rPr>
          </w:pPr>
          <w:hyperlink w:anchor="_Toc527510546" w:history="1">
            <w:r w:rsidR="00F326E0" w:rsidRPr="00DC6BE7">
              <w:rPr>
                <w:rStyle w:val="-"/>
                <w:rFonts w:asciiTheme="minorHAnsi" w:hAnsiTheme="minorHAnsi" w:cstheme="minorHAnsi"/>
                <w:noProof/>
                <w:sz w:val="22"/>
                <w:szCs w:val="22"/>
              </w:rPr>
              <w:t>8.3 Δειγματοληπτικός διοικητικός έλεγχος – Πίνακας αποτελεσμάτων</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_Toc527510546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40</w:t>
            </w:r>
            <w:r w:rsidR="00F326E0" w:rsidRPr="00DC6BE7">
              <w:rPr>
                <w:rFonts w:asciiTheme="minorHAnsi" w:hAnsiTheme="minorHAnsi" w:cstheme="minorHAnsi"/>
                <w:noProof/>
                <w:webHidden/>
                <w:sz w:val="22"/>
                <w:szCs w:val="22"/>
              </w:rPr>
              <w:fldChar w:fldCharType="end"/>
            </w:r>
          </w:hyperlink>
        </w:p>
        <w:p w14:paraId="4E410F89" w14:textId="39E4C662"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47" w:history="1">
            <w:r w:rsidR="00F326E0" w:rsidRPr="00DC6BE7">
              <w:rPr>
                <w:rStyle w:val="-"/>
                <w:rFonts w:asciiTheme="minorHAnsi" w:hAnsiTheme="minorHAnsi" w:cstheme="minorHAnsi"/>
                <w:noProof/>
                <w:sz w:val="22"/>
                <w:szCs w:val="22"/>
              </w:rPr>
              <w:t>Άρθρο 9 «Ενδικοφανής προσφυγή»</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_Toc527510547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40</w:t>
            </w:r>
            <w:r w:rsidR="00F326E0" w:rsidRPr="00DC6BE7">
              <w:rPr>
                <w:rFonts w:asciiTheme="minorHAnsi" w:hAnsiTheme="minorHAnsi" w:cstheme="minorHAnsi"/>
                <w:noProof/>
                <w:webHidden/>
                <w:sz w:val="22"/>
                <w:szCs w:val="22"/>
              </w:rPr>
              <w:fldChar w:fldCharType="end"/>
            </w:r>
          </w:hyperlink>
        </w:p>
        <w:p w14:paraId="30FDE7A4" w14:textId="1F13FDCB"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48" w:history="1">
            <w:r w:rsidR="00F326E0" w:rsidRPr="00DC6BE7">
              <w:rPr>
                <w:rStyle w:val="-"/>
                <w:rFonts w:asciiTheme="minorHAnsi" w:hAnsiTheme="minorHAnsi" w:cstheme="minorHAnsi"/>
                <w:noProof/>
                <w:sz w:val="22"/>
                <w:szCs w:val="22"/>
              </w:rPr>
              <w:t>Άρθρο 10 «Ένταξη πράξεων»</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_Toc527510548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41</w:t>
            </w:r>
            <w:r w:rsidR="00F326E0" w:rsidRPr="00DC6BE7">
              <w:rPr>
                <w:rFonts w:asciiTheme="minorHAnsi" w:hAnsiTheme="minorHAnsi" w:cstheme="minorHAnsi"/>
                <w:noProof/>
                <w:webHidden/>
                <w:sz w:val="22"/>
                <w:szCs w:val="22"/>
              </w:rPr>
              <w:fldChar w:fldCharType="end"/>
            </w:r>
          </w:hyperlink>
        </w:p>
        <w:p w14:paraId="17AC557F" w14:textId="4FE4D590"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49" w:history="1">
            <w:r w:rsidR="00F326E0" w:rsidRPr="00DC6BE7">
              <w:rPr>
                <w:rStyle w:val="-"/>
                <w:rFonts w:asciiTheme="minorHAnsi" w:hAnsiTheme="minorHAnsi" w:cstheme="minorHAnsi"/>
                <w:noProof/>
                <w:sz w:val="22"/>
                <w:szCs w:val="22"/>
              </w:rPr>
              <w:t>Άρθρο 11 «Ανάκληση Ένταξης Πράξης»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_Toc527510549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43</w:t>
            </w:r>
            <w:r w:rsidR="00F326E0" w:rsidRPr="00DC6BE7">
              <w:rPr>
                <w:rFonts w:asciiTheme="minorHAnsi" w:hAnsiTheme="minorHAnsi" w:cstheme="minorHAnsi"/>
                <w:noProof/>
                <w:webHidden/>
                <w:sz w:val="22"/>
                <w:szCs w:val="22"/>
              </w:rPr>
              <w:fldChar w:fldCharType="end"/>
            </w:r>
          </w:hyperlink>
        </w:p>
        <w:p w14:paraId="4958B796" w14:textId="2A6A561E"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0" w:history="1">
            <w:r w:rsidR="00F326E0" w:rsidRPr="00DC6BE7">
              <w:rPr>
                <w:rStyle w:val="-"/>
                <w:rFonts w:asciiTheme="minorHAnsi" w:hAnsiTheme="minorHAnsi" w:cstheme="minorHAnsi"/>
                <w:noProof/>
                <w:sz w:val="22"/>
                <w:szCs w:val="22"/>
              </w:rPr>
              <w:t>Άρθρο 12 «Τροποποίηση ΤΔ Πράξεων»</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_Toc527510550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44</w:t>
            </w:r>
            <w:r w:rsidR="00F326E0" w:rsidRPr="00DC6BE7">
              <w:rPr>
                <w:rFonts w:asciiTheme="minorHAnsi" w:hAnsiTheme="minorHAnsi" w:cstheme="minorHAnsi"/>
                <w:noProof/>
                <w:webHidden/>
                <w:sz w:val="22"/>
                <w:szCs w:val="22"/>
              </w:rPr>
              <w:fldChar w:fldCharType="end"/>
            </w:r>
          </w:hyperlink>
        </w:p>
        <w:p w14:paraId="6B87D626" w14:textId="791209E7"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1" w:history="1">
            <w:r w:rsidR="00F326E0" w:rsidRPr="00DC6BE7">
              <w:rPr>
                <w:rStyle w:val="-"/>
                <w:rFonts w:asciiTheme="minorHAnsi" w:hAnsiTheme="minorHAnsi" w:cstheme="minorHAnsi"/>
                <w:noProof/>
                <w:sz w:val="22"/>
                <w:szCs w:val="22"/>
              </w:rPr>
              <w:t>Άρθρο 13 «Τροποποίηση Απόφασης Ένταξης»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_Toc527510551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45</w:t>
            </w:r>
            <w:r w:rsidR="00F326E0" w:rsidRPr="00DC6BE7">
              <w:rPr>
                <w:rFonts w:asciiTheme="minorHAnsi" w:hAnsiTheme="minorHAnsi" w:cstheme="minorHAnsi"/>
                <w:noProof/>
                <w:webHidden/>
                <w:sz w:val="22"/>
                <w:szCs w:val="22"/>
              </w:rPr>
              <w:fldChar w:fldCharType="end"/>
            </w:r>
          </w:hyperlink>
        </w:p>
        <w:p w14:paraId="552F55C8" w14:textId="22D0F752"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2" w:history="1">
            <w:r w:rsidR="00F326E0" w:rsidRPr="00DC6BE7">
              <w:rPr>
                <w:rStyle w:val="-"/>
                <w:rFonts w:asciiTheme="minorHAnsi" w:hAnsiTheme="minorHAnsi" w:cstheme="minorHAnsi"/>
                <w:noProof/>
                <w:sz w:val="22"/>
                <w:szCs w:val="22"/>
              </w:rPr>
              <w:t>ΜΕΡΟΣ Γ΄</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_Toc527510552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46</w:t>
            </w:r>
            <w:r w:rsidR="00F326E0" w:rsidRPr="00DC6BE7">
              <w:rPr>
                <w:rFonts w:asciiTheme="minorHAnsi" w:hAnsiTheme="minorHAnsi" w:cstheme="minorHAnsi"/>
                <w:noProof/>
                <w:webHidden/>
                <w:sz w:val="22"/>
                <w:szCs w:val="22"/>
              </w:rPr>
              <w:fldChar w:fldCharType="end"/>
            </w:r>
          </w:hyperlink>
        </w:p>
        <w:p w14:paraId="13FABBBE" w14:textId="1358BE80"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3" w:history="1">
            <w:r w:rsidR="00F326E0" w:rsidRPr="00DC6BE7">
              <w:rPr>
                <w:rStyle w:val="-"/>
                <w:rFonts w:asciiTheme="minorHAnsi" w:hAnsiTheme="minorHAnsi" w:cstheme="minorHAnsi"/>
                <w:noProof/>
                <w:sz w:val="22"/>
                <w:szCs w:val="22"/>
              </w:rPr>
              <w:t>Άρθρο 14 «Προκαταβολή στο Δικαιούχο»</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_Toc527510553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46</w:t>
            </w:r>
            <w:r w:rsidR="00F326E0" w:rsidRPr="00DC6BE7">
              <w:rPr>
                <w:rFonts w:asciiTheme="minorHAnsi" w:hAnsiTheme="minorHAnsi" w:cstheme="minorHAnsi"/>
                <w:noProof/>
                <w:webHidden/>
                <w:sz w:val="22"/>
                <w:szCs w:val="22"/>
              </w:rPr>
              <w:fldChar w:fldCharType="end"/>
            </w:r>
          </w:hyperlink>
        </w:p>
        <w:p w14:paraId="15011296" w14:textId="299302D0"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4" w:history="1">
            <w:r w:rsidR="00F326E0" w:rsidRPr="00DC6BE7">
              <w:rPr>
                <w:rStyle w:val="-"/>
                <w:rFonts w:asciiTheme="minorHAnsi" w:hAnsiTheme="minorHAnsi" w:cstheme="minorHAnsi"/>
                <w:noProof/>
                <w:sz w:val="22"/>
                <w:szCs w:val="22"/>
              </w:rPr>
              <w:t>Άρθρο 15 «Αίτηση πληρωμής/προκαταβολής Δικαιούχου»</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_Toc527510554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46</w:t>
            </w:r>
            <w:r w:rsidR="00F326E0" w:rsidRPr="00DC6BE7">
              <w:rPr>
                <w:rFonts w:asciiTheme="minorHAnsi" w:hAnsiTheme="minorHAnsi" w:cstheme="minorHAnsi"/>
                <w:noProof/>
                <w:webHidden/>
                <w:sz w:val="22"/>
                <w:szCs w:val="22"/>
              </w:rPr>
              <w:fldChar w:fldCharType="end"/>
            </w:r>
          </w:hyperlink>
        </w:p>
        <w:p w14:paraId="6532BE8F" w14:textId="28BF7DA4"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5" w:history="1">
            <w:r w:rsidR="00F326E0" w:rsidRPr="00DC6BE7">
              <w:rPr>
                <w:rStyle w:val="-"/>
                <w:rFonts w:asciiTheme="minorHAnsi" w:hAnsiTheme="minorHAnsi" w:cstheme="minorHAnsi"/>
                <w:noProof/>
                <w:sz w:val="22"/>
                <w:szCs w:val="22"/>
              </w:rPr>
              <w:t>Άρθρο 16 «Διοικητικός έλεγχος επί των αιτήσεων πληρωμής/προκαταβολής του Δικαιούχου»</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_Toc527510555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47</w:t>
            </w:r>
            <w:r w:rsidR="00F326E0" w:rsidRPr="00DC6BE7">
              <w:rPr>
                <w:rFonts w:asciiTheme="minorHAnsi" w:hAnsiTheme="minorHAnsi" w:cstheme="minorHAnsi"/>
                <w:noProof/>
                <w:webHidden/>
                <w:sz w:val="22"/>
                <w:szCs w:val="22"/>
              </w:rPr>
              <w:fldChar w:fldCharType="end"/>
            </w:r>
          </w:hyperlink>
        </w:p>
        <w:p w14:paraId="66C56B62" w14:textId="25520662"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6" w:history="1">
            <w:r w:rsidR="00F326E0" w:rsidRPr="00DC6BE7">
              <w:rPr>
                <w:rStyle w:val="-"/>
                <w:rFonts w:asciiTheme="minorHAnsi" w:hAnsiTheme="minorHAnsi" w:cstheme="minorHAnsi"/>
                <w:noProof/>
                <w:sz w:val="22"/>
                <w:szCs w:val="22"/>
              </w:rPr>
              <w:t>Άρθρο 17 «Ανάκληση αιτήματος - Διόρθωση προφανών σφαλμάτων πληρωμής/προκαταβολής»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_Toc527510556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48</w:t>
            </w:r>
            <w:r w:rsidR="00F326E0" w:rsidRPr="00DC6BE7">
              <w:rPr>
                <w:rFonts w:asciiTheme="minorHAnsi" w:hAnsiTheme="minorHAnsi" w:cstheme="minorHAnsi"/>
                <w:noProof/>
                <w:webHidden/>
                <w:sz w:val="22"/>
                <w:szCs w:val="22"/>
              </w:rPr>
              <w:fldChar w:fldCharType="end"/>
            </w:r>
          </w:hyperlink>
        </w:p>
        <w:p w14:paraId="3EB57CF9" w14:textId="5D4F7DFE"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7" w:history="1">
            <w:r w:rsidR="00F326E0" w:rsidRPr="00DC6BE7">
              <w:rPr>
                <w:rStyle w:val="-"/>
                <w:rFonts w:asciiTheme="minorHAnsi" w:hAnsiTheme="minorHAnsi" w:cstheme="minorHAnsi"/>
                <w:noProof/>
                <w:sz w:val="22"/>
                <w:szCs w:val="22"/>
              </w:rPr>
              <w:t>Άρθρο 18 «Υποχρεώσεις δικαιούχων κατά την υλοποίηση»</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_Toc527510557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49</w:t>
            </w:r>
            <w:r w:rsidR="00F326E0" w:rsidRPr="00DC6BE7">
              <w:rPr>
                <w:rFonts w:asciiTheme="minorHAnsi" w:hAnsiTheme="minorHAnsi" w:cstheme="minorHAnsi"/>
                <w:noProof/>
                <w:webHidden/>
                <w:sz w:val="22"/>
                <w:szCs w:val="22"/>
              </w:rPr>
              <w:fldChar w:fldCharType="end"/>
            </w:r>
          </w:hyperlink>
        </w:p>
        <w:p w14:paraId="53882549" w14:textId="439C1313"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8" w:history="1">
            <w:r w:rsidR="00F326E0" w:rsidRPr="00DC6BE7">
              <w:rPr>
                <w:rStyle w:val="-"/>
                <w:rFonts w:asciiTheme="minorHAnsi" w:hAnsiTheme="minorHAnsi" w:cstheme="minorHAnsi"/>
                <w:noProof/>
                <w:sz w:val="22"/>
                <w:szCs w:val="22"/>
              </w:rPr>
              <w:t>Άρθρο 19 «Ολοκλήρωση Πράξης»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_Toc527510558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50</w:t>
            </w:r>
            <w:r w:rsidR="00F326E0" w:rsidRPr="00DC6BE7">
              <w:rPr>
                <w:rFonts w:asciiTheme="minorHAnsi" w:hAnsiTheme="minorHAnsi" w:cstheme="minorHAnsi"/>
                <w:noProof/>
                <w:webHidden/>
                <w:sz w:val="22"/>
                <w:szCs w:val="22"/>
              </w:rPr>
              <w:fldChar w:fldCharType="end"/>
            </w:r>
          </w:hyperlink>
        </w:p>
        <w:p w14:paraId="290B50A4" w14:textId="409E8269"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59" w:history="1">
            <w:r w:rsidR="00F326E0" w:rsidRPr="00DC6BE7">
              <w:rPr>
                <w:rStyle w:val="-"/>
                <w:rFonts w:asciiTheme="minorHAnsi" w:hAnsiTheme="minorHAnsi" w:cstheme="minorHAnsi"/>
                <w:noProof/>
                <w:sz w:val="22"/>
                <w:szCs w:val="22"/>
              </w:rPr>
              <w:t>Άρθρο 20 «Μακροχρόνιες υποχρεώσεις δικαιούχων»</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_Toc527510559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50</w:t>
            </w:r>
            <w:r w:rsidR="00F326E0" w:rsidRPr="00DC6BE7">
              <w:rPr>
                <w:rFonts w:asciiTheme="minorHAnsi" w:hAnsiTheme="minorHAnsi" w:cstheme="minorHAnsi"/>
                <w:noProof/>
                <w:webHidden/>
                <w:sz w:val="22"/>
                <w:szCs w:val="22"/>
              </w:rPr>
              <w:fldChar w:fldCharType="end"/>
            </w:r>
          </w:hyperlink>
        </w:p>
        <w:p w14:paraId="3221655E" w14:textId="7488180D"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60" w:history="1">
            <w:r w:rsidR="00F326E0" w:rsidRPr="00DC6BE7">
              <w:rPr>
                <w:rStyle w:val="-"/>
                <w:rFonts w:asciiTheme="minorHAnsi" w:hAnsiTheme="minorHAnsi" w:cstheme="minorHAnsi"/>
                <w:noProof/>
                <w:sz w:val="22"/>
                <w:szCs w:val="22"/>
              </w:rPr>
              <w:t>Άρθρο 21 «Υποχρεώσεις δικαιούχων για θέματα δημοσιότητας και ενημέρωσης»</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_Toc527510560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53</w:t>
            </w:r>
            <w:r w:rsidR="00F326E0" w:rsidRPr="00DC6BE7">
              <w:rPr>
                <w:rFonts w:asciiTheme="minorHAnsi" w:hAnsiTheme="minorHAnsi" w:cstheme="minorHAnsi"/>
                <w:noProof/>
                <w:webHidden/>
                <w:sz w:val="22"/>
                <w:szCs w:val="22"/>
              </w:rPr>
              <w:fldChar w:fldCharType="end"/>
            </w:r>
          </w:hyperlink>
        </w:p>
        <w:p w14:paraId="463A8D0E" w14:textId="059654DF"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61" w:history="1">
            <w:r w:rsidR="00F326E0" w:rsidRPr="00DC6BE7">
              <w:rPr>
                <w:rStyle w:val="-"/>
                <w:rFonts w:asciiTheme="minorHAnsi" w:hAnsiTheme="minorHAnsi" w:cstheme="minorHAnsi"/>
                <w:noProof/>
                <w:sz w:val="22"/>
                <w:szCs w:val="22"/>
              </w:rPr>
              <w:t>Άρθρο 22 «Γενικά θέματα»</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_Toc527510561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54</w:t>
            </w:r>
            <w:r w:rsidR="00F326E0" w:rsidRPr="00DC6BE7">
              <w:rPr>
                <w:rFonts w:asciiTheme="minorHAnsi" w:hAnsiTheme="minorHAnsi" w:cstheme="minorHAnsi"/>
                <w:noProof/>
                <w:webHidden/>
                <w:sz w:val="22"/>
                <w:szCs w:val="22"/>
              </w:rPr>
              <w:fldChar w:fldCharType="end"/>
            </w:r>
          </w:hyperlink>
        </w:p>
        <w:p w14:paraId="4F423DFB" w14:textId="5F493C9B" w:rsidR="00F326E0" w:rsidRPr="00DC6BE7" w:rsidRDefault="004861DD">
          <w:pPr>
            <w:pStyle w:val="10"/>
            <w:tabs>
              <w:tab w:val="right" w:leader="dot" w:pos="8450"/>
            </w:tabs>
            <w:rPr>
              <w:rFonts w:asciiTheme="minorHAnsi" w:eastAsiaTheme="minorEastAsia" w:hAnsiTheme="minorHAnsi" w:cstheme="minorHAnsi"/>
              <w:noProof/>
              <w:sz w:val="22"/>
              <w:szCs w:val="22"/>
            </w:rPr>
          </w:pPr>
          <w:hyperlink w:anchor="_Toc527510562" w:history="1">
            <w:r w:rsidR="00F326E0" w:rsidRPr="00DC6BE7">
              <w:rPr>
                <w:rStyle w:val="-"/>
                <w:rFonts w:asciiTheme="minorHAnsi" w:hAnsiTheme="minorHAnsi" w:cstheme="minorHAnsi"/>
                <w:noProof/>
                <w:sz w:val="22"/>
                <w:szCs w:val="22"/>
              </w:rPr>
              <w:t>ΠΑΡΑΡΤΗΜΑΤΑ</w:t>
            </w:r>
            <w:r w:rsidR="00F326E0" w:rsidRPr="00DC6BE7">
              <w:rPr>
                <w:rFonts w:asciiTheme="minorHAnsi" w:hAnsiTheme="minorHAnsi" w:cstheme="minorHAnsi"/>
                <w:noProof/>
                <w:webHidden/>
                <w:sz w:val="22"/>
                <w:szCs w:val="22"/>
              </w:rPr>
              <w:tab/>
            </w:r>
            <w:r w:rsidR="00F326E0" w:rsidRPr="00DC6BE7">
              <w:rPr>
                <w:rFonts w:asciiTheme="minorHAnsi" w:hAnsiTheme="minorHAnsi" w:cstheme="minorHAnsi"/>
                <w:noProof/>
                <w:webHidden/>
                <w:sz w:val="22"/>
                <w:szCs w:val="22"/>
              </w:rPr>
              <w:fldChar w:fldCharType="begin"/>
            </w:r>
            <w:r w:rsidR="00F326E0" w:rsidRPr="00DC6BE7">
              <w:rPr>
                <w:rFonts w:asciiTheme="minorHAnsi" w:hAnsiTheme="minorHAnsi" w:cstheme="minorHAnsi"/>
                <w:noProof/>
                <w:webHidden/>
                <w:sz w:val="22"/>
                <w:szCs w:val="22"/>
              </w:rPr>
              <w:instrText xml:space="preserve"> PAGEREF _Toc527510562 \h </w:instrText>
            </w:r>
            <w:r w:rsidR="00F326E0" w:rsidRPr="00DC6BE7">
              <w:rPr>
                <w:rFonts w:asciiTheme="minorHAnsi" w:hAnsiTheme="minorHAnsi" w:cstheme="minorHAnsi"/>
                <w:noProof/>
                <w:webHidden/>
                <w:sz w:val="22"/>
                <w:szCs w:val="22"/>
              </w:rPr>
            </w:r>
            <w:r w:rsidR="00F326E0" w:rsidRPr="00DC6BE7">
              <w:rPr>
                <w:rFonts w:asciiTheme="minorHAnsi" w:hAnsiTheme="minorHAnsi" w:cstheme="minorHAnsi"/>
                <w:noProof/>
                <w:webHidden/>
                <w:sz w:val="22"/>
                <w:szCs w:val="22"/>
              </w:rPr>
              <w:fldChar w:fldCharType="separate"/>
            </w:r>
            <w:r w:rsidR="00785FE3">
              <w:rPr>
                <w:rFonts w:asciiTheme="minorHAnsi" w:hAnsiTheme="minorHAnsi" w:cstheme="minorHAnsi"/>
                <w:noProof/>
                <w:webHidden/>
                <w:sz w:val="22"/>
                <w:szCs w:val="22"/>
              </w:rPr>
              <w:t>55</w:t>
            </w:r>
            <w:r w:rsidR="00F326E0" w:rsidRPr="00DC6BE7">
              <w:rPr>
                <w:rFonts w:asciiTheme="minorHAnsi" w:hAnsiTheme="minorHAnsi" w:cstheme="minorHAnsi"/>
                <w:noProof/>
                <w:webHidden/>
                <w:sz w:val="22"/>
                <w:szCs w:val="22"/>
              </w:rPr>
              <w:fldChar w:fldCharType="end"/>
            </w:r>
          </w:hyperlink>
        </w:p>
        <w:p w14:paraId="2B38858F" w14:textId="7B67EEBC" w:rsidR="00C81843" w:rsidRPr="00DC6BE7" w:rsidRDefault="00C81843">
          <w:pPr>
            <w:rPr>
              <w:rFonts w:asciiTheme="minorHAnsi" w:hAnsiTheme="minorHAnsi" w:cstheme="minorHAnsi"/>
              <w:sz w:val="22"/>
              <w:szCs w:val="22"/>
            </w:rPr>
          </w:pPr>
          <w:r w:rsidRPr="00DC6BE7">
            <w:rPr>
              <w:rFonts w:asciiTheme="minorHAnsi" w:hAnsiTheme="minorHAnsi" w:cstheme="minorHAnsi"/>
              <w:b/>
              <w:bCs/>
              <w:sz w:val="22"/>
              <w:szCs w:val="22"/>
            </w:rPr>
            <w:fldChar w:fldCharType="end"/>
          </w:r>
        </w:p>
      </w:sdtContent>
    </w:sdt>
    <w:p w14:paraId="72834913" w14:textId="77777777" w:rsidR="00C81843" w:rsidRPr="00DC6BE7" w:rsidRDefault="00C81843" w:rsidP="00506F5E">
      <w:pPr>
        <w:rPr>
          <w:rFonts w:asciiTheme="minorHAnsi" w:hAnsiTheme="minorHAnsi" w:cstheme="minorHAnsi"/>
          <w:b/>
          <w:sz w:val="22"/>
          <w:szCs w:val="22"/>
        </w:rPr>
      </w:pPr>
    </w:p>
    <w:p w14:paraId="31974827" w14:textId="77777777" w:rsidR="00C81843" w:rsidRPr="00DC6BE7" w:rsidRDefault="00C81843" w:rsidP="00506F5E">
      <w:pPr>
        <w:rPr>
          <w:rFonts w:asciiTheme="minorHAnsi" w:hAnsiTheme="minorHAnsi" w:cstheme="minorHAnsi"/>
          <w:b/>
          <w:sz w:val="22"/>
          <w:szCs w:val="22"/>
        </w:rPr>
      </w:pPr>
    </w:p>
    <w:p w14:paraId="13B7C987" w14:textId="77777777" w:rsidR="00C81843" w:rsidRDefault="00C81843" w:rsidP="00506F5E">
      <w:pPr>
        <w:rPr>
          <w:rFonts w:asciiTheme="minorHAnsi" w:hAnsiTheme="minorHAnsi" w:cstheme="minorHAnsi"/>
          <w:b/>
          <w:sz w:val="22"/>
          <w:szCs w:val="22"/>
        </w:rPr>
      </w:pPr>
    </w:p>
    <w:p w14:paraId="0CBAECDB" w14:textId="77777777" w:rsidR="00C81843" w:rsidRDefault="00C81843" w:rsidP="00506F5E">
      <w:pPr>
        <w:rPr>
          <w:rFonts w:asciiTheme="minorHAnsi" w:hAnsiTheme="minorHAnsi" w:cstheme="minorHAnsi"/>
          <w:b/>
          <w:sz w:val="22"/>
          <w:szCs w:val="22"/>
        </w:rPr>
      </w:pPr>
    </w:p>
    <w:p w14:paraId="7A1D327F" w14:textId="77777777" w:rsidR="00C81843" w:rsidRDefault="00C81843" w:rsidP="00506F5E">
      <w:pPr>
        <w:rPr>
          <w:rFonts w:asciiTheme="minorHAnsi" w:hAnsiTheme="minorHAnsi" w:cstheme="minorHAnsi"/>
          <w:b/>
          <w:sz w:val="22"/>
          <w:szCs w:val="22"/>
        </w:rPr>
      </w:pPr>
    </w:p>
    <w:p w14:paraId="4D272108" w14:textId="77777777" w:rsidR="00C81843" w:rsidRDefault="00C81843" w:rsidP="00506F5E">
      <w:pPr>
        <w:rPr>
          <w:rFonts w:asciiTheme="minorHAnsi" w:hAnsiTheme="minorHAnsi" w:cstheme="minorHAnsi"/>
          <w:b/>
          <w:sz w:val="22"/>
          <w:szCs w:val="22"/>
        </w:rPr>
      </w:pPr>
    </w:p>
    <w:p w14:paraId="712B0326" w14:textId="77777777" w:rsidR="00C81843" w:rsidRDefault="00C81843" w:rsidP="00506F5E">
      <w:pPr>
        <w:rPr>
          <w:rFonts w:asciiTheme="minorHAnsi" w:hAnsiTheme="minorHAnsi" w:cstheme="minorHAnsi"/>
          <w:b/>
          <w:sz w:val="22"/>
          <w:szCs w:val="22"/>
        </w:rPr>
      </w:pPr>
    </w:p>
    <w:p w14:paraId="1A24C171" w14:textId="77777777" w:rsidR="00C81843" w:rsidRDefault="00C81843" w:rsidP="00506F5E">
      <w:pPr>
        <w:rPr>
          <w:rFonts w:asciiTheme="minorHAnsi" w:hAnsiTheme="minorHAnsi" w:cstheme="minorHAnsi"/>
          <w:b/>
          <w:sz w:val="22"/>
          <w:szCs w:val="22"/>
        </w:rPr>
      </w:pPr>
    </w:p>
    <w:p w14:paraId="0F1DD09D" w14:textId="77777777" w:rsidR="00C81843" w:rsidRDefault="00C81843" w:rsidP="00506F5E">
      <w:pPr>
        <w:rPr>
          <w:rFonts w:asciiTheme="minorHAnsi" w:hAnsiTheme="minorHAnsi" w:cstheme="minorHAnsi"/>
          <w:b/>
          <w:sz w:val="22"/>
          <w:szCs w:val="22"/>
        </w:rPr>
      </w:pPr>
    </w:p>
    <w:p w14:paraId="05D8D23B" w14:textId="77777777" w:rsidR="00C81843" w:rsidRDefault="00C81843" w:rsidP="00506F5E">
      <w:pPr>
        <w:rPr>
          <w:rFonts w:asciiTheme="minorHAnsi" w:hAnsiTheme="minorHAnsi" w:cstheme="minorHAnsi"/>
          <w:b/>
          <w:sz w:val="22"/>
          <w:szCs w:val="22"/>
        </w:rPr>
      </w:pPr>
    </w:p>
    <w:p w14:paraId="6A05E7F0" w14:textId="77777777" w:rsidR="00C81843" w:rsidRDefault="00C81843" w:rsidP="00506F5E">
      <w:pPr>
        <w:rPr>
          <w:rFonts w:asciiTheme="minorHAnsi" w:hAnsiTheme="minorHAnsi" w:cstheme="minorHAnsi"/>
          <w:b/>
          <w:sz w:val="22"/>
          <w:szCs w:val="22"/>
        </w:rPr>
      </w:pPr>
    </w:p>
    <w:p w14:paraId="7F9FDF77" w14:textId="77777777" w:rsidR="00C81843" w:rsidRDefault="00C81843" w:rsidP="00506F5E">
      <w:pPr>
        <w:rPr>
          <w:rFonts w:asciiTheme="minorHAnsi" w:hAnsiTheme="minorHAnsi" w:cstheme="minorHAnsi"/>
          <w:b/>
          <w:sz w:val="22"/>
          <w:szCs w:val="22"/>
        </w:rPr>
      </w:pPr>
    </w:p>
    <w:p w14:paraId="334CCD0B" w14:textId="77777777" w:rsidR="00C81843" w:rsidRDefault="00C81843" w:rsidP="00506F5E">
      <w:pPr>
        <w:rPr>
          <w:rFonts w:asciiTheme="minorHAnsi" w:hAnsiTheme="minorHAnsi" w:cstheme="minorHAnsi"/>
          <w:b/>
          <w:sz w:val="22"/>
          <w:szCs w:val="22"/>
        </w:rPr>
      </w:pPr>
    </w:p>
    <w:p w14:paraId="2462FFBB" w14:textId="77777777" w:rsidR="00C81843" w:rsidRDefault="00C81843" w:rsidP="00506F5E">
      <w:pPr>
        <w:rPr>
          <w:rFonts w:asciiTheme="minorHAnsi" w:hAnsiTheme="minorHAnsi" w:cstheme="minorHAnsi"/>
          <w:b/>
          <w:sz w:val="22"/>
          <w:szCs w:val="22"/>
        </w:rPr>
      </w:pPr>
    </w:p>
    <w:p w14:paraId="04F96F85" w14:textId="77777777" w:rsidR="00C81843" w:rsidRDefault="00C81843" w:rsidP="00506F5E">
      <w:pPr>
        <w:rPr>
          <w:rFonts w:asciiTheme="minorHAnsi" w:hAnsiTheme="minorHAnsi" w:cstheme="minorHAnsi"/>
          <w:b/>
          <w:sz w:val="22"/>
          <w:szCs w:val="22"/>
        </w:rPr>
      </w:pPr>
    </w:p>
    <w:p w14:paraId="7037F8D6" w14:textId="77777777" w:rsidR="00C81843" w:rsidRDefault="00C81843" w:rsidP="00506F5E">
      <w:pPr>
        <w:rPr>
          <w:rFonts w:asciiTheme="minorHAnsi" w:hAnsiTheme="minorHAnsi" w:cstheme="minorHAnsi"/>
          <w:b/>
          <w:sz w:val="22"/>
          <w:szCs w:val="22"/>
        </w:rPr>
      </w:pPr>
    </w:p>
    <w:p w14:paraId="2E521A70" w14:textId="77777777" w:rsidR="00C81843" w:rsidRPr="007C0406" w:rsidRDefault="00C81843" w:rsidP="00506F5E">
      <w:pPr>
        <w:rPr>
          <w:rFonts w:asciiTheme="minorHAnsi" w:hAnsiTheme="minorHAnsi" w:cstheme="minorHAnsi"/>
          <w:b/>
          <w:sz w:val="22"/>
          <w:szCs w:val="22"/>
        </w:rPr>
        <w:sectPr w:rsidR="00C81843" w:rsidRPr="007C0406" w:rsidSect="002D04EC">
          <w:headerReference w:type="even" r:id="rId15"/>
          <w:footerReference w:type="even" r:id="rId16"/>
          <w:footerReference w:type="default" r:id="rId17"/>
          <w:pgSz w:w="11906" w:h="16838"/>
          <w:pgMar w:top="1243" w:right="1646" w:bottom="1276" w:left="1800" w:header="568" w:footer="708" w:gutter="0"/>
          <w:cols w:space="708"/>
          <w:docGrid w:linePitch="360"/>
        </w:sectPr>
      </w:pPr>
    </w:p>
    <w:p w14:paraId="484EF7AA" w14:textId="77777777" w:rsidR="00F556EE" w:rsidRPr="00F40015" w:rsidRDefault="00F556EE" w:rsidP="00C81843">
      <w:pPr>
        <w:pStyle w:val="1"/>
      </w:pPr>
      <w:bookmarkStart w:id="0" w:name="_Toc527510520"/>
      <w:r w:rsidRPr="00F40015">
        <w:lastRenderedPageBreak/>
        <w:t>Πίνακας επεξήγησης όρων και συντμήσεων</w:t>
      </w:r>
      <w:bookmarkEnd w:id="0"/>
      <w:r w:rsidRPr="00F40015">
        <w:t xml:space="preserve"> </w:t>
      </w:r>
    </w:p>
    <w:p w14:paraId="18801831" w14:textId="77777777" w:rsidR="00C36494" w:rsidRPr="007C0406" w:rsidRDefault="00C36494" w:rsidP="00506F5E">
      <w:pPr>
        <w:rPr>
          <w:rFonts w:asciiTheme="minorHAnsi" w:hAnsiTheme="minorHAnsi" w:cstheme="minorHAnsi"/>
          <w:sz w:val="22"/>
          <w:szCs w:val="22"/>
        </w:rPr>
      </w:pPr>
    </w:p>
    <w:tbl>
      <w:tblPr>
        <w:tblStyle w:val="11"/>
        <w:tblW w:w="0" w:type="auto"/>
        <w:jc w:val="center"/>
        <w:tblLook w:val="04A0" w:firstRow="1" w:lastRow="0" w:firstColumn="1" w:lastColumn="0" w:noHBand="0" w:noVBand="1"/>
      </w:tblPr>
      <w:tblGrid>
        <w:gridCol w:w="3029"/>
        <w:gridCol w:w="5647"/>
      </w:tblGrid>
      <w:tr w:rsidR="00006552" w:rsidRPr="00006552" w14:paraId="4E9241F1" w14:textId="77777777" w:rsidTr="001E5E27">
        <w:trPr>
          <w:jc w:val="center"/>
        </w:trPr>
        <w:tc>
          <w:tcPr>
            <w:tcW w:w="3029" w:type="dxa"/>
            <w:tcBorders>
              <w:bottom w:val="single" w:sz="4" w:space="0" w:color="auto"/>
              <w:right w:val="single" w:sz="4" w:space="0" w:color="auto"/>
            </w:tcBorders>
            <w:shd w:val="clear" w:color="auto" w:fill="auto"/>
            <w:vAlign w:val="center"/>
          </w:tcPr>
          <w:p w14:paraId="4340D73E" w14:textId="77777777" w:rsidR="00006552" w:rsidRPr="00006552" w:rsidRDefault="00006552" w:rsidP="00006552">
            <w:pPr>
              <w:spacing w:before="60" w:after="60"/>
              <w:jc w:val="center"/>
              <w:rPr>
                <w:rFonts w:cs="Calibri"/>
                <w:b/>
                <w:sz w:val="22"/>
                <w:szCs w:val="22"/>
              </w:rPr>
            </w:pPr>
            <w:r w:rsidRPr="00006552">
              <w:rPr>
                <w:rFonts w:cs="Calibri"/>
                <w:b/>
                <w:sz w:val="22"/>
                <w:szCs w:val="22"/>
              </w:rPr>
              <w:t>Όρος / Σύντμηση</w:t>
            </w:r>
          </w:p>
        </w:tc>
        <w:tc>
          <w:tcPr>
            <w:tcW w:w="5647" w:type="dxa"/>
            <w:tcBorders>
              <w:left w:val="single" w:sz="4" w:space="0" w:color="auto"/>
              <w:bottom w:val="single" w:sz="4" w:space="0" w:color="auto"/>
            </w:tcBorders>
            <w:shd w:val="clear" w:color="auto" w:fill="auto"/>
          </w:tcPr>
          <w:p w14:paraId="298E2E48" w14:textId="77777777" w:rsidR="00006552" w:rsidRPr="00006552" w:rsidRDefault="00006552" w:rsidP="00006552">
            <w:pPr>
              <w:widowControl w:val="0"/>
              <w:spacing w:before="120" w:after="120" w:line="276" w:lineRule="auto"/>
              <w:ind w:right="-20"/>
              <w:contextualSpacing/>
              <w:jc w:val="center"/>
              <w:rPr>
                <w:rFonts w:cs="Calibri"/>
                <w:b/>
                <w:sz w:val="22"/>
                <w:szCs w:val="22"/>
              </w:rPr>
            </w:pPr>
            <w:r w:rsidRPr="00006552">
              <w:rPr>
                <w:rFonts w:cs="Calibri"/>
                <w:b/>
                <w:sz w:val="22"/>
                <w:szCs w:val="22"/>
              </w:rPr>
              <w:t>Επεξήγηση  / Ορισμός</w:t>
            </w:r>
          </w:p>
        </w:tc>
      </w:tr>
      <w:tr w:rsidR="00006552" w:rsidRPr="00006552" w14:paraId="33D4A47E" w14:textId="77777777" w:rsidTr="001E5E27">
        <w:trPr>
          <w:jc w:val="center"/>
        </w:trPr>
        <w:tc>
          <w:tcPr>
            <w:tcW w:w="3029" w:type="dxa"/>
            <w:tcBorders>
              <w:top w:val="single" w:sz="4" w:space="0" w:color="auto"/>
              <w:right w:val="single" w:sz="4" w:space="0" w:color="auto"/>
            </w:tcBorders>
            <w:shd w:val="clear" w:color="auto" w:fill="auto"/>
          </w:tcPr>
          <w:p w14:paraId="5BF8A6D2" w14:textId="77777777" w:rsidR="00006552" w:rsidRPr="00006552" w:rsidRDefault="00006552" w:rsidP="00006552">
            <w:pPr>
              <w:spacing w:before="60" w:after="60"/>
              <w:jc w:val="center"/>
              <w:rPr>
                <w:rFonts w:cs="Calibri"/>
                <w:sz w:val="22"/>
                <w:szCs w:val="22"/>
              </w:rPr>
            </w:pPr>
            <w:r w:rsidRPr="00006552">
              <w:rPr>
                <w:rFonts w:cs="Calibri"/>
                <w:sz w:val="22"/>
                <w:szCs w:val="22"/>
              </w:rPr>
              <w:t>Αίτηση στήριξης</w:t>
            </w:r>
          </w:p>
        </w:tc>
        <w:tc>
          <w:tcPr>
            <w:tcW w:w="5647" w:type="dxa"/>
            <w:tcBorders>
              <w:top w:val="single" w:sz="4" w:space="0" w:color="auto"/>
              <w:left w:val="single" w:sz="4" w:space="0" w:color="auto"/>
            </w:tcBorders>
            <w:shd w:val="clear" w:color="auto" w:fill="auto"/>
          </w:tcPr>
          <w:p w14:paraId="6D24B22F" w14:textId="5C73AE4D" w:rsidR="00006552" w:rsidRPr="00006552" w:rsidRDefault="0060444A" w:rsidP="0060444A">
            <w:pPr>
              <w:autoSpaceDE w:val="0"/>
              <w:autoSpaceDN w:val="0"/>
              <w:adjustRightInd w:val="0"/>
              <w:spacing w:before="120" w:after="120"/>
              <w:jc w:val="both"/>
              <w:rPr>
                <w:rFonts w:cs="Calibri"/>
                <w:sz w:val="22"/>
                <w:szCs w:val="22"/>
              </w:rPr>
            </w:pPr>
            <w:r>
              <w:rPr>
                <w:rFonts w:cs="Calibri"/>
                <w:sz w:val="22"/>
                <w:szCs w:val="22"/>
              </w:rPr>
              <w:t>Τ</w:t>
            </w:r>
            <w:r w:rsidR="00006552" w:rsidRPr="00006552">
              <w:rPr>
                <w:rFonts w:cs="Calibri"/>
                <w:sz w:val="22"/>
                <w:szCs w:val="22"/>
              </w:rPr>
              <w:t>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Pr>
                <w:rFonts w:cs="Calibri"/>
                <w:sz w:val="22"/>
                <w:szCs w:val="22"/>
              </w:rPr>
              <w:t xml:space="preserve"> ή άλλο συνοδευτικό έγγραφο</w:t>
            </w:r>
          </w:p>
        </w:tc>
      </w:tr>
      <w:tr w:rsidR="00006552" w:rsidRPr="00006552" w14:paraId="4FF97A9B" w14:textId="77777777" w:rsidTr="001E5E27">
        <w:trPr>
          <w:jc w:val="center"/>
        </w:trPr>
        <w:tc>
          <w:tcPr>
            <w:tcW w:w="3029" w:type="dxa"/>
            <w:tcBorders>
              <w:right w:val="single" w:sz="4" w:space="0" w:color="auto"/>
            </w:tcBorders>
            <w:shd w:val="clear" w:color="auto" w:fill="auto"/>
          </w:tcPr>
          <w:p w14:paraId="7FB75381" w14:textId="77777777" w:rsidR="00006552" w:rsidRPr="00006552" w:rsidRDefault="00006552" w:rsidP="00006552">
            <w:pPr>
              <w:spacing w:before="60" w:after="60"/>
              <w:jc w:val="center"/>
              <w:rPr>
                <w:rFonts w:cs="Calibri"/>
                <w:sz w:val="22"/>
                <w:szCs w:val="22"/>
              </w:rPr>
            </w:pPr>
            <w:r w:rsidRPr="00006552">
              <w:rPr>
                <w:rFonts w:cs="Calibri"/>
                <w:sz w:val="22"/>
                <w:szCs w:val="22"/>
              </w:rPr>
              <w:t>Απόφαση ένταξης πράξης</w:t>
            </w:r>
          </w:p>
        </w:tc>
        <w:tc>
          <w:tcPr>
            <w:tcW w:w="5647" w:type="dxa"/>
            <w:tcBorders>
              <w:left w:val="single" w:sz="4" w:space="0" w:color="auto"/>
            </w:tcBorders>
            <w:shd w:val="clear" w:color="auto" w:fill="auto"/>
          </w:tcPr>
          <w:p w14:paraId="370B84FC" w14:textId="64A9F3B6" w:rsidR="00006552" w:rsidRPr="00006552" w:rsidRDefault="0060444A" w:rsidP="00006552">
            <w:pPr>
              <w:autoSpaceDE w:val="0"/>
              <w:autoSpaceDN w:val="0"/>
              <w:adjustRightInd w:val="0"/>
              <w:spacing w:after="120"/>
              <w:jc w:val="both"/>
              <w:rPr>
                <w:rFonts w:cs="Calibri"/>
                <w:sz w:val="22"/>
                <w:szCs w:val="22"/>
              </w:rPr>
            </w:pPr>
            <w:r>
              <w:rPr>
                <w:rFonts w:cs="Calibri"/>
                <w:sz w:val="22"/>
                <w:szCs w:val="22"/>
              </w:rPr>
              <w:t>Η</w:t>
            </w:r>
            <w:r w:rsidR="00006552" w:rsidRPr="00006552">
              <w:rPr>
                <w:rFonts w:cs="Calibri"/>
                <w:sz w:val="22"/>
                <w:szCs w:val="22"/>
              </w:rPr>
              <w:t xml:space="preserve"> απόφαση της ΕΥΔ της αρμόδιας Περιφέρειας που περιγράφει τους όρους και τις προϋποθέσεις υλοποίησης του επενδυτικού σχεδίου και γίνεται αυτοδίκαια αποδεκτή</w:t>
            </w:r>
          </w:p>
        </w:tc>
      </w:tr>
      <w:tr w:rsidR="00006552" w:rsidRPr="00006552" w14:paraId="1B73155A" w14:textId="77777777" w:rsidTr="001E5E27">
        <w:trPr>
          <w:jc w:val="center"/>
        </w:trPr>
        <w:tc>
          <w:tcPr>
            <w:tcW w:w="3029" w:type="dxa"/>
            <w:tcBorders>
              <w:right w:val="single" w:sz="4" w:space="0" w:color="auto"/>
            </w:tcBorders>
            <w:shd w:val="clear" w:color="auto" w:fill="auto"/>
          </w:tcPr>
          <w:p w14:paraId="30E17BF4" w14:textId="77777777" w:rsidR="00006552" w:rsidRPr="00006552" w:rsidRDefault="00006552" w:rsidP="00006552">
            <w:pPr>
              <w:spacing w:before="60" w:after="60"/>
              <w:jc w:val="center"/>
              <w:rPr>
                <w:rFonts w:cs="Calibri"/>
                <w:sz w:val="22"/>
                <w:szCs w:val="22"/>
              </w:rPr>
            </w:pPr>
            <w:r w:rsidRPr="00006552">
              <w:rPr>
                <w:rFonts w:cs="Calibri"/>
                <w:sz w:val="22"/>
                <w:szCs w:val="22"/>
              </w:rPr>
              <w:t>Σύμβαση ΟΤΔ – Δικαιούχου</w:t>
            </w:r>
          </w:p>
          <w:p w14:paraId="555D0BD7" w14:textId="77777777" w:rsidR="00006552" w:rsidRPr="00006552" w:rsidRDefault="00006552" w:rsidP="00006552">
            <w:pPr>
              <w:spacing w:before="60" w:after="60"/>
              <w:jc w:val="center"/>
              <w:rPr>
                <w:rFonts w:cs="Calibri"/>
                <w:sz w:val="22"/>
                <w:szCs w:val="22"/>
              </w:rPr>
            </w:pPr>
          </w:p>
        </w:tc>
        <w:tc>
          <w:tcPr>
            <w:tcW w:w="5647" w:type="dxa"/>
            <w:tcBorders>
              <w:left w:val="single" w:sz="4" w:space="0" w:color="auto"/>
            </w:tcBorders>
            <w:shd w:val="clear" w:color="auto" w:fill="auto"/>
          </w:tcPr>
          <w:p w14:paraId="6D9C2CE4" w14:textId="3479D0D3" w:rsidR="00006552" w:rsidRPr="00006552" w:rsidRDefault="0060444A" w:rsidP="0060444A">
            <w:pPr>
              <w:autoSpaceDE w:val="0"/>
              <w:autoSpaceDN w:val="0"/>
              <w:adjustRightInd w:val="0"/>
              <w:spacing w:after="120"/>
              <w:jc w:val="both"/>
              <w:rPr>
                <w:rFonts w:cs="Calibri"/>
                <w:sz w:val="22"/>
                <w:szCs w:val="22"/>
              </w:rPr>
            </w:pPr>
            <w:r>
              <w:rPr>
                <w:rFonts w:cs="Calibri"/>
                <w:sz w:val="22"/>
                <w:szCs w:val="22"/>
              </w:rPr>
              <w:t>Η διοικητική πράξη μεταξύ δικαιούχου και ΟΤΔ στην οποία αποτυπώνονται οι όροι και οι υποχρεώσεις για την υλοποίηση της πράξης.</w:t>
            </w:r>
          </w:p>
        </w:tc>
      </w:tr>
      <w:tr w:rsidR="00006552" w:rsidRPr="00006552" w14:paraId="6A112959" w14:textId="77777777" w:rsidTr="001E5E27">
        <w:trPr>
          <w:jc w:val="center"/>
        </w:trPr>
        <w:tc>
          <w:tcPr>
            <w:tcW w:w="3029" w:type="dxa"/>
            <w:tcBorders>
              <w:right w:val="single" w:sz="4" w:space="0" w:color="auto"/>
            </w:tcBorders>
            <w:shd w:val="clear" w:color="auto" w:fill="auto"/>
          </w:tcPr>
          <w:p w14:paraId="2906CE2D" w14:textId="77777777" w:rsidR="00006552" w:rsidRPr="00006552" w:rsidRDefault="00006552" w:rsidP="00006552">
            <w:pPr>
              <w:spacing w:before="60" w:after="60"/>
              <w:jc w:val="center"/>
              <w:rPr>
                <w:rFonts w:cs="Calibri"/>
                <w:sz w:val="22"/>
                <w:szCs w:val="22"/>
              </w:rPr>
            </w:pPr>
          </w:p>
          <w:p w14:paraId="05205BD5" w14:textId="77777777" w:rsidR="00006552" w:rsidRPr="00006552" w:rsidRDefault="00006552" w:rsidP="00006552">
            <w:pPr>
              <w:spacing w:before="60" w:after="60"/>
              <w:jc w:val="center"/>
              <w:rPr>
                <w:rFonts w:cs="Calibri"/>
                <w:sz w:val="22"/>
                <w:szCs w:val="22"/>
              </w:rPr>
            </w:pPr>
            <w:r w:rsidRPr="00006552">
              <w:rPr>
                <w:rFonts w:cs="Calibri"/>
                <w:sz w:val="22"/>
                <w:szCs w:val="22"/>
              </w:rPr>
              <w:t>Άυλη Πράξη</w:t>
            </w:r>
          </w:p>
        </w:tc>
        <w:tc>
          <w:tcPr>
            <w:tcW w:w="5647" w:type="dxa"/>
            <w:tcBorders>
              <w:left w:val="single" w:sz="4" w:space="0" w:color="auto"/>
            </w:tcBorders>
            <w:shd w:val="clear" w:color="auto" w:fill="auto"/>
          </w:tcPr>
          <w:p w14:paraId="456FB8CB" w14:textId="77777777" w:rsidR="00006552" w:rsidRPr="00006552" w:rsidRDefault="00006552" w:rsidP="00006552">
            <w:pPr>
              <w:widowControl w:val="0"/>
              <w:spacing w:before="120" w:after="120" w:line="276" w:lineRule="auto"/>
              <w:ind w:right="-20"/>
              <w:contextualSpacing/>
              <w:jc w:val="both"/>
              <w:rPr>
                <w:rFonts w:cs="Calibri"/>
                <w:sz w:val="22"/>
                <w:szCs w:val="22"/>
              </w:rPr>
            </w:pPr>
            <w:r w:rsidRPr="00006552">
              <w:rPr>
                <w:rFonts w:cs="Calibri"/>
                <w:sz w:val="22"/>
                <w:szCs w:val="22"/>
              </w:rPr>
              <w:t>Ως άυλες πράξεις χαρακτηρίζονται οι πράξεις οι οποίες δεν αφορούν στη δημιουργία υποδομών ή την απόκτηση εξοπλισμού.</w:t>
            </w:r>
          </w:p>
        </w:tc>
      </w:tr>
      <w:tr w:rsidR="00006552" w:rsidRPr="00006552" w14:paraId="3998E517" w14:textId="77777777" w:rsidTr="001E5E27">
        <w:trPr>
          <w:jc w:val="center"/>
        </w:trPr>
        <w:tc>
          <w:tcPr>
            <w:tcW w:w="3029" w:type="dxa"/>
            <w:tcBorders>
              <w:right w:val="single" w:sz="4" w:space="0" w:color="auto"/>
            </w:tcBorders>
            <w:shd w:val="clear" w:color="auto" w:fill="auto"/>
          </w:tcPr>
          <w:p w14:paraId="2F6C20DC" w14:textId="77777777" w:rsidR="00006552" w:rsidRPr="00006552" w:rsidRDefault="00006552" w:rsidP="00006552">
            <w:pPr>
              <w:spacing w:before="60" w:after="60"/>
              <w:jc w:val="center"/>
              <w:rPr>
                <w:rFonts w:cs="Calibri"/>
                <w:sz w:val="22"/>
                <w:szCs w:val="22"/>
              </w:rPr>
            </w:pPr>
            <w:r w:rsidRPr="00006552">
              <w:rPr>
                <w:rFonts w:cs="Calibri"/>
                <w:sz w:val="22"/>
                <w:szCs w:val="22"/>
              </w:rPr>
              <w:t>Δικαιούχος</w:t>
            </w:r>
          </w:p>
        </w:tc>
        <w:tc>
          <w:tcPr>
            <w:tcW w:w="5647" w:type="dxa"/>
            <w:tcBorders>
              <w:left w:val="single" w:sz="4" w:space="0" w:color="auto"/>
            </w:tcBorders>
            <w:shd w:val="clear" w:color="auto" w:fill="auto"/>
          </w:tcPr>
          <w:p w14:paraId="380F2F5D" w14:textId="1F3CB95E" w:rsidR="00E6579E" w:rsidRPr="00D763E3" w:rsidRDefault="00842CF1" w:rsidP="00842CF1">
            <w:pPr>
              <w:autoSpaceDE w:val="0"/>
              <w:autoSpaceDN w:val="0"/>
              <w:adjustRightInd w:val="0"/>
              <w:jc w:val="both"/>
              <w:rPr>
                <w:rFonts w:asciiTheme="minorHAnsi" w:hAnsiTheme="minorHAnsi" w:cstheme="minorHAnsi"/>
                <w:color w:val="000000"/>
                <w:sz w:val="22"/>
                <w:szCs w:val="22"/>
              </w:rPr>
            </w:pPr>
            <w:r>
              <w:rPr>
                <w:rFonts w:cs="Calibri"/>
                <w:sz w:val="22"/>
                <w:szCs w:val="22"/>
              </w:rPr>
              <w:t xml:space="preserve">Μικρές και πολύ μικρές επιχειρήσεις κατά την έννοια της σύστασης 2003/361/ΕΚ της Επιτροπής (Φυσικά και νομικά πρόσωπα). </w:t>
            </w:r>
            <w:r w:rsidR="00E6579E" w:rsidRPr="007C0406">
              <w:rPr>
                <w:rFonts w:asciiTheme="minorHAnsi" w:hAnsiTheme="minorHAnsi" w:cstheme="minorHAnsi"/>
                <w:sz w:val="22"/>
                <w:szCs w:val="22"/>
              </w:rPr>
              <w:t xml:space="preserve">Η ίδια η ΟΤΔ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tc>
      </w:tr>
      <w:tr w:rsidR="00006552" w:rsidRPr="00006552" w14:paraId="77E3DE04" w14:textId="77777777" w:rsidTr="001E5E27">
        <w:trPr>
          <w:jc w:val="center"/>
        </w:trPr>
        <w:tc>
          <w:tcPr>
            <w:tcW w:w="3029" w:type="dxa"/>
            <w:tcBorders>
              <w:right w:val="single" w:sz="4" w:space="0" w:color="auto"/>
            </w:tcBorders>
            <w:shd w:val="clear" w:color="auto" w:fill="auto"/>
          </w:tcPr>
          <w:p w14:paraId="3999892F" w14:textId="77777777" w:rsidR="00006552" w:rsidRPr="00006552" w:rsidRDefault="00006552" w:rsidP="00006552">
            <w:pPr>
              <w:spacing w:before="60" w:after="60"/>
              <w:jc w:val="center"/>
              <w:rPr>
                <w:rFonts w:cs="Calibri"/>
                <w:sz w:val="22"/>
                <w:szCs w:val="22"/>
              </w:rPr>
            </w:pPr>
          </w:p>
          <w:p w14:paraId="5230A425" w14:textId="77777777" w:rsidR="00006552" w:rsidRPr="00006552" w:rsidRDefault="00006552" w:rsidP="00006552">
            <w:pPr>
              <w:spacing w:before="60" w:after="60"/>
              <w:jc w:val="center"/>
              <w:rPr>
                <w:rFonts w:cs="Calibri"/>
                <w:sz w:val="22"/>
                <w:szCs w:val="22"/>
              </w:rPr>
            </w:pPr>
            <w:r w:rsidRPr="00006552">
              <w:rPr>
                <w:rFonts w:cs="Calibri"/>
                <w:sz w:val="22"/>
                <w:szCs w:val="22"/>
              </w:rPr>
              <w:t>Δράση / Υποδράση</w:t>
            </w:r>
          </w:p>
        </w:tc>
        <w:tc>
          <w:tcPr>
            <w:tcW w:w="5647" w:type="dxa"/>
            <w:tcBorders>
              <w:left w:val="single" w:sz="4" w:space="0" w:color="auto"/>
            </w:tcBorders>
            <w:shd w:val="clear" w:color="auto" w:fill="auto"/>
          </w:tcPr>
          <w:p w14:paraId="2F15F1A4" w14:textId="77777777" w:rsidR="00006552" w:rsidRPr="00006552" w:rsidRDefault="00006552" w:rsidP="00006552">
            <w:pPr>
              <w:widowControl w:val="0"/>
              <w:spacing w:before="120" w:after="120"/>
              <w:ind w:right="-20"/>
              <w:contextualSpacing/>
              <w:jc w:val="both"/>
              <w:rPr>
                <w:rFonts w:cs="Calibri"/>
                <w:sz w:val="22"/>
                <w:szCs w:val="22"/>
              </w:rPr>
            </w:pPr>
            <w:r w:rsidRPr="00006552">
              <w:rPr>
                <w:rFonts w:cs="Calibri"/>
                <w:sz w:val="22"/>
                <w:szCs w:val="22"/>
              </w:rPr>
              <w:t xml:space="preserve">Σύνολο πράξεων με κοινό θεματικό σκοπό, που συμβάλουν στην επίτευξη ενός ή περισσοτέρων στόχων της τοπικής στρατηγικής του τοπικού προγράμματος  </w:t>
            </w:r>
            <w:proofErr w:type="spellStart"/>
            <w:r w:rsidRPr="00006552">
              <w:rPr>
                <w:rFonts w:cs="Calibri"/>
                <w:sz w:val="22"/>
                <w:szCs w:val="22"/>
              </w:rPr>
              <w:t>ΤΑΠΤοΚ</w:t>
            </w:r>
            <w:proofErr w:type="spellEnd"/>
          </w:p>
        </w:tc>
      </w:tr>
      <w:tr w:rsidR="00006552" w:rsidRPr="00006552" w14:paraId="643F3E0A" w14:textId="77777777" w:rsidTr="001E5E27">
        <w:trPr>
          <w:jc w:val="center"/>
        </w:trPr>
        <w:tc>
          <w:tcPr>
            <w:tcW w:w="3029" w:type="dxa"/>
            <w:tcBorders>
              <w:right w:val="single" w:sz="4" w:space="0" w:color="auto"/>
            </w:tcBorders>
            <w:shd w:val="clear" w:color="auto" w:fill="auto"/>
          </w:tcPr>
          <w:p w14:paraId="7BC93D8E" w14:textId="77777777" w:rsidR="00006552" w:rsidRPr="00006552" w:rsidRDefault="00006552" w:rsidP="00006552">
            <w:pPr>
              <w:spacing w:before="60" w:after="60"/>
              <w:jc w:val="center"/>
              <w:rPr>
                <w:rFonts w:cs="Calibri"/>
                <w:sz w:val="22"/>
                <w:szCs w:val="22"/>
              </w:rPr>
            </w:pPr>
          </w:p>
          <w:p w14:paraId="724B6565" w14:textId="77777777" w:rsidR="00006552" w:rsidRPr="00006552" w:rsidRDefault="00006552" w:rsidP="00006552">
            <w:pPr>
              <w:spacing w:before="60" w:after="60"/>
              <w:jc w:val="center"/>
              <w:rPr>
                <w:rFonts w:cs="Calibri"/>
                <w:sz w:val="22"/>
                <w:szCs w:val="22"/>
              </w:rPr>
            </w:pPr>
            <w:r w:rsidRPr="00006552">
              <w:rPr>
                <w:rFonts w:cs="Calibri"/>
                <w:sz w:val="22"/>
                <w:szCs w:val="22"/>
              </w:rPr>
              <w:t>ΕΔΠ</w:t>
            </w:r>
          </w:p>
        </w:tc>
        <w:tc>
          <w:tcPr>
            <w:tcW w:w="5647" w:type="dxa"/>
            <w:tcBorders>
              <w:left w:val="single" w:sz="4" w:space="0" w:color="auto"/>
            </w:tcBorders>
            <w:shd w:val="clear" w:color="auto" w:fill="auto"/>
          </w:tcPr>
          <w:p w14:paraId="517DDAC9" w14:textId="77777777" w:rsidR="00006552" w:rsidRPr="00006552" w:rsidRDefault="00006552" w:rsidP="00006552">
            <w:pPr>
              <w:spacing w:before="120"/>
              <w:jc w:val="both"/>
              <w:rPr>
                <w:rFonts w:cs="Calibri"/>
                <w:sz w:val="22"/>
                <w:szCs w:val="22"/>
              </w:rPr>
            </w:pPr>
            <w:r w:rsidRPr="00006552">
              <w:rPr>
                <w:rFonts w:cs="Calibri"/>
                <w:sz w:val="22"/>
                <w:szCs w:val="22"/>
              </w:rPr>
              <w:t xml:space="preserve">Η Επιτροπή Διαχείρισης Προγράμματος (ΕΔΠ) αποτελεί το όργανο λήψης αποφάσεων της ΟΤΔ, για όλα τα θέματα που αφορούν στην εφαρμογή του ΤΠ. Η σύνθεση της ΕΔΠ ως προς τα ποσοστά εκπροσώπησης  ιδιωτικού – δημοσίου συμφέροντος πρέπει να είναι σύμφωνα με τον Καν. (ΕΕ) 1303/2013 άρθρο 34 παρ.3 στοιχείο β) όπως κάθε φορά ισχύει. </w:t>
            </w:r>
          </w:p>
        </w:tc>
      </w:tr>
      <w:tr w:rsidR="00006552" w:rsidRPr="00006552" w14:paraId="148925CF" w14:textId="77777777" w:rsidTr="001E5E27">
        <w:trPr>
          <w:jc w:val="center"/>
        </w:trPr>
        <w:tc>
          <w:tcPr>
            <w:tcW w:w="3029" w:type="dxa"/>
            <w:tcBorders>
              <w:right w:val="single" w:sz="4" w:space="0" w:color="auto"/>
            </w:tcBorders>
            <w:shd w:val="clear" w:color="auto" w:fill="auto"/>
          </w:tcPr>
          <w:p w14:paraId="693BEA7C" w14:textId="77777777" w:rsidR="00006552" w:rsidRPr="00006552" w:rsidRDefault="00006552" w:rsidP="00006552">
            <w:pPr>
              <w:spacing w:before="60" w:after="60"/>
              <w:jc w:val="center"/>
              <w:rPr>
                <w:rFonts w:cs="Calibri"/>
                <w:sz w:val="22"/>
                <w:szCs w:val="22"/>
              </w:rPr>
            </w:pPr>
            <w:r w:rsidRPr="00006552">
              <w:rPr>
                <w:rFonts w:cs="Calibri"/>
                <w:sz w:val="22"/>
                <w:szCs w:val="22"/>
              </w:rPr>
              <w:t>ΕΥΔ ΠΑΑ 2014-2020</w:t>
            </w:r>
          </w:p>
        </w:tc>
        <w:tc>
          <w:tcPr>
            <w:tcW w:w="5647" w:type="dxa"/>
            <w:tcBorders>
              <w:left w:val="single" w:sz="4" w:space="0" w:color="auto"/>
            </w:tcBorders>
            <w:shd w:val="clear" w:color="auto" w:fill="auto"/>
          </w:tcPr>
          <w:p w14:paraId="3A9F839E" w14:textId="77777777" w:rsidR="00006552" w:rsidRPr="00006552" w:rsidRDefault="00006552" w:rsidP="00006552">
            <w:pPr>
              <w:spacing w:before="60" w:after="60"/>
              <w:jc w:val="both"/>
              <w:rPr>
                <w:rFonts w:cs="Calibri"/>
                <w:sz w:val="22"/>
                <w:szCs w:val="22"/>
              </w:rPr>
            </w:pPr>
            <w:r w:rsidRPr="00006552">
              <w:rPr>
                <w:rFonts w:cs="Calibri"/>
                <w:sz w:val="22"/>
                <w:szCs w:val="22"/>
              </w:rPr>
              <w:t>Ειδική Υπηρεσία Διαχείρισης του ΠΑΑ 2014-2020</w:t>
            </w:r>
          </w:p>
        </w:tc>
      </w:tr>
      <w:tr w:rsidR="00006552" w:rsidRPr="00006552" w14:paraId="71DD1F6B" w14:textId="77777777" w:rsidTr="001E5E27">
        <w:trPr>
          <w:jc w:val="center"/>
        </w:trPr>
        <w:tc>
          <w:tcPr>
            <w:tcW w:w="3029" w:type="dxa"/>
            <w:tcBorders>
              <w:right w:val="single" w:sz="4" w:space="0" w:color="auto"/>
            </w:tcBorders>
            <w:shd w:val="clear" w:color="auto" w:fill="auto"/>
          </w:tcPr>
          <w:p w14:paraId="6C7C2EC5" w14:textId="77777777" w:rsidR="00006552" w:rsidRPr="00006552" w:rsidRDefault="00006552" w:rsidP="00006552">
            <w:pPr>
              <w:spacing w:before="60" w:after="60"/>
              <w:jc w:val="center"/>
              <w:rPr>
                <w:rFonts w:cs="Calibri"/>
                <w:sz w:val="22"/>
                <w:szCs w:val="22"/>
              </w:rPr>
            </w:pPr>
            <w:r w:rsidRPr="00006552">
              <w:rPr>
                <w:rFonts w:cs="Calibri"/>
                <w:sz w:val="22"/>
                <w:szCs w:val="22"/>
              </w:rPr>
              <w:t>ΕΥΕ ΠΑΑ 2014-2020</w:t>
            </w:r>
          </w:p>
        </w:tc>
        <w:tc>
          <w:tcPr>
            <w:tcW w:w="5647" w:type="dxa"/>
            <w:tcBorders>
              <w:left w:val="single" w:sz="4" w:space="0" w:color="auto"/>
            </w:tcBorders>
            <w:shd w:val="clear" w:color="auto" w:fill="auto"/>
          </w:tcPr>
          <w:p w14:paraId="731B1AB9" w14:textId="77777777" w:rsidR="00006552" w:rsidRPr="00006552" w:rsidRDefault="00006552" w:rsidP="00006552">
            <w:pPr>
              <w:spacing w:before="60" w:after="60"/>
              <w:jc w:val="both"/>
              <w:rPr>
                <w:rFonts w:cs="Calibri"/>
                <w:sz w:val="22"/>
                <w:szCs w:val="22"/>
              </w:rPr>
            </w:pPr>
            <w:r w:rsidRPr="00006552">
              <w:rPr>
                <w:rFonts w:cs="Calibri"/>
                <w:sz w:val="22"/>
                <w:szCs w:val="22"/>
              </w:rPr>
              <w:t>Ειδική Υπηρεσία Εφαρμογής  του ΠΑΑ 2014-2020</w:t>
            </w:r>
          </w:p>
        </w:tc>
      </w:tr>
      <w:tr w:rsidR="00006552" w:rsidRPr="00006552" w14:paraId="6B8B45F8" w14:textId="77777777" w:rsidTr="001E5E27">
        <w:trPr>
          <w:jc w:val="center"/>
        </w:trPr>
        <w:tc>
          <w:tcPr>
            <w:tcW w:w="3029" w:type="dxa"/>
            <w:tcBorders>
              <w:right w:val="single" w:sz="4" w:space="0" w:color="auto"/>
            </w:tcBorders>
            <w:shd w:val="clear" w:color="auto" w:fill="auto"/>
          </w:tcPr>
          <w:p w14:paraId="4B0B4195" w14:textId="77777777" w:rsidR="00006552" w:rsidRPr="00006552" w:rsidRDefault="00006552" w:rsidP="00006552">
            <w:pPr>
              <w:spacing w:before="60" w:after="60"/>
              <w:jc w:val="center"/>
              <w:rPr>
                <w:rFonts w:cs="Calibri"/>
                <w:sz w:val="22"/>
                <w:szCs w:val="22"/>
              </w:rPr>
            </w:pPr>
            <w:r w:rsidRPr="00006552">
              <w:rPr>
                <w:rFonts w:cs="Calibri"/>
                <w:sz w:val="22"/>
                <w:szCs w:val="22"/>
              </w:rPr>
              <w:t>ΕΥΔ ΕΠ Περιφέρειας</w:t>
            </w:r>
          </w:p>
        </w:tc>
        <w:tc>
          <w:tcPr>
            <w:tcW w:w="5647" w:type="dxa"/>
            <w:tcBorders>
              <w:left w:val="single" w:sz="4" w:space="0" w:color="auto"/>
            </w:tcBorders>
            <w:shd w:val="clear" w:color="auto" w:fill="auto"/>
          </w:tcPr>
          <w:p w14:paraId="09DFD8C2" w14:textId="67A1467A" w:rsidR="00006552" w:rsidRPr="00006552" w:rsidRDefault="00006552" w:rsidP="00D45D4B">
            <w:pPr>
              <w:spacing w:before="60" w:after="60"/>
              <w:jc w:val="both"/>
              <w:rPr>
                <w:rFonts w:cs="Calibri"/>
                <w:sz w:val="22"/>
                <w:szCs w:val="22"/>
              </w:rPr>
            </w:pPr>
            <w:r w:rsidRPr="00006552">
              <w:rPr>
                <w:rFonts w:cs="Calibri"/>
                <w:sz w:val="22"/>
                <w:szCs w:val="22"/>
              </w:rPr>
              <w:t>Οι Ειδικές Υπηρεσίες Διαχείρισης (ΕΥΔ) των Επιχειρησιακών Προγραμμάτων (ΕΠ) των οικείων Περιφερειών</w:t>
            </w:r>
            <w:r w:rsidR="00D45D4B">
              <w:rPr>
                <w:rFonts w:cs="Calibri"/>
                <w:sz w:val="22"/>
                <w:szCs w:val="22"/>
              </w:rPr>
              <w:t>. Για την παρούσα Πρόσκληση η ΕΥΔ Ε.Π. Περιφέρειας Δυτικής Ελλάδας.</w:t>
            </w:r>
          </w:p>
        </w:tc>
      </w:tr>
      <w:tr w:rsidR="00006552" w:rsidRPr="00006552" w14:paraId="195076EF" w14:textId="77777777" w:rsidTr="001E5E27">
        <w:trPr>
          <w:jc w:val="center"/>
        </w:trPr>
        <w:tc>
          <w:tcPr>
            <w:tcW w:w="3029" w:type="dxa"/>
            <w:tcBorders>
              <w:right w:val="single" w:sz="4" w:space="0" w:color="auto"/>
            </w:tcBorders>
            <w:shd w:val="clear" w:color="auto" w:fill="auto"/>
          </w:tcPr>
          <w:p w14:paraId="59081D79" w14:textId="77777777" w:rsidR="00006552" w:rsidRPr="00006552" w:rsidRDefault="00006552" w:rsidP="00006552">
            <w:pPr>
              <w:spacing w:before="60" w:after="60"/>
              <w:jc w:val="center"/>
              <w:rPr>
                <w:rFonts w:cs="Calibri"/>
                <w:sz w:val="22"/>
                <w:szCs w:val="22"/>
              </w:rPr>
            </w:pPr>
            <w:r w:rsidRPr="00006552">
              <w:rPr>
                <w:rFonts w:cs="Calibri"/>
                <w:sz w:val="22"/>
                <w:szCs w:val="22"/>
              </w:rPr>
              <w:t>Κρατικές ενισχύσεις</w:t>
            </w:r>
          </w:p>
        </w:tc>
        <w:tc>
          <w:tcPr>
            <w:tcW w:w="5647" w:type="dxa"/>
            <w:tcBorders>
              <w:left w:val="single" w:sz="4" w:space="0" w:color="auto"/>
            </w:tcBorders>
            <w:shd w:val="clear" w:color="auto" w:fill="auto"/>
          </w:tcPr>
          <w:p w14:paraId="275F97D4" w14:textId="77777777" w:rsidR="00006552" w:rsidRPr="00006552" w:rsidRDefault="00006552" w:rsidP="00006552">
            <w:pPr>
              <w:spacing w:before="120" w:after="120"/>
              <w:jc w:val="both"/>
              <w:rPr>
                <w:rFonts w:cs="Calibri"/>
                <w:sz w:val="22"/>
                <w:szCs w:val="22"/>
              </w:rPr>
            </w:pPr>
            <w:r w:rsidRPr="00006552">
              <w:rPr>
                <w:rFonts w:cs="Calibri"/>
                <w:sz w:val="22"/>
                <w:szCs w:val="22"/>
              </w:rPr>
              <w:t xml:space="preserve">Ενίσχυση που εμπίπτει στο πεδίο του Άρθρου 107 της Συνθήκης για τη Λειτουργία της Ευρωπαϊκής Ένωσης (ΣΛΕΕ). </w:t>
            </w:r>
          </w:p>
        </w:tc>
      </w:tr>
      <w:tr w:rsidR="00006552" w:rsidRPr="00006552" w14:paraId="66D37CF8" w14:textId="77777777" w:rsidTr="001E5E27">
        <w:trPr>
          <w:jc w:val="center"/>
        </w:trPr>
        <w:tc>
          <w:tcPr>
            <w:tcW w:w="3029" w:type="dxa"/>
            <w:tcBorders>
              <w:right w:val="single" w:sz="4" w:space="0" w:color="auto"/>
            </w:tcBorders>
            <w:shd w:val="clear" w:color="auto" w:fill="auto"/>
          </w:tcPr>
          <w:p w14:paraId="3EEF7D46" w14:textId="77777777" w:rsidR="00006552" w:rsidRPr="00006552" w:rsidRDefault="00006552" w:rsidP="00006552">
            <w:pPr>
              <w:spacing w:before="120" w:after="60"/>
              <w:jc w:val="center"/>
              <w:rPr>
                <w:rFonts w:cs="Calibri"/>
                <w:sz w:val="22"/>
                <w:szCs w:val="22"/>
              </w:rPr>
            </w:pPr>
            <w:r w:rsidRPr="00006552">
              <w:rPr>
                <w:rFonts w:cs="Calibri"/>
                <w:sz w:val="22"/>
                <w:szCs w:val="22"/>
              </w:rPr>
              <w:t>ΟΤΔ</w:t>
            </w:r>
          </w:p>
        </w:tc>
        <w:tc>
          <w:tcPr>
            <w:tcW w:w="5647" w:type="dxa"/>
            <w:tcBorders>
              <w:left w:val="single" w:sz="4" w:space="0" w:color="auto"/>
            </w:tcBorders>
            <w:shd w:val="clear" w:color="auto" w:fill="auto"/>
          </w:tcPr>
          <w:p w14:paraId="04A5C717" w14:textId="412B16E1" w:rsidR="00006552" w:rsidRPr="00641160" w:rsidRDefault="00006552" w:rsidP="00006552">
            <w:pPr>
              <w:spacing w:before="60"/>
              <w:jc w:val="both"/>
              <w:rPr>
                <w:rFonts w:cs="Calibri"/>
                <w:sz w:val="22"/>
                <w:szCs w:val="22"/>
              </w:rPr>
            </w:pPr>
            <w:r w:rsidRPr="00006552">
              <w:rPr>
                <w:rFonts w:cs="Calibri"/>
                <w:sz w:val="22"/>
                <w:szCs w:val="22"/>
              </w:rPr>
              <w:t xml:space="preserve">Η Ομάδα Τοπικής Δράσης είναι ένα τοπικό εταιρικό σχήμα, στο οποίο συμμετέχουν εκπρόσωποι τοπικών δημόσιων και ιδιωτικών κοινωνικοοικονομικών </w:t>
            </w:r>
            <w:r w:rsidR="00DD3B84">
              <w:rPr>
                <w:rFonts w:cs="Calibri"/>
                <w:sz w:val="22"/>
                <w:szCs w:val="22"/>
              </w:rPr>
              <w:t xml:space="preserve">ή άλλων </w:t>
            </w:r>
            <w:r w:rsidRPr="00006552">
              <w:rPr>
                <w:rFonts w:cs="Calibri"/>
                <w:sz w:val="22"/>
                <w:szCs w:val="22"/>
              </w:rPr>
              <w:t xml:space="preserve">φορέων της </w:t>
            </w:r>
            <w:r w:rsidRPr="00006552">
              <w:rPr>
                <w:rFonts w:cs="Calibri"/>
                <w:sz w:val="22"/>
                <w:szCs w:val="22"/>
              </w:rPr>
              <w:lastRenderedPageBreak/>
              <w:t>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r w:rsidR="00D45D4B">
              <w:rPr>
                <w:rFonts w:cs="Calibri"/>
                <w:sz w:val="22"/>
                <w:szCs w:val="22"/>
              </w:rPr>
              <w:t>. Για την παρούσα Πρόσκληση όπου ΟΤΔ αναφέρεται η Αιτωλική Αναπτυξιακή Α.Ε. ΟΤΑ</w:t>
            </w:r>
            <w:r w:rsidR="00641160" w:rsidRPr="00D763E3">
              <w:rPr>
                <w:rFonts w:cs="Calibri"/>
                <w:sz w:val="22"/>
                <w:szCs w:val="22"/>
              </w:rPr>
              <w:t>.</w:t>
            </w:r>
          </w:p>
        </w:tc>
      </w:tr>
      <w:tr w:rsidR="00006552" w:rsidRPr="00006552" w14:paraId="1A4E989C" w14:textId="77777777" w:rsidTr="001E5E27">
        <w:trPr>
          <w:jc w:val="center"/>
        </w:trPr>
        <w:tc>
          <w:tcPr>
            <w:tcW w:w="3029" w:type="dxa"/>
            <w:tcBorders>
              <w:right w:val="single" w:sz="4" w:space="0" w:color="auto"/>
            </w:tcBorders>
            <w:shd w:val="clear" w:color="auto" w:fill="auto"/>
          </w:tcPr>
          <w:p w14:paraId="5A6E1819" w14:textId="77777777" w:rsidR="00006552" w:rsidRPr="00006552" w:rsidRDefault="00006552" w:rsidP="00006552">
            <w:pPr>
              <w:spacing w:before="120" w:after="60"/>
              <w:jc w:val="center"/>
              <w:rPr>
                <w:rFonts w:cs="Calibri"/>
                <w:sz w:val="22"/>
                <w:szCs w:val="22"/>
              </w:rPr>
            </w:pPr>
            <w:r w:rsidRPr="00006552">
              <w:rPr>
                <w:rFonts w:cs="Calibri"/>
                <w:sz w:val="22"/>
                <w:szCs w:val="22"/>
              </w:rPr>
              <w:lastRenderedPageBreak/>
              <w:t>ΟΠΕΚΕΠΕ</w:t>
            </w:r>
          </w:p>
        </w:tc>
        <w:tc>
          <w:tcPr>
            <w:tcW w:w="5647" w:type="dxa"/>
            <w:tcBorders>
              <w:left w:val="single" w:sz="4" w:space="0" w:color="auto"/>
            </w:tcBorders>
            <w:shd w:val="clear" w:color="auto" w:fill="auto"/>
          </w:tcPr>
          <w:p w14:paraId="4C9F6766" w14:textId="2D198431" w:rsidR="00006552" w:rsidRPr="00641160" w:rsidRDefault="00006552" w:rsidP="00006552">
            <w:pPr>
              <w:spacing w:before="120" w:after="120"/>
              <w:jc w:val="both"/>
              <w:rPr>
                <w:rFonts w:cs="Calibri"/>
                <w:sz w:val="22"/>
                <w:szCs w:val="22"/>
              </w:rPr>
            </w:pPr>
            <w:r w:rsidRPr="00006552">
              <w:rPr>
                <w:rFonts w:cs="Calibri"/>
                <w:sz w:val="22"/>
                <w:szCs w:val="22"/>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r w:rsidR="00641160" w:rsidRPr="00D763E3">
              <w:rPr>
                <w:rFonts w:cs="Calibri"/>
                <w:sz w:val="22"/>
                <w:szCs w:val="22"/>
              </w:rPr>
              <w:t>.</w:t>
            </w:r>
          </w:p>
        </w:tc>
      </w:tr>
      <w:tr w:rsidR="00006552" w:rsidRPr="00006552" w14:paraId="3FF0B612" w14:textId="77777777" w:rsidTr="001E5E27">
        <w:trPr>
          <w:jc w:val="center"/>
        </w:trPr>
        <w:tc>
          <w:tcPr>
            <w:tcW w:w="3029" w:type="dxa"/>
            <w:tcBorders>
              <w:right w:val="single" w:sz="4" w:space="0" w:color="auto"/>
            </w:tcBorders>
            <w:shd w:val="clear" w:color="auto" w:fill="auto"/>
          </w:tcPr>
          <w:p w14:paraId="5441695E" w14:textId="77777777" w:rsidR="00006552" w:rsidRPr="00006552" w:rsidRDefault="00006552" w:rsidP="00006552">
            <w:pPr>
              <w:spacing w:before="120" w:after="60"/>
              <w:jc w:val="center"/>
              <w:rPr>
                <w:rFonts w:cs="Calibri"/>
                <w:sz w:val="22"/>
                <w:szCs w:val="22"/>
              </w:rPr>
            </w:pPr>
            <w:r w:rsidRPr="00006552">
              <w:rPr>
                <w:rFonts w:cs="Calibri"/>
                <w:sz w:val="22"/>
                <w:szCs w:val="22"/>
              </w:rPr>
              <w:t>ΟΠΣΑΑ</w:t>
            </w:r>
          </w:p>
        </w:tc>
        <w:tc>
          <w:tcPr>
            <w:tcW w:w="5647" w:type="dxa"/>
            <w:tcBorders>
              <w:left w:val="single" w:sz="4" w:space="0" w:color="auto"/>
            </w:tcBorders>
            <w:shd w:val="clear" w:color="auto" w:fill="auto"/>
          </w:tcPr>
          <w:p w14:paraId="6C742D09" w14:textId="46F10618" w:rsidR="00006552" w:rsidRPr="00641160" w:rsidRDefault="00006552" w:rsidP="00006552">
            <w:pPr>
              <w:autoSpaceDE w:val="0"/>
              <w:autoSpaceDN w:val="0"/>
              <w:adjustRightInd w:val="0"/>
              <w:spacing w:before="120" w:after="120"/>
              <w:jc w:val="both"/>
              <w:rPr>
                <w:rFonts w:cs="Calibri"/>
                <w:sz w:val="22"/>
                <w:szCs w:val="22"/>
              </w:rPr>
            </w:pPr>
            <w:r w:rsidRPr="00006552">
              <w:rPr>
                <w:rFonts w:cs="Calibri"/>
                <w:sz w:val="22"/>
                <w:szCs w:val="22"/>
              </w:rPr>
              <w:t xml:space="preserve">Ολοκληρωμένο Πληροφοριακό Σύστημα Αγροτικής Ανάπτυξης (ΟΠΣΑΑ) είναι το πληροφοριακό σύστημα για την υλοποίηση των μέτρων, </w:t>
            </w:r>
            <w:proofErr w:type="spellStart"/>
            <w:r w:rsidRPr="00006552">
              <w:rPr>
                <w:rFonts w:cs="Calibri"/>
                <w:sz w:val="22"/>
                <w:szCs w:val="22"/>
              </w:rPr>
              <w:t>υπομέτρων</w:t>
            </w:r>
            <w:proofErr w:type="spellEnd"/>
            <w:r w:rsidRPr="00006552">
              <w:rPr>
                <w:rFonts w:cs="Calibri"/>
                <w:sz w:val="22"/>
                <w:szCs w:val="22"/>
              </w:rPr>
              <w:t xml:space="preserve">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r w:rsidR="00641160" w:rsidRPr="00D763E3">
              <w:rPr>
                <w:rFonts w:cs="Calibri"/>
                <w:sz w:val="22"/>
                <w:szCs w:val="22"/>
              </w:rPr>
              <w:t>.</w:t>
            </w:r>
          </w:p>
        </w:tc>
      </w:tr>
      <w:tr w:rsidR="00006552" w:rsidRPr="00006552" w14:paraId="739FB396" w14:textId="77777777" w:rsidTr="001E5E27">
        <w:trPr>
          <w:jc w:val="center"/>
        </w:trPr>
        <w:tc>
          <w:tcPr>
            <w:tcW w:w="3029" w:type="dxa"/>
            <w:tcBorders>
              <w:right w:val="single" w:sz="4" w:space="0" w:color="auto"/>
            </w:tcBorders>
            <w:shd w:val="clear" w:color="auto" w:fill="auto"/>
          </w:tcPr>
          <w:p w14:paraId="10859780" w14:textId="77777777" w:rsidR="00006552" w:rsidRPr="00006552" w:rsidRDefault="00006552" w:rsidP="00006552">
            <w:pPr>
              <w:spacing w:before="60" w:after="60"/>
              <w:jc w:val="center"/>
              <w:rPr>
                <w:rFonts w:cs="Calibri"/>
                <w:sz w:val="22"/>
                <w:szCs w:val="22"/>
              </w:rPr>
            </w:pPr>
            <w:r w:rsidRPr="00006552">
              <w:rPr>
                <w:rFonts w:cs="Calibri"/>
                <w:sz w:val="22"/>
                <w:szCs w:val="22"/>
              </w:rPr>
              <w:t>Πράξη</w:t>
            </w:r>
          </w:p>
        </w:tc>
        <w:tc>
          <w:tcPr>
            <w:tcW w:w="5647" w:type="dxa"/>
            <w:tcBorders>
              <w:left w:val="single" w:sz="4" w:space="0" w:color="auto"/>
            </w:tcBorders>
            <w:shd w:val="clear" w:color="auto" w:fill="auto"/>
          </w:tcPr>
          <w:p w14:paraId="7011BD7F" w14:textId="2783ACB3" w:rsidR="00006552" w:rsidRPr="00006552" w:rsidRDefault="00006552" w:rsidP="00A1680C">
            <w:pPr>
              <w:widowControl w:val="0"/>
              <w:spacing w:before="120" w:after="120"/>
              <w:ind w:right="-20"/>
              <w:contextualSpacing/>
              <w:jc w:val="both"/>
              <w:rPr>
                <w:rFonts w:cs="Calibri"/>
                <w:sz w:val="22"/>
                <w:szCs w:val="22"/>
              </w:rPr>
            </w:pPr>
            <w:r w:rsidRPr="00006552">
              <w:rPr>
                <w:rFonts w:cs="Calibri"/>
                <w:sz w:val="22"/>
                <w:szCs w:val="22"/>
              </w:rPr>
              <w:t xml:space="preserve">Έργο, σύμβαση, δράση ή ομάδα έργων που επιλέγονται από </w:t>
            </w:r>
            <w:r w:rsidR="00A1680C">
              <w:rPr>
                <w:rFonts w:cs="Calibri"/>
                <w:sz w:val="22"/>
                <w:szCs w:val="22"/>
              </w:rPr>
              <w:t>ΕΥΔ ΠΑΑ 2014 - 2020</w:t>
            </w:r>
            <w:r w:rsidRPr="00006552">
              <w:rPr>
                <w:rFonts w:cs="Calibri"/>
                <w:sz w:val="22"/>
                <w:szCs w:val="22"/>
              </w:rPr>
              <w:t xml:space="preserve"> 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w:t>
            </w:r>
            <w:r w:rsidR="00641160" w:rsidRPr="00D763E3">
              <w:rPr>
                <w:rFonts w:cs="Calibri"/>
                <w:sz w:val="22"/>
                <w:szCs w:val="22"/>
              </w:rPr>
              <w:t>.</w:t>
            </w:r>
            <w:r w:rsidRPr="00006552">
              <w:rPr>
                <w:rFonts w:cs="Calibri"/>
                <w:sz w:val="22"/>
                <w:szCs w:val="22"/>
              </w:rPr>
              <w:t xml:space="preserve">  </w:t>
            </w:r>
          </w:p>
        </w:tc>
      </w:tr>
      <w:tr w:rsidR="00006552" w:rsidRPr="00006552" w14:paraId="7CDA0EE3" w14:textId="77777777" w:rsidTr="001E5E27">
        <w:trPr>
          <w:jc w:val="center"/>
        </w:trPr>
        <w:tc>
          <w:tcPr>
            <w:tcW w:w="3029" w:type="dxa"/>
            <w:tcBorders>
              <w:right w:val="single" w:sz="4" w:space="0" w:color="auto"/>
            </w:tcBorders>
            <w:shd w:val="clear" w:color="auto" w:fill="auto"/>
          </w:tcPr>
          <w:p w14:paraId="50B96479" w14:textId="77777777" w:rsidR="00006552" w:rsidRPr="00006552" w:rsidRDefault="00006552" w:rsidP="00006552">
            <w:pPr>
              <w:spacing w:before="60" w:after="60"/>
              <w:jc w:val="center"/>
              <w:rPr>
                <w:rFonts w:cs="Calibri"/>
                <w:sz w:val="22"/>
                <w:szCs w:val="22"/>
              </w:rPr>
            </w:pPr>
            <w:r w:rsidRPr="00006552">
              <w:rPr>
                <w:rFonts w:cs="Calibri"/>
                <w:sz w:val="22"/>
                <w:szCs w:val="22"/>
              </w:rPr>
              <w:t>ΠΣΚΕ</w:t>
            </w:r>
          </w:p>
        </w:tc>
        <w:tc>
          <w:tcPr>
            <w:tcW w:w="5647" w:type="dxa"/>
            <w:tcBorders>
              <w:left w:val="single" w:sz="4" w:space="0" w:color="auto"/>
            </w:tcBorders>
            <w:shd w:val="clear" w:color="auto" w:fill="auto"/>
          </w:tcPr>
          <w:p w14:paraId="73504DD8" w14:textId="77777777" w:rsidR="00006552" w:rsidRPr="00006552" w:rsidRDefault="00006552" w:rsidP="00006552">
            <w:pPr>
              <w:spacing w:before="120" w:after="120"/>
              <w:jc w:val="both"/>
              <w:rPr>
                <w:rFonts w:cs="Calibri"/>
                <w:sz w:val="22"/>
                <w:szCs w:val="22"/>
              </w:rPr>
            </w:pPr>
            <w:r w:rsidRPr="00006552">
              <w:rPr>
                <w:rFonts w:cs="Calibri"/>
                <w:sz w:val="22"/>
                <w:szCs w:val="22"/>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6AC75A24" w14:textId="302BFA6E" w:rsidR="00006552" w:rsidRPr="00006552" w:rsidRDefault="00006552" w:rsidP="00006552">
            <w:pPr>
              <w:autoSpaceDE w:val="0"/>
              <w:autoSpaceDN w:val="0"/>
              <w:adjustRightInd w:val="0"/>
              <w:spacing w:after="120"/>
              <w:jc w:val="both"/>
              <w:rPr>
                <w:rFonts w:cs="Calibri"/>
                <w:sz w:val="22"/>
                <w:szCs w:val="22"/>
              </w:rPr>
            </w:pPr>
            <w:r w:rsidRPr="00006552">
              <w:rPr>
                <w:rFonts w:cs="Calibri"/>
                <w:sz w:val="22"/>
                <w:szCs w:val="22"/>
              </w:rPr>
              <w:t xml:space="preserve">Στο συγκεκριμένο λαμβάνουν χώρα η διαχείριση, ο έλεγχος  και η υλοποίηση του </w:t>
            </w:r>
            <w:proofErr w:type="spellStart"/>
            <w:r w:rsidRPr="00006552">
              <w:rPr>
                <w:rFonts w:cs="Calibri"/>
                <w:sz w:val="22"/>
                <w:szCs w:val="22"/>
              </w:rPr>
              <w:t>υπομέτρου</w:t>
            </w:r>
            <w:proofErr w:type="spellEnd"/>
            <w:r w:rsidRPr="00006552">
              <w:rPr>
                <w:rFonts w:cs="Calibri"/>
                <w:sz w:val="22"/>
                <w:szCs w:val="22"/>
              </w:rPr>
              <w:t xml:space="preserve"> 19.2 – ιδιωτικές πράξεις. Ενδεικτικά περιλαμβάνονται η υποβολή αιτήσεων στήριξης πράξεων και η αξιολ</w:t>
            </w:r>
            <w:r w:rsidR="00A1680C">
              <w:rPr>
                <w:rFonts w:cs="Calibri"/>
                <w:sz w:val="22"/>
                <w:szCs w:val="22"/>
              </w:rPr>
              <w:t xml:space="preserve">όγησή τους, η τροποποίηση αυτών και </w:t>
            </w:r>
            <w:r w:rsidRPr="00006552">
              <w:rPr>
                <w:rFonts w:cs="Calibri"/>
                <w:sz w:val="22"/>
                <w:szCs w:val="22"/>
              </w:rPr>
              <w:t xml:space="preserve"> η υποβολή αιτημάτων πληρωμής</w:t>
            </w:r>
            <w:r w:rsidR="003E6115">
              <w:rPr>
                <w:rFonts w:cs="Calibri"/>
                <w:sz w:val="22"/>
                <w:szCs w:val="22"/>
              </w:rPr>
              <w:t>.</w:t>
            </w:r>
          </w:p>
        </w:tc>
      </w:tr>
      <w:tr w:rsidR="00006552" w:rsidRPr="00006552" w14:paraId="35DE230F" w14:textId="77777777" w:rsidTr="001E5E27">
        <w:trPr>
          <w:jc w:val="center"/>
        </w:trPr>
        <w:tc>
          <w:tcPr>
            <w:tcW w:w="3029" w:type="dxa"/>
            <w:tcBorders>
              <w:right w:val="single" w:sz="4" w:space="0" w:color="auto"/>
            </w:tcBorders>
            <w:shd w:val="clear" w:color="auto" w:fill="auto"/>
          </w:tcPr>
          <w:p w14:paraId="547A0563" w14:textId="77777777" w:rsidR="00006552" w:rsidRPr="00006552" w:rsidRDefault="00006552" w:rsidP="00006552">
            <w:pPr>
              <w:spacing w:before="60" w:after="60"/>
              <w:jc w:val="center"/>
              <w:rPr>
                <w:rFonts w:cs="Calibri"/>
                <w:sz w:val="22"/>
                <w:szCs w:val="22"/>
              </w:rPr>
            </w:pPr>
            <w:r w:rsidRPr="00006552">
              <w:rPr>
                <w:rFonts w:cs="Calibri"/>
                <w:sz w:val="22"/>
                <w:szCs w:val="22"/>
              </w:rPr>
              <w:t>ΤΠ</w:t>
            </w:r>
          </w:p>
        </w:tc>
        <w:tc>
          <w:tcPr>
            <w:tcW w:w="5647" w:type="dxa"/>
            <w:tcBorders>
              <w:left w:val="single" w:sz="4" w:space="0" w:color="auto"/>
            </w:tcBorders>
            <w:shd w:val="clear" w:color="auto" w:fill="auto"/>
          </w:tcPr>
          <w:p w14:paraId="682D8898" w14:textId="22330F60" w:rsidR="00006552" w:rsidRPr="00006552" w:rsidRDefault="00006552" w:rsidP="00006552">
            <w:pPr>
              <w:spacing w:before="120" w:after="120"/>
              <w:jc w:val="both"/>
              <w:rPr>
                <w:rFonts w:cs="Calibri"/>
                <w:sz w:val="22"/>
                <w:szCs w:val="22"/>
              </w:rPr>
            </w:pPr>
            <w:r w:rsidRPr="00006552">
              <w:rPr>
                <w:rFonts w:cs="Calibri"/>
                <w:sz w:val="22"/>
                <w:szCs w:val="22"/>
              </w:rPr>
              <w:t xml:space="preserve">Το Τοπικό πρόγραμμα στο πλαίσιο του CLLD-LEADER αποτελείται από στοιχεία όπως η στρατηγική τοπικής ανάπτυξης, που αφορά σαφώς χωρικά προσδιορισμένες περιοχές, η τοπική εταιρική σχέση δημόσιου – ιδιωτικού τομέα, η προσέγγιση εκ των κάτω προς τα άνω, ο </w:t>
            </w:r>
            <w:proofErr w:type="spellStart"/>
            <w:r w:rsidRPr="00006552">
              <w:rPr>
                <w:rFonts w:cs="Calibri"/>
                <w:sz w:val="22"/>
                <w:szCs w:val="22"/>
              </w:rPr>
              <w:t>πολυτομεακός</w:t>
            </w:r>
            <w:proofErr w:type="spellEnd"/>
            <w:r w:rsidRPr="00006552">
              <w:rPr>
                <w:rFonts w:cs="Calibri"/>
                <w:sz w:val="22"/>
                <w:szCs w:val="22"/>
              </w:rPr>
              <w:t xml:space="preserve"> σχεδιασμός και τέλος η δυνατότητα εφαρμογής μιας </w:t>
            </w:r>
            <w:proofErr w:type="spellStart"/>
            <w:r w:rsidRPr="00006552">
              <w:rPr>
                <w:rFonts w:cs="Calibri"/>
                <w:sz w:val="22"/>
                <w:szCs w:val="22"/>
              </w:rPr>
              <w:t>πολυταμειακής</w:t>
            </w:r>
            <w:proofErr w:type="spellEnd"/>
            <w:r w:rsidRPr="00006552">
              <w:rPr>
                <w:rFonts w:cs="Calibri"/>
                <w:sz w:val="22"/>
                <w:szCs w:val="22"/>
              </w:rPr>
              <w:t xml:space="preserve"> προσέγγισης</w:t>
            </w:r>
            <w:r w:rsidR="003E6115">
              <w:rPr>
                <w:rFonts w:cs="Calibri"/>
                <w:sz w:val="22"/>
                <w:szCs w:val="22"/>
              </w:rPr>
              <w:t>.</w:t>
            </w:r>
          </w:p>
        </w:tc>
      </w:tr>
      <w:tr w:rsidR="00006552" w:rsidRPr="00006552" w14:paraId="7DA2A9FB" w14:textId="77777777" w:rsidTr="001E5E27">
        <w:trPr>
          <w:jc w:val="center"/>
        </w:trPr>
        <w:tc>
          <w:tcPr>
            <w:tcW w:w="3029" w:type="dxa"/>
            <w:tcBorders>
              <w:right w:val="single" w:sz="4" w:space="0" w:color="auto"/>
            </w:tcBorders>
            <w:shd w:val="clear" w:color="auto" w:fill="auto"/>
          </w:tcPr>
          <w:p w14:paraId="25F3C93F" w14:textId="77777777" w:rsidR="00006552" w:rsidRPr="00006552" w:rsidRDefault="00006552" w:rsidP="00006552">
            <w:pPr>
              <w:spacing w:before="60" w:after="60"/>
              <w:jc w:val="center"/>
              <w:rPr>
                <w:rFonts w:cs="Calibri"/>
                <w:sz w:val="22"/>
                <w:szCs w:val="22"/>
              </w:rPr>
            </w:pPr>
            <w:proofErr w:type="spellStart"/>
            <w:r w:rsidRPr="00006552">
              <w:rPr>
                <w:rFonts w:cs="Calibri"/>
                <w:sz w:val="22"/>
                <w:szCs w:val="22"/>
              </w:rPr>
              <w:lastRenderedPageBreak/>
              <w:t>ΤΑΠΤοΚ</w:t>
            </w:r>
            <w:proofErr w:type="spellEnd"/>
          </w:p>
          <w:p w14:paraId="147C44B7" w14:textId="77777777" w:rsidR="00006552" w:rsidRPr="00006552" w:rsidRDefault="00006552" w:rsidP="00006552">
            <w:pPr>
              <w:spacing w:before="60" w:after="60"/>
              <w:jc w:val="center"/>
              <w:rPr>
                <w:rFonts w:cs="Calibri"/>
                <w:sz w:val="22"/>
                <w:szCs w:val="22"/>
              </w:rPr>
            </w:pPr>
          </w:p>
        </w:tc>
        <w:tc>
          <w:tcPr>
            <w:tcW w:w="5647" w:type="dxa"/>
            <w:tcBorders>
              <w:left w:val="single" w:sz="4" w:space="0" w:color="auto"/>
            </w:tcBorders>
            <w:shd w:val="clear" w:color="auto" w:fill="auto"/>
          </w:tcPr>
          <w:p w14:paraId="7E64D740" w14:textId="2CB0AE61" w:rsidR="00006552" w:rsidRPr="00006552" w:rsidRDefault="00006552" w:rsidP="00A1680C">
            <w:pPr>
              <w:spacing w:before="120" w:after="120"/>
              <w:jc w:val="both"/>
              <w:rPr>
                <w:rFonts w:cs="Calibri"/>
                <w:sz w:val="22"/>
                <w:szCs w:val="22"/>
              </w:rPr>
            </w:pPr>
            <w:r w:rsidRPr="00006552">
              <w:rPr>
                <w:rFonts w:cs="Calibri"/>
                <w:sz w:val="22"/>
                <w:szCs w:val="22"/>
              </w:rPr>
              <w:t>Η «Τοπική Ανάπτυξη με Πρωτοβουλία Τοπικών Κοινοτήτων (</w:t>
            </w:r>
            <w:proofErr w:type="spellStart"/>
            <w:r w:rsidRPr="00006552">
              <w:rPr>
                <w:rFonts w:cs="Calibri"/>
                <w:sz w:val="22"/>
                <w:szCs w:val="22"/>
              </w:rPr>
              <w:t>ΤΑΠΤοΚ</w:t>
            </w:r>
            <w:proofErr w:type="spellEnd"/>
            <w:r w:rsidRPr="00006552">
              <w:rPr>
                <w:rFonts w:cs="Calibri"/>
                <w:sz w:val="22"/>
                <w:szCs w:val="22"/>
              </w:rPr>
              <w:t xml:space="preserve">) </w:t>
            </w:r>
            <w:r w:rsidR="00A1680C">
              <w:rPr>
                <w:rFonts w:cs="Calibri"/>
                <w:sz w:val="22"/>
                <w:szCs w:val="22"/>
                <w:lang w:val="en-US"/>
              </w:rPr>
              <w:t>CLLD</w:t>
            </w:r>
            <w:r w:rsidR="00A1680C" w:rsidRPr="00A1680C">
              <w:rPr>
                <w:rFonts w:cs="Calibri"/>
                <w:sz w:val="22"/>
                <w:szCs w:val="22"/>
              </w:rPr>
              <w:t xml:space="preserve"> -</w:t>
            </w:r>
            <w:r w:rsidRPr="00006552">
              <w:rPr>
                <w:rFonts w:cs="Calibri"/>
                <w:sz w:val="22"/>
                <w:szCs w:val="22"/>
              </w:rPr>
              <w:t xml:space="preserve">LEADER συνίστανται στο σχεδιασμό και την εφαρμογή μιας ολοκληρωμένης και </w:t>
            </w:r>
            <w:proofErr w:type="spellStart"/>
            <w:r w:rsidRPr="00006552">
              <w:rPr>
                <w:rFonts w:cs="Calibri"/>
                <w:sz w:val="22"/>
                <w:szCs w:val="22"/>
              </w:rPr>
              <w:t>πολυτομεακής</w:t>
            </w:r>
            <w:proofErr w:type="spellEnd"/>
            <w:r w:rsidRPr="00006552">
              <w:rPr>
                <w:rFonts w:cs="Calibri"/>
                <w:sz w:val="22"/>
                <w:szCs w:val="22"/>
              </w:rPr>
              <w:t xml:space="preserve">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p>
        </w:tc>
      </w:tr>
      <w:tr w:rsidR="00006552" w:rsidRPr="00006552" w14:paraId="1854A501" w14:textId="77777777" w:rsidTr="001E5E27">
        <w:trPr>
          <w:jc w:val="center"/>
        </w:trPr>
        <w:tc>
          <w:tcPr>
            <w:tcW w:w="3029" w:type="dxa"/>
            <w:tcBorders>
              <w:right w:val="single" w:sz="4" w:space="0" w:color="auto"/>
            </w:tcBorders>
            <w:shd w:val="clear" w:color="auto" w:fill="auto"/>
          </w:tcPr>
          <w:p w14:paraId="64600C93" w14:textId="77777777" w:rsidR="00006552" w:rsidRPr="00006552" w:rsidRDefault="00006552" w:rsidP="00006552">
            <w:pPr>
              <w:spacing w:before="60" w:after="60"/>
              <w:jc w:val="center"/>
              <w:rPr>
                <w:rFonts w:cs="Calibri"/>
                <w:sz w:val="22"/>
                <w:szCs w:val="22"/>
              </w:rPr>
            </w:pPr>
            <w:r w:rsidRPr="00006552">
              <w:rPr>
                <w:rFonts w:cs="Calibri"/>
                <w:sz w:val="22"/>
                <w:szCs w:val="22"/>
              </w:rPr>
              <w:t>Χαρακτήρας Κινήτρου</w:t>
            </w:r>
          </w:p>
          <w:p w14:paraId="53CF501F" w14:textId="77777777" w:rsidR="00006552" w:rsidRPr="00006552" w:rsidRDefault="00006552" w:rsidP="00006552">
            <w:pPr>
              <w:spacing w:before="60" w:after="60"/>
              <w:jc w:val="center"/>
              <w:rPr>
                <w:rFonts w:cs="Calibri"/>
                <w:sz w:val="22"/>
                <w:szCs w:val="22"/>
              </w:rPr>
            </w:pPr>
          </w:p>
        </w:tc>
        <w:tc>
          <w:tcPr>
            <w:tcW w:w="5647" w:type="dxa"/>
            <w:tcBorders>
              <w:left w:val="single" w:sz="4" w:space="0" w:color="auto"/>
            </w:tcBorders>
            <w:shd w:val="clear" w:color="auto" w:fill="auto"/>
          </w:tcPr>
          <w:p w14:paraId="5341A49B" w14:textId="387110EF" w:rsidR="00006552" w:rsidRPr="00006552" w:rsidRDefault="00006552" w:rsidP="00006552">
            <w:pPr>
              <w:spacing w:before="120" w:after="120"/>
              <w:jc w:val="both"/>
              <w:rPr>
                <w:rFonts w:cs="Calibri"/>
                <w:sz w:val="22"/>
                <w:szCs w:val="22"/>
              </w:rPr>
            </w:pPr>
            <w:r w:rsidRPr="00006552">
              <w:rPr>
                <w:rFonts w:cs="Calibri"/>
                <w:sz w:val="22"/>
                <w:szCs w:val="22"/>
              </w:rPr>
              <w:t>Οι ενισχύσεις θεωρείται ότι έχουν χαρακτήρα κινήτρου, εάν ο δικαιούχος έχει υποβάλει γραπτή αίτηση στήριξης στο οικείο κράτος μέλος, πριν από την έναρξη των εργασιών για το έργο ή τη δραστηριότητα</w:t>
            </w:r>
            <w:r w:rsidR="000D4BB9">
              <w:rPr>
                <w:rFonts w:cs="Calibri"/>
                <w:sz w:val="22"/>
                <w:szCs w:val="22"/>
              </w:rPr>
              <w:t>.</w:t>
            </w:r>
            <w:r w:rsidRPr="00006552">
              <w:rPr>
                <w:rFonts w:cs="Calibri"/>
                <w:sz w:val="22"/>
                <w:szCs w:val="22"/>
              </w:rPr>
              <w:t xml:space="preserve"> </w:t>
            </w:r>
          </w:p>
        </w:tc>
      </w:tr>
      <w:tr w:rsidR="00006552" w:rsidRPr="00006552" w14:paraId="44797649" w14:textId="77777777" w:rsidTr="001E5E27">
        <w:trPr>
          <w:jc w:val="center"/>
        </w:trPr>
        <w:tc>
          <w:tcPr>
            <w:tcW w:w="3029" w:type="dxa"/>
            <w:tcBorders>
              <w:right w:val="single" w:sz="4" w:space="0" w:color="auto"/>
            </w:tcBorders>
            <w:shd w:val="clear" w:color="auto" w:fill="auto"/>
          </w:tcPr>
          <w:p w14:paraId="611A2D2C" w14:textId="77777777" w:rsidR="001E5E27" w:rsidRPr="00006552" w:rsidRDefault="001E5E27" w:rsidP="001E5E27">
            <w:pPr>
              <w:spacing w:before="60" w:after="60"/>
              <w:jc w:val="center"/>
              <w:rPr>
                <w:rFonts w:cs="Calibri"/>
                <w:sz w:val="22"/>
                <w:szCs w:val="22"/>
              </w:rPr>
            </w:pPr>
            <w:r w:rsidRPr="00006552">
              <w:rPr>
                <w:rFonts w:cs="Calibri"/>
                <w:sz w:val="22"/>
                <w:szCs w:val="22"/>
              </w:rPr>
              <w:t>Αρχική Επένδυση Αφορά το Άρθρο 14 του Καν 651/2014</w:t>
            </w:r>
          </w:p>
          <w:p w14:paraId="77B3E8B6" w14:textId="77777777" w:rsidR="00006552" w:rsidRPr="00006552" w:rsidRDefault="00006552" w:rsidP="001E5E27">
            <w:pPr>
              <w:spacing w:before="60" w:after="60"/>
              <w:jc w:val="center"/>
              <w:rPr>
                <w:rFonts w:cs="Calibri"/>
                <w:sz w:val="22"/>
                <w:szCs w:val="22"/>
              </w:rPr>
            </w:pPr>
          </w:p>
        </w:tc>
        <w:tc>
          <w:tcPr>
            <w:tcW w:w="5647" w:type="dxa"/>
            <w:tcBorders>
              <w:left w:val="single" w:sz="4" w:space="0" w:color="auto"/>
            </w:tcBorders>
            <w:shd w:val="clear" w:color="auto" w:fill="auto"/>
          </w:tcPr>
          <w:p w14:paraId="22202E04" w14:textId="77777777" w:rsidR="001E5E27" w:rsidRPr="001E5E27" w:rsidRDefault="001E5E27" w:rsidP="001E5E27">
            <w:pPr>
              <w:autoSpaceDE w:val="0"/>
              <w:autoSpaceDN w:val="0"/>
              <w:adjustRightInd w:val="0"/>
              <w:spacing w:before="120" w:after="120"/>
              <w:jc w:val="both"/>
              <w:rPr>
                <w:rFonts w:cs="Calibri"/>
                <w:sz w:val="22"/>
                <w:szCs w:val="22"/>
              </w:rPr>
            </w:pPr>
            <w:r w:rsidRPr="001E5E27">
              <w:rPr>
                <w:rFonts w:cs="Calibri"/>
                <w:sz w:val="22"/>
                <w:szCs w:val="22"/>
              </w:rPr>
              <w:t xml:space="preserve">α)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υφιστάμενης επιχειρηματικής εγκατάστασης </w:t>
            </w:r>
          </w:p>
          <w:p w14:paraId="479220AD" w14:textId="77777777" w:rsidR="001E5E27" w:rsidRPr="001E5E27" w:rsidRDefault="001E5E27" w:rsidP="001E5E27">
            <w:pPr>
              <w:autoSpaceDE w:val="0"/>
              <w:autoSpaceDN w:val="0"/>
              <w:adjustRightInd w:val="0"/>
              <w:spacing w:before="120" w:after="120"/>
              <w:jc w:val="both"/>
              <w:rPr>
                <w:rFonts w:cs="Calibri"/>
                <w:sz w:val="22"/>
                <w:szCs w:val="22"/>
              </w:rPr>
            </w:pPr>
            <w:r w:rsidRPr="001E5E27">
              <w:rPr>
                <w:rFonts w:cs="Calibri"/>
                <w:sz w:val="22"/>
                <w:szCs w:val="22"/>
              </w:rPr>
              <w:t>ή</w:t>
            </w:r>
          </w:p>
          <w:p w14:paraId="59F26E2C" w14:textId="64A37FD5" w:rsidR="00006552" w:rsidRPr="00006552" w:rsidRDefault="001E5E27" w:rsidP="001E5E27">
            <w:pPr>
              <w:autoSpaceDE w:val="0"/>
              <w:autoSpaceDN w:val="0"/>
              <w:adjustRightInd w:val="0"/>
              <w:spacing w:before="120" w:after="120"/>
              <w:jc w:val="both"/>
              <w:rPr>
                <w:rFonts w:cs="Calibri"/>
                <w:sz w:val="22"/>
                <w:szCs w:val="22"/>
              </w:rPr>
            </w:pPr>
            <w:r w:rsidRPr="001E5E27">
              <w:rPr>
                <w:rFonts w:cs="Calibri"/>
                <w:sz w:val="22"/>
                <w:szCs w:val="22"/>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r w:rsidR="000D4BB9">
              <w:rPr>
                <w:rFonts w:cs="Calibri"/>
                <w:sz w:val="22"/>
                <w:szCs w:val="22"/>
              </w:rPr>
              <w:t>.</w:t>
            </w:r>
          </w:p>
        </w:tc>
      </w:tr>
      <w:tr w:rsidR="00006552" w:rsidRPr="00006552" w14:paraId="26F4F0A9" w14:textId="77777777" w:rsidTr="001E5E27">
        <w:trPr>
          <w:jc w:val="center"/>
        </w:trPr>
        <w:tc>
          <w:tcPr>
            <w:tcW w:w="3029" w:type="dxa"/>
            <w:tcBorders>
              <w:right w:val="single" w:sz="4" w:space="0" w:color="auto"/>
            </w:tcBorders>
            <w:shd w:val="clear" w:color="auto" w:fill="auto"/>
          </w:tcPr>
          <w:p w14:paraId="02BBA25E" w14:textId="77777777" w:rsidR="00006552" w:rsidRPr="00006552" w:rsidRDefault="00006552" w:rsidP="00006552">
            <w:pPr>
              <w:spacing w:before="60" w:after="60"/>
              <w:jc w:val="center"/>
              <w:rPr>
                <w:rFonts w:cs="Calibri"/>
                <w:sz w:val="22"/>
                <w:szCs w:val="22"/>
              </w:rPr>
            </w:pPr>
            <w:r w:rsidRPr="00006552">
              <w:rPr>
                <w:rFonts w:cs="Calibri"/>
                <w:sz w:val="22"/>
                <w:szCs w:val="22"/>
              </w:rPr>
              <w:t>Γενικές Δαπάνες</w:t>
            </w:r>
          </w:p>
          <w:p w14:paraId="7350AD70" w14:textId="77777777" w:rsidR="00006552" w:rsidRPr="00006552" w:rsidRDefault="00006552" w:rsidP="00006552">
            <w:pPr>
              <w:spacing w:before="60" w:after="60"/>
              <w:jc w:val="center"/>
              <w:rPr>
                <w:rFonts w:cs="Calibri"/>
                <w:sz w:val="22"/>
                <w:szCs w:val="22"/>
              </w:rPr>
            </w:pPr>
          </w:p>
        </w:tc>
        <w:tc>
          <w:tcPr>
            <w:tcW w:w="5647" w:type="dxa"/>
            <w:tcBorders>
              <w:left w:val="single" w:sz="4" w:space="0" w:color="auto"/>
            </w:tcBorders>
            <w:shd w:val="clear" w:color="auto" w:fill="auto"/>
          </w:tcPr>
          <w:p w14:paraId="0B5A6C2F" w14:textId="7A3F6FE4" w:rsidR="00006552" w:rsidRPr="00006552" w:rsidRDefault="001E5E27" w:rsidP="00006552">
            <w:pPr>
              <w:autoSpaceDE w:val="0"/>
              <w:autoSpaceDN w:val="0"/>
              <w:adjustRightInd w:val="0"/>
              <w:spacing w:before="120" w:after="120"/>
              <w:jc w:val="both"/>
              <w:rPr>
                <w:rFonts w:cs="Calibri"/>
                <w:sz w:val="22"/>
                <w:szCs w:val="22"/>
              </w:rPr>
            </w:pPr>
            <w:r w:rsidRPr="001E5E27">
              <w:rPr>
                <w:rFonts w:cs="Calibri"/>
                <w:sz w:val="22"/>
                <w:szCs w:val="22"/>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tc>
      </w:tr>
      <w:tr w:rsidR="00006552" w:rsidRPr="00006552" w14:paraId="1A42F5E4" w14:textId="77777777" w:rsidTr="001E5E27">
        <w:trPr>
          <w:jc w:val="center"/>
        </w:trPr>
        <w:tc>
          <w:tcPr>
            <w:tcW w:w="3029" w:type="dxa"/>
            <w:tcBorders>
              <w:right w:val="single" w:sz="4" w:space="0" w:color="auto"/>
            </w:tcBorders>
            <w:shd w:val="clear" w:color="auto" w:fill="auto"/>
          </w:tcPr>
          <w:p w14:paraId="157A84E3" w14:textId="77777777" w:rsidR="001E5E27" w:rsidRPr="001E5E27" w:rsidRDefault="001E5E27" w:rsidP="00006552">
            <w:pPr>
              <w:spacing w:before="60" w:after="60"/>
              <w:jc w:val="center"/>
              <w:rPr>
                <w:rFonts w:cs="Calibri"/>
                <w:sz w:val="22"/>
                <w:szCs w:val="22"/>
              </w:rPr>
            </w:pPr>
          </w:p>
          <w:p w14:paraId="1D0BC504" w14:textId="77777777" w:rsidR="00006552" w:rsidRPr="00006552" w:rsidRDefault="00006552" w:rsidP="00006552">
            <w:pPr>
              <w:spacing w:before="60" w:after="60"/>
              <w:jc w:val="center"/>
              <w:rPr>
                <w:rFonts w:cs="Calibri"/>
                <w:sz w:val="22"/>
                <w:szCs w:val="22"/>
              </w:rPr>
            </w:pPr>
            <w:r w:rsidRPr="00006552">
              <w:rPr>
                <w:rFonts w:cs="Calibri"/>
                <w:sz w:val="22"/>
                <w:szCs w:val="22"/>
              </w:rPr>
              <w:t>Προπαρασκευαστικές εργασίες</w:t>
            </w:r>
          </w:p>
        </w:tc>
        <w:tc>
          <w:tcPr>
            <w:tcW w:w="5647" w:type="dxa"/>
            <w:tcBorders>
              <w:left w:val="single" w:sz="4" w:space="0" w:color="auto"/>
            </w:tcBorders>
            <w:shd w:val="clear" w:color="auto" w:fill="auto"/>
          </w:tcPr>
          <w:p w14:paraId="64548A1A" w14:textId="77777777" w:rsidR="00006552" w:rsidRPr="00006552" w:rsidRDefault="00006552" w:rsidP="00006552">
            <w:pPr>
              <w:autoSpaceDE w:val="0"/>
              <w:autoSpaceDN w:val="0"/>
              <w:adjustRightInd w:val="0"/>
              <w:spacing w:before="120" w:after="120"/>
              <w:jc w:val="both"/>
              <w:rPr>
                <w:rFonts w:cs="Calibri"/>
                <w:sz w:val="22"/>
                <w:szCs w:val="22"/>
              </w:rPr>
            </w:pPr>
            <w:r w:rsidRPr="00006552">
              <w:rPr>
                <w:rFonts w:cs="Calibri"/>
                <w:sz w:val="22"/>
                <w:szCs w:val="22"/>
              </w:rPr>
              <w:t>Οι προπαρασκευαστικές εργασίες, είναι η λήψη αδειών και η εκπόνηση μελετών σκοπιμότητας.</w:t>
            </w:r>
          </w:p>
        </w:tc>
      </w:tr>
    </w:tbl>
    <w:p w14:paraId="475ADC98" w14:textId="58D46C7C" w:rsidR="00506F5E" w:rsidRPr="007C0406" w:rsidRDefault="00506F5E" w:rsidP="001A5B40">
      <w:pPr>
        <w:rPr>
          <w:rFonts w:asciiTheme="minorHAnsi" w:hAnsiTheme="minorHAnsi" w:cstheme="minorHAnsi"/>
          <w:b/>
          <w:sz w:val="22"/>
          <w:szCs w:val="22"/>
        </w:rPr>
        <w:sectPr w:rsidR="00506F5E" w:rsidRPr="007C0406" w:rsidSect="002D04EC">
          <w:pgSz w:w="11906" w:h="16838"/>
          <w:pgMar w:top="1243" w:right="1646" w:bottom="1276" w:left="1800" w:header="568" w:footer="708" w:gutter="0"/>
          <w:cols w:space="708"/>
          <w:docGrid w:linePitch="360"/>
        </w:sectPr>
      </w:pPr>
    </w:p>
    <w:p w14:paraId="13B03D96" w14:textId="77777777" w:rsidR="00F31434" w:rsidRDefault="00F046C0" w:rsidP="00F046C0">
      <w:pPr>
        <w:jc w:val="center"/>
        <w:rPr>
          <w:rFonts w:asciiTheme="minorHAnsi" w:hAnsiTheme="minorHAnsi" w:cstheme="minorHAnsi"/>
          <w:b/>
          <w:spacing w:val="120"/>
          <w:position w:val="12"/>
          <w:sz w:val="22"/>
          <w:szCs w:val="22"/>
        </w:rPr>
      </w:pPr>
      <w:r w:rsidRPr="007C0406">
        <w:rPr>
          <w:rFonts w:asciiTheme="minorHAnsi" w:hAnsiTheme="minorHAnsi" w:cstheme="minorHAnsi"/>
          <w:b/>
          <w:spacing w:val="120"/>
          <w:position w:val="12"/>
          <w:sz w:val="22"/>
          <w:szCs w:val="22"/>
        </w:rPr>
        <w:lastRenderedPageBreak/>
        <w:t xml:space="preserve">Ο Πρόεδρος της Επιτροπής Διαχείρισης του Προγράμματος της ΟΤΔ </w:t>
      </w:r>
    </w:p>
    <w:p w14:paraId="27E1FCD8" w14:textId="6B3761E8" w:rsidR="00F046C0" w:rsidRPr="007C0406" w:rsidRDefault="00F07D79" w:rsidP="00F046C0">
      <w:pPr>
        <w:jc w:val="center"/>
        <w:rPr>
          <w:rFonts w:asciiTheme="minorHAnsi" w:hAnsiTheme="minorHAnsi" w:cstheme="minorHAnsi"/>
          <w:b/>
          <w:spacing w:val="120"/>
          <w:position w:val="12"/>
          <w:sz w:val="22"/>
          <w:szCs w:val="22"/>
        </w:rPr>
      </w:pPr>
      <w:r>
        <w:rPr>
          <w:rFonts w:asciiTheme="minorHAnsi" w:hAnsiTheme="minorHAnsi" w:cstheme="minorHAnsi"/>
          <w:b/>
          <w:spacing w:val="120"/>
          <w:position w:val="12"/>
          <w:sz w:val="22"/>
          <w:szCs w:val="22"/>
        </w:rPr>
        <w:t>ΑΙΤΩΛΙΚΗΣ ΑΝΑΠΤΥΞΙΑΚΗΣ Α.Ε. ΟΤΑ</w:t>
      </w:r>
    </w:p>
    <w:p w14:paraId="1D5A2FA1" w14:textId="77777777" w:rsidR="00F046C0" w:rsidRPr="007C0406" w:rsidRDefault="00F046C0" w:rsidP="001A5B40">
      <w:pPr>
        <w:rPr>
          <w:rFonts w:asciiTheme="minorHAnsi" w:hAnsiTheme="minorHAnsi" w:cstheme="minorHAnsi"/>
          <w:b/>
          <w:sz w:val="22"/>
          <w:szCs w:val="22"/>
        </w:rPr>
      </w:pPr>
    </w:p>
    <w:p w14:paraId="08BBD114" w14:textId="7A861908" w:rsidR="001A5B40" w:rsidRPr="007C0406" w:rsidRDefault="00F046C0" w:rsidP="001A5B40">
      <w:pPr>
        <w:rPr>
          <w:rFonts w:asciiTheme="minorHAnsi" w:hAnsiTheme="minorHAnsi" w:cstheme="minorHAnsi"/>
          <w:sz w:val="22"/>
          <w:szCs w:val="22"/>
        </w:rPr>
      </w:pPr>
      <w:r w:rsidRPr="007C0406">
        <w:rPr>
          <w:rFonts w:asciiTheme="minorHAnsi" w:hAnsiTheme="minorHAnsi" w:cstheme="minorHAnsi"/>
          <w:sz w:val="22"/>
          <w:szCs w:val="22"/>
        </w:rPr>
        <w:t xml:space="preserve">Έχοντας </w:t>
      </w:r>
      <w:r w:rsidR="002042F1" w:rsidRPr="007C0406">
        <w:rPr>
          <w:rFonts w:asciiTheme="minorHAnsi" w:hAnsiTheme="minorHAnsi" w:cstheme="minorHAnsi"/>
          <w:sz w:val="22"/>
          <w:szCs w:val="22"/>
        </w:rPr>
        <w:t xml:space="preserve">υπόψη: </w:t>
      </w:r>
    </w:p>
    <w:p w14:paraId="3E0F5856" w14:textId="77777777" w:rsidR="001A5B40" w:rsidRPr="007C0406" w:rsidRDefault="00F541E0" w:rsidP="00690D48">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Την </w:t>
      </w:r>
      <w:r w:rsidR="001A5B40" w:rsidRPr="007C0406">
        <w:rPr>
          <w:rFonts w:asciiTheme="minorHAnsi" w:hAnsiTheme="minorHAnsi" w:cstheme="minorHAnsi"/>
          <w:sz w:val="22"/>
          <w:szCs w:val="22"/>
        </w:rPr>
        <w:t xml:space="preserve"> αριθμ. ΚΥΑ 2635/13-09-2017 (ΦΕΚ 3313/Β/20-09-2017), περί πλαισίου λειτουργίας του </w:t>
      </w:r>
      <w:proofErr w:type="spellStart"/>
      <w:r w:rsidR="001A5B40" w:rsidRPr="007C0406">
        <w:rPr>
          <w:rFonts w:asciiTheme="minorHAnsi" w:hAnsiTheme="minorHAnsi" w:cstheme="minorHAnsi"/>
          <w:sz w:val="22"/>
          <w:szCs w:val="22"/>
        </w:rPr>
        <w:t>Υπομέτρου</w:t>
      </w:r>
      <w:proofErr w:type="spellEnd"/>
      <w:r w:rsidR="001A5B40" w:rsidRPr="007C0406">
        <w:rPr>
          <w:rFonts w:asciiTheme="minorHAnsi" w:hAnsiTheme="minorHAnsi" w:cstheme="minorHAnsi"/>
          <w:sz w:val="22"/>
          <w:szCs w:val="22"/>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14:paraId="3E45406E" w14:textId="32405637" w:rsidR="007F276E" w:rsidRPr="000A7BEF" w:rsidRDefault="00F541E0" w:rsidP="007F276E">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Την αριθ. </w:t>
      </w:r>
      <w:proofErr w:type="spellStart"/>
      <w:r w:rsidRPr="007C0406">
        <w:rPr>
          <w:rFonts w:asciiTheme="minorHAnsi" w:hAnsiTheme="minorHAnsi" w:cstheme="minorHAnsi"/>
          <w:sz w:val="22"/>
          <w:szCs w:val="22"/>
        </w:rPr>
        <w:t>πρωτ</w:t>
      </w:r>
      <w:proofErr w:type="spellEnd"/>
      <w:r w:rsidRPr="007C0406">
        <w:rPr>
          <w:rFonts w:asciiTheme="minorHAnsi" w:hAnsiTheme="minorHAnsi" w:cstheme="minorHAnsi"/>
          <w:sz w:val="22"/>
          <w:szCs w:val="22"/>
        </w:rPr>
        <w:t xml:space="preserve">.  </w:t>
      </w:r>
      <w:r w:rsidR="002042F1" w:rsidRPr="007C0406">
        <w:rPr>
          <w:rFonts w:asciiTheme="minorHAnsi" w:hAnsiTheme="minorHAnsi" w:cstheme="minorHAnsi"/>
          <w:sz w:val="22"/>
          <w:szCs w:val="22"/>
        </w:rPr>
        <w:t>13214</w:t>
      </w:r>
      <w:r w:rsidRPr="007C0406">
        <w:rPr>
          <w:rFonts w:asciiTheme="minorHAnsi" w:hAnsiTheme="minorHAnsi" w:cstheme="minorHAnsi"/>
          <w:sz w:val="22"/>
          <w:szCs w:val="22"/>
        </w:rPr>
        <w:t xml:space="preserve"> /</w:t>
      </w:r>
      <w:r w:rsidR="002042F1" w:rsidRPr="007C0406">
        <w:rPr>
          <w:rFonts w:asciiTheme="minorHAnsi" w:hAnsiTheme="minorHAnsi" w:cstheme="minorHAnsi"/>
          <w:sz w:val="22"/>
          <w:szCs w:val="22"/>
        </w:rPr>
        <w:t>30-</w:t>
      </w:r>
      <w:r w:rsidRPr="007C0406">
        <w:rPr>
          <w:rFonts w:asciiTheme="minorHAnsi" w:hAnsiTheme="minorHAnsi" w:cstheme="minorHAnsi"/>
          <w:sz w:val="22"/>
          <w:szCs w:val="22"/>
        </w:rPr>
        <w:t xml:space="preserve">11-2017 </w:t>
      </w:r>
      <w:r w:rsidR="002042F1" w:rsidRPr="007C0406">
        <w:rPr>
          <w:rFonts w:asciiTheme="minorHAnsi" w:hAnsiTheme="minorHAnsi" w:cstheme="minorHAnsi"/>
          <w:sz w:val="22"/>
          <w:szCs w:val="22"/>
        </w:rPr>
        <w:t>Υπουργική Απόφαση</w:t>
      </w:r>
      <w:r w:rsidRPr="007C0406">
        <w:rPr>
          <w:rFonts w:asciiTheme="minorHAnsi" w:hAnsiTheme="minorHAnsi" w:cstheme="minorHAnsi"/>
          <w:sz w:val="22"/>
          <w:szCs w:val="22"/>
        </w:rPr>
        <w:t xml:space="preserve"> </w:t>
      </w:r>
      <w:r w:rsidR="002042F1" w:rsidRPr="007C0406">
        <w:rPr>
          <w:rFonts w:asciiTheme="minorHAnsi" w:hAnsiTheme="minorHAnsi" w:cstheme="minorHAnsi"/>
          <w:sz w:val="22"/>
          <w:szCs w:val="22"/>
        </w:rPr>
        <w:t xml:space="preserve">(ΦΕΚ 4268/Β’ 6-12-2017) </w:t>
      </w:r>
      <w:r w:rsidRPr="007C0406">
        <w:rPr>
          <w:rFonts w:asciiTheme="minorHAnsi" w:hAnsiTheme="minorHAnsi" w:cstheme="minorHAnsi"/>
          <w:sz w:val="22"/>
          <w:szCs w:val="22"/>
        </w:rPr>
        <w:t xml:space="preserve">περί «Πλαίσιο υλοποίησης </w:t>
      </w:r>
      <w:proofErr w:type="spellStart"/>
      <w:r w:rsidRPr="007C0406">
        <w:rPr>
          <w:rFonts w:asciiTheme="minorHAnsi" w:hAnsiTheme="minorHAnsi" w:cstheme="minorHAnsi"/>
          <w:sz w:val="22"/>
          <w:szCs w:val="22"/>
        </w:rPr>
        <w:t>Υπομέτρου</w:t>
      </w:r>
      <w:proofErr w:type="spellEnd"/>
      <w:r w:rsidRPr="007C0406">
        <w:rPr>
          <w:rFonts w:asciiTheme="minorHAnsi" w:hAnsiTheme="minorHAnsi" w:cstheme="minorHAnsi"/>
          <w:sz w:val="22"/>
          <w:szCs w:val="22"/>
        </w:rPr>
        <w:t xml:space="preserve"> 19.2 του Μέτρου 19, Τοπική Ανάπτυξη με Πρωτοβουλία Τοπικών Κοινοτήτων, (</w:t>
      </w:r>
      <w:proofErr w:type="spellStart"/>
      <w:r w:rsidRPr="007C0406">
        <w:rPr>
          <w:rFonts w:asciiTheme="minorHAnsi" w:hAnsiTheme="minorHAnsi" w:cstheme="minorHAnsi"/>
          <w:sz w:val="22"/>
          <w:szCs w:val="22"/>
        </w:rPr>
        <w:t>ΤΑΠΤοΚ</w:t>
      </w:r>
      <w:proofErr w:type="spellEnd"/>
      <w:r w:rsidRPr="007C0406">
        <w:rPr>
          <w:rFonts w:asciiTheme="minorHAnsi" w:hAnsiTheme="minorHAnsi" w:cstheme="minorHAnsi"/>
          <w:sz w:val="22"/>
          <w:szCs w:val="22"/>
        </w:rPr>
        <w:t>) του Προγράμματο</w:t>
      </w:r>
      <w:r w:rsidR="00736511" w:rsidRPr="007C0406">
        <w:rPr>
          <w:rFonts w:asciiTheme="minorHAnsi" w:hAnsiTheme="minorHAnsi" w:cstheme="minorHAnsi"/>
          <w:sz w:val="22"/>
          <w:szCs w:val="22"/>
        </w:rPr>
        <w:t xml:space="preserve">ς </w:t>
      </w:r>
      <w:r w:rsidR="00736511" w:rsidRPr="000A7BEF">
        <w:rPr>
          <w:rFonts w:asciiTheme="minorHAnsi" w:hAnsiTheme="minorHAnsi" w:cstheme="minorHAnsi"/>
          <w:sz w:val="22"/>
          <w:szCs w:val="22"/>
        </w:rPr>
        <w:t xml:space="preserve">Αγροτικής Ανάπτυξης 2014-2020, </w:t>
      </w:r>
      <w:r w:rsidRPr="000A7BEF">
        <w:rPr>
          <w:rFonts w:asciiTheme="minorHAnsi" w:hAnsiTheme="minorHAnsi" w:cstheme="minorHAnsi"/>
          <w:sz w:val="22"/>
          <w:szCs w:val="22"/>
        </w:rPr>
        <w:t xml:space="preserve"> για παρεμβάσεις Ιδιωτικού χαρακτήρα</w:t>
      </w:r>
      <w:r w:rsidR="00736511" w:rsidRPr="000A7BEF">
        <w:rPr>
          <w:rFonts w:asciiTheme="minorHAnsi" w:hAnsiTheme="minorHAnsi" w:cstheme="minorHAnsi"/>
          <w:sz w:val="22"/>
          <w:szCs w:val="22"/>
        </w:rPr>
        <w:t xml:space="preserve"> και λοιπές διατάξεις εφαρμογής των τοπικών προγραμμάτων</w:t>
      </w:r>
      <w:r w:rsidR="00006552" w:rsidRPr="000A7BEF">
        <w:rPr>
          <w:rFonts w:asciiTheme="minorHAnsi" w:hAnsiTheme="minorHAnsi" w:cstheme="minorHAnsi"/>
          <w:sz w:val="22"/>
          <w:szCs w:val="22"/>
        </w:rPr>
        <w:t xml:space="preserve">», </w:t>
      </w:r>
      <w:r w:rsidR="002F33C0" w:rsidRPr="000A7BEF">
        <w:rPr>
          <w:rFonts w:asciiTheme="minorHAnsi" w:hAnsiTheme="minorHAnsi" w:cstheme="minorHAnsi"/>
          <w:sz w:val="22"/>
          <w:szCs w:val="22"/>
        </w:rPr>
        <w:t>όπως τροποποιήθηκε και ισχύει.</w:t>
      </w:r>
    </w:p>
    <w:p w14:paraId="0E48BC69" w14:textId="2BB1B82A" w:rsidR="007F276E" w:rsidRPr="000A7BEF" w:rsidRDefault="00BE594F" w:rsidP="007F276E">
      <w:pPr>
        <w:numPr>
          <w:ilvl w:val="0"/>
          <w:numId w:val="1"/>
        </w:numPr>
        <w:autoSpaceDE w:val="0"/>
        <w:autoSpaceDN w:val="0"/>
        <w:adjustRightInd w:val="0"/>
        <w:spacing w:before="120" w:after="120"/>
        <w:jc w:val="both"/>
        <w:rPr>
          <w:rFonts w:asciiTheme="minorHAnsi" w:hAnsiTheme="minorHAnsi" w:cstheme="minorHAnsi"/>
          <w:sz w:val="22"/>
          <w:szCs w:val="22"/>
        </w:rPr>
      </w:pPr>
      <w:r w:rsidRPr="001A1D37">
        <w:rPr>
          <w:rFonts w:asciiTheme="minorHAnsi" w:hAnsiTheme="minorHAnsi" w:cstheme="minorHAnsi"/>
          <w:sz w:val="22"/>
          <w:szCs w:val="22"/>
        </w:rPr>
        <w:t xml:space="preserve">Το  </w:t>
      </w:r>
      <w:r w:rsidR="001A1D37" w:rsidRPr="001A1D37">
        <w:rPr>
          <w:rFonts w:asciiTheme="minorHAnsi" w:hAnsiTheme="minorHAnsi" w:cstheme="minorHAnsi"/>
          <w:sz w:val="22"/>
          <w:szCs w:val="22"/>
        </w:rPr>
        <w:t>397/17-10-2018 έγγραφο</w:t>
      </w:r>
      <w:r w:rsidRPr="001A1D37">
        <w:rPr>
          <w:rFonts w:asciiTheme="minorHAnsi" w:hAnsiTheme="minorHAnsi" w:cstheme="minorHAnsi"/>
          <w:sz w:val="22"/>
          <w:szCs w:val="22"/>
        </w:rPr>
        <w:t xml:space="preserve"> της ΟΤΔ </w:t>
      </w:r>
      <w:r w:rsidR="00296A10" w:rsidRPr="001A1D37">
        <w:rPr>
          <w:rFonts w:asciiTheme="minorHAnsi" w:hAnsiTheme="minorHAnsi" w:cstheme="minorHAnsi"/>
          <w:sz w:val="22"/>
          <w:szCs w:val="22"/>
        </w:rPr>
        <w:t>Αιτωλική</w:t>
      </w:r>
      <w:r w:rsidR="001A1D37" w:rsidRPr="001A1D37">
        <w:rPr>
          <w:rFonts w:asciiTheme="minorHAnsi" w:hAnsiTheme="minorHAnsi" w:cstheme="minorHAnsi"/>
          <w:sz w:val="22"/>
          <w:szCs w:val="22"/>
        </w:rPr>
        <w:t>ς</w:t>
      </w:r>
      <w:r w:rsidR="00296A10" w:rsidRPr="001A1D37">
        <w:rPr>
          <w:rFonts w:asciiTheme="minorHAnsi" w:hAnsiTheme="minorHAnsi" w:cstheme="minorHAnsi"/>
          <w:sz w:val="22"/>
          <w:szCs w:val="22"/>
        </w:rPr>
        <w:t xml:space="preserve"> Αναπτυξιακή</w:t>
      </w:r>
      <w:r w:rsidR="001A1D37" w:rsidRPr="001A1D37">
        <w:rPr>
          <w:rFonts w:asciiTheme="minorHAnsi" w:hAnsiTheme="minorHAnsi" w:cstheme="minorHAnsi"/>
          <w:sz w:val="22"/>
          <w:szCs w:val="22"/>
        </w:rPr>
        <w:t>ς</w:t>
      </w:r>
      <w:r w:rsidR="00296A10" w:rsidRPr="001A1D37">
        <w:rPr>
          <w:rFonts w:asciiTheme="minorHAnsi" w:hAnsiTheme="minorHAnsi" w:cstheme="minorHAnsi"/>
          <w:sz w:val="22"/>
          <w:szCs w:val="22"/>
        </w:rPr>
        <w:t xml:space="preserve"> Α.Ε. ΟΤΑ  </w:t>
      </w:r>
      <w:r w:rsidR="001A1D37" w:rsidRPr="001A1D37">
        <w:rPr>
          <w:rFonts w:asciiTheme="minorHAnsi" w:hAnsiTheme="minorHAnsi" w:cstheme="minorHAnsi"/>
          <w:sz w:val="22"/>
          <w:szCs w:val="22"/>
        </w:rPr>
        <w:t>προς την ΕΥΔ Ε.Π. Περιφέρειας Δυτικής Ελλάδας</w:t>
      </w:r>
      <w:r w:rsidRPr="001A1D37">
        <w:rPr>
          <w:rFonts w:asciiTheme="minorHAnsi" w:hAnsiTheme="minorHAnsi" w:cstheme="minorHAnsi"/>
          <w:sz w:val="22"/>
          <w:szCs w:val="22"/>
        </w:rPr>
        <w:t xml:space="preserve"> περί του ελέγχου της διαδικασίας </w:t>
      </w:r>
      <w:r w:rsidRPr="000A7BEF">
        <w:rPr>
          <w:rFonts w:asciiTheme="minorHAnsi" w:hAnsiTheme="minorHAnsi" w:cstheme="minorHAnsi"/>
          <w:sz w:val="22"/>
          <w:szCs w:val="22"/>
        </w:rPr>
        <w:t xml:space="preserve">έκδοσης του Σχεδίου της πρόσκλησης όπως και το απαντητικό </w:t>
      </w:r>
      <w:r w:rsidR="004D52B6" w:rsidRPr="000A7BEF">
        <w:rPr>
          <w:rFonts w:asciiTheme="minorHAnsi" w:hAnsiTheme="minorHAnsi" w:cstheme="minorHAnsi"/>
          <w:sz w:val="22"/>
          <w:szCs w:val="22"/>
        </w:rPr>
        <w:t xml:space="preserve">μ’ αριθμ. </w:t>
      </w:r>
      <w:r w:rsidRPr="000A7BEF">
        <w:rPr>
          <w:rFonts w:asciiTheme="minorHAnsi" w:hAnsiTheme="minorHAnsi" w:cstheme="minorHAnsi"/>
          <w:sz w:val="22"/>
          <w:szCs w:val="22"/>
        </w:rPr>
        <w:t xml:space="preserve"> </w:t>
      </w:r>
      <w:r w:rsidR="001A1D37" w:rsidRPr="000A7BEF">
        <w:rPr>
          <w:rFonts w:asciiTheme="minorHAnsi" w:hAnsiTheme="minorHAnsi" w:cstheme="minorHAnsi"/>
          <w:sz w:val="22"/>
          <w:szCs w:val="22"/>
        </w:rPr>
        <w:t>4199/31-10-2018</w:t>
      </w:r>
      <w:r w:rsidRPr="000A7BEF">
        <w:rPr>
          <w:rFonts w:asciiTheme="minorHAnsi" w:hAnsiTheme="minorHAnsi" w:cstheme="minorHAnsi"/>
          <w:sz w:val="22"/>
          <w:szCs w:val="22"/>
        </w:rPr>
        <w:t xml:space="preserve"> </w:t>
      </w:r>
      <w:r w:rsidR="004D52B6" w:rsidRPr="000A7BEF">
        <w:rPr>
          <w:rFonts w:asciiTheme="minorHAnsi" w:hAnsiTheme="minorHAnsi" w:cstheme="minorHAnsi"/>
          <w:sz w:val="22"/>
          <w:szCs w:val="22"/>
        </w:rPr>
        <w:t xml:space="preserve">έγγραφο </w:t>
      </w:r>
      <w:r w:rsidRPr="000A7BEF">
        <w:rPr>
          <w:rFonts w:asciiTheme="minorHAnsi" w:hAnsiTheme="minorHAnsi" w:cstheme="minorHAnsi"/>
          <w:sz w:val="22"/>
          <w:szCs w:val="22"/>
        </w:rPr>
        <w:t xml:space="preserve">της </w:t>
      </w:r>
      <w:r w:rsidR="001A1D37" w:rsidRPr="000A7BEF">
        <w:rPr>
          <w:rFonts w:asciiTheme="minorHAnsi" w:hAnsiTheme="minorHAnsi" w:cstheme="minorHAnsi"/>
          <w:sz w:val="22"/>
          <w:szCs w:val="22"/>
        </w:rPr>
        <w:t>ΕΥΔ Ε.Π. Περιφέρειας Δυτικής Ελλάδας</w:t>
      </w:r>
    </w:p>
    <w:p w14:paraId="22123230" w14:textId="77777777" w:rsidR="00131D91" w:rsidRDefault="00BE594F" w:rsidP="00131D91">
      <w:pPr>
        <w:numPr>
          <w:ilvl w:val="0"/>
          <w:numId w:val="1"/>
        </w:numPr>
        <w:autoSpaceDE w:val="0"/>
        <w:autoSpaceDN w:val="0"/>
        <w:adjustRightInd w:val="0"/>
        <w:spacing w:before="120" w:after="120"/>
        <w:jc w:val="both"/>
        <w:rPr>
          <w:rFonts w:asciiTheme="minorHAnsi" w:hAnsiTheme="minorHAnsi" w:cstheme="minorHAnsi"/>
          <w:sz w:val="22"/>
          <w:szCs w:val="22"/>
        </w:rPr>
      </w:pPr>
      <w:r w:rsidRPr="000A7BEF">
        <w:rPr>
          <w:rFonts w:asciiTheme="minorHAnsi" w:hAnsiTheme="minorHAnsi" w:cstheme="minorHAnsi"/>
          <w:sz w:val="22"/>
          <w:szCs w:val="22"/>
        </w:rPr>
        <w:t xml:space="preserve"> Το  </w:t>
      </w:r>
      <w:r w:rsidR="000A7BEF" w:rsidRPr="000A7BEF">
        <w:rPr>
          <w:rFonts w:asciiTheme="minorHAnsi" w:hAnsiTheme="minorHAnsi" w:cstheme="minorHAnsi"/>
          <w:sz w:val="22"/>
          <w:szCs w:val="22"/>
        </w:rPr>
        <w:t xml:space="preserve">υπ. αριθμ. 15/26-03-2019 έγγραφο </w:t>
      </w:r>
      <w:r w:rsidRPr="000A7BEF">
        <w:rPr>
          <w:rFonts w:asciiTheme="minorHAnsi" w:hAnsiTheme="minorHAnsi" w:cstheme="minorHAnsi"/>
          <w:sz w:val="22"/>
          <w:szCs w:val="22"/>
        </w:rPr>
        <w:t xml:space="preserve">της ΟΤΔ </w:t>
      </w:r>
      <w:r w:rsidR="00296A10" w:rsidRPr="000A7BEF">
        <w:rPr>
          <w:rFonts w:asciiTheme="minorHAnsi" w:hAnsiTheme="minorHAnsi" w:cstheme="minorHAnsi"/>
          <w:sz w:val="22"/>
          <w:szCs w:val="22"/>
        </w:rPr>
        <w:t xml:space="preserve">Αιτωλική Αναπτυξιακή Α.Ε. ΟΤΑ </w:t>
      </w:r>
      <w:r w:rsidRPr="000A7BEF">
        <w:rPr>
          <w:rFonts w:asciiTheme="minorHAnsi" w:hAnsiTheme="minorHAnsi" w:cstheme="minorHAnsi"/>
          <w:sz w:val="22"/>
          <w:szCs w:val="22"/>
        </w:rPr>
        <w:t>προς την ΕΥ</w:t>
      </w:r>
      <w:r w:rsidR="000A7BEF" w:rsidRPr="000A7BEF">
        <w:rPr>
          <w:rFonts w:asciiTheme="minorHAnsi" w:hAnsiTheme="minorHAnsi" w:cstheme="minorHAnsi"/>
          <w:sz w:val="22"/>
          <w:szCs w:val="22"/>
        </w:rPr>
        <w:t>Κ</w:t>
      </w:r>
      <w:r w:rsidRPr="000A7BEF">
        <w:rPr>
          <w:rFonts w:asciiTheme="minorHAnsi" w:hAnsiTheme="minorHAnsi" w:cstheme="minorHAnsi"/>
          <w:sz w:val="22"/>
          <w:szCs w:val="22"/>
        </w:rPr>
        <w:t xml:space="preserve">Ε περί της έγκρισης του σχεδίου της Πρόσκλησης και το απαντητικό </w:t>
      </w:r>
      <w:r w:rsidR="000A7BEF" w:rsidRPr="000A7BEF">
        <w:rPr>
          <w:rFonts w:asciiTheme="minorHAnsi" w:hAnsiTheme="minorHAnsi" w:cstheme="minorHAnsi"/>
          <w:sz w:val="22"/>
          <w:szCs w:val="22"/>
        </w:rPr>
        <w:t xml:space="preserve">υπ. αριθμ.  44340/ΕΥΚΕ 596/19-04-2019 </w:t>
      </w:r>
      <w:r w:rsidR="004D52B6" w:rsidRPr="000A7BEF">
        <w:rPr>
          <w:rFonts w:asciiTheme="minorHAnsi" w:hAnsiTheme="minorHAnsi" w:cstheme="minorHAnsi"/>
          <w:sz w:val="22"/>
          <w:szCs w:val="22"/>
        </w:rPr>
        <w:t xml:space="preserve">έγγραφο </w:t>
      </w:r>
      <w:r w:rsidRPr="000A7BEF">
        <w:rPr>
          <w:rFonts w:asciiTheme="minorHAnsi" w:hAnsiTheme="minorHAnsi" w:cstheme="minorHAnsi"/>
          <w:sz w:val="22"/>
          <w:szCs w:val="22"/>
        </w:rPr>
        <w:t xml:space="preserve">της </w:t>
      </w:r>
      <w:r w:rsidR="000A7BEF" w:rsidRPr="000A7BEF">
        <w:rPr>
          <w:rFonts w:asciiTheme="minorHAnsi" w:hAnsiTheme="minorHAnsi" w:cstheme="minorHAnsi"/>
          <w:sz w:val="22"/>
          <w:szCs w:val="22"/>
        </w:rPr>
        <w:t>ΕΥΚΕ.</w:t>
      </w:r>
    </w:p>
    <w:p w14:paraId="248E2C33" w14:textId="32609E20" w:rsidR="00BE594F" w:rsidRPr="00131D91" w:rsidRDefault="00131D91" w:rsidP="00131D91">
      <w:pPr>
        <w:numPr>
          <w:ilvl w:val="0"/>
          <w:numId w:val="1"/>
        </w:numPr>
        <w:autoSpaceDE w:val="0"/>
        <w:autoSpaceDN w:val="0"/>
        <w:adjustRightInd w:val="0"/>
        <w:spacing w:before="120" w:after="120"/>
        <w:jc w:val="both"/>
        <w:rPr>
          <w:rFonts w:asciiTheme="minorHAnsi" w:hAnsiTheme="minorHAnsi" w:cstheme="minorHAnsi"/>
          <w:sz w:val="22"/>
          <w:szCs w:val="22"/>
        </w:rPr>
      </w:pPr>
      <w:r w:rsidRPr="000A7BEF">
        <w:rPr>
          <w:rFonts w:asciiTheme="minorHAnsi" w:hAnsiTheme="minorHAnsi" w:cstheme="minorHAnsi"/>
          <w:sz w:val="22"/>
          <w:szCs w:val="22"/>
        </w:rPr>
        <w:t>Την αριθ.  8/23-04-2019  Απόφαση της ΕΔΠ της ΟΤΔ Αιτωλική Αναπτυξιακή Α.Ε. ΟΤΑ  περί «Δημοσίευση της 1</w:t>
      </w:r>
      <w:r w:rsidRPr="000A7BEF">
        <w:rPr>
          <w:rFonts w:asciiTheme="minorHAnsi" w:hAnsiTheme="minorHAnsi" w:cstheme="minorHAnsi"/>
          <w:sz w:val="22"/>
          <w:szCs w:val="22"/>
          <w:vertAlign w:val="superscript"/>
        </w:rPr>
        <w:t>ης</w:t>
      </w:r>
      <w:r w:rsidRPr="000A7BEF">
        <w:rPr>
          <w:rFonts w:asciiTheme="minorHAnsi" w:hAnsiTheme="minorHAnsi" w:cstheme="minorHAnsi"/>
          <w:sz w:val="22"/>
          <w:szCs w:val="22"/>
        </w:rPr>
        <w:t xml:space="preserve"> Πρόσκλησης του </w:t>
      </w:r>
      <w:proofErr w:type="spellStart"/>
      <w:r w:rsidRPr="000A7BEF">
        <w:rPr>
          <w:rFonts w:asciiTheme="minorHAnsi" w:hAnsiTheme="minorHAnsi" w:cstheme="minorHAnsi"/>
          <w:sz w:val="22"/>
          <w:szCs w:val="22"/>
        </w:rPr>
        <w:t>Υπομέτρου</w:t>
      </w:r>
      <w:proofErr w:type="spellEnd"/>
      <w:r w:rsidRPr="000A7BEF">
        <w:rPr>
          <w:rFonts w:asciiTheme="minorHAnsi" w:hAnsiTheme="minorHAnsi" w:cstheme="minorHAnsi"/>
          <w:sz w:val="22"/>
          <w:szCs w:val="22"/>
        </w:rPr>
        <w:t xml:space="preserve"> 19.2 για ιδιωτικού χαρακτήρα παρεμβάσεις»</w:t>
      </w:r>
      <w:r>
        <w:rPr>
          <w:rFonts w:asciiTheme="minorHAnsi" w:hAnsiTheme="minorHAnsi" w:cstheme="minorHAnsi"/>
          <w:sz w:val="22"/>
          <w:szCs w:val="22"/>
        </w:rPr>
        <w:t>.</w:t>
      </w:r>
    </w:p>
    <w:p w14:paraId="201FCE3C" w14:textId="1423B6E9" w:rsidR="0018376F" w:rsidRPr="007C0406" w:rsidRDefault="000D4BB9" w:rsidP="00A91AFD">
      <w:pPr>
        <w:numPr>
          <w:ilvl w:val="0"/>
          <w:numId w:val="1"/>
        </w:numPr>
        <w:autoSpaceDE w:val="0"/>
        <w:autoSpaceDN w:val="0"/>
        <w:adjustRightInd w:val="0"/>
        <w:spacing w:before="120" w:after="120"/>
        <w:jc w:val="both"/>
        <w:rPr>
          <w:rFonts w:asciiTheme="minorHAnsi" w:hAnsiTheme="minorHAnsi" w:cstheme="minorHAnsi"/>
          <w:sz w:val="22"/>
          <w:szCs w:val="22"/>
        </w:rPr>
      </w:pPr>
      <w:r w:rsidRPr="000A7BEF">
        <w:rPr>
          <w:rFonts w:asciiTheme="minorHAnsi" w:hAnsiTheme="minorHAnsi" w:cstheme="minorHAnsi"/>
          <w:sz w:val="22"/>
          <w:szCs w:val="22"/>
        </w:rPr>
        <w:t>Τον</w:t>
      </w:r>
      <w:r w:rsidR="00A91AFD" w:rsidRPr="000A7BEF">
        <w:rPr>
          <w:rFonts w:asciiTheme="minorHAnsi" w:hAnsiTheme="minorHAnsi" w:cstheme="minorHAnsi"/>
          <w:sz w:val="22"/>
          <w:szCs w:val="22"/>
        </w:rPr>
        <w:t xml:space="preserve"> Κανονισμό (ΕΕ) αριθ. 1303/2013 του Ευρωπαϊκού Κοινοβουλίου</w:t>
      </w:r>
      <w:r w:rsidR="00A91AFD" w:rsidRPr="007C0406">
        <w:rPr>
          <w:rFonts w:asciiTheme="minorHAnsi" w:hAnsiTheme="minorHAnsi" w:cstheme="minorHAnsi"/>
          <w:sz w:val="22"/>
          <w:szCs w:val="22"/>
        </w:rPr>
        <w:t xml:space="preserve">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5CDE10D" w14:textId="07D1998E" w:rsidR="0018376F" w:rsidRPr="007C0406" w:rsidRDefault="009D31D0" w:rsidP="0018376F">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Τον</w:t>
      </w:r>
      <w:r w:rsidR="0018376F" w:rsidRPr="007C0406">
        <w:rPr>
          <w:rFonts w:asciiTheme="minorHAnsi" w:hAnsiTheme="minorHAnsi" w:cstheme="minorHAnsi"/>
          <w:sz w:val="22"/>
          <w:szCs w:val="22"/>
        </w:rPr>
        <w:t xml:space="preserve"> Κανονισμό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187/1 της 26.6.2014).</w:t>
      </w:r>
    </w:p>
    <w:p w14:paraId="163F60E1" w14:textId="07F66118" w:rsidR="0018376F" w:rsidRPr="007C0406" w:rsidRDefault="009D31D0" w:rsidP="0018376F">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Τον</w:t>
      </w:r>
      <w:r w:rsidR="0018376F" w:rsidRPr="007C0406">
        <w:rPr>
          <w:rFonts w:asciiTheme="minorHAnsi" w:hAnsiTheme="minorHAnsi" w:cstheme="minorHAnsi"/>
          <w:sz w:val="22"/>
          <w:szCs w:val="22"/>
        </w:rPr>
        <w:t xml:space="preserve"> Κανονισμό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02BD55F3" w14:textId="32C15458" w:rsidR="00A91AFD" w:rsidRPr="009C43E3" w:rsidRDefault="009D31D0" w:rsidP="0018376F">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Τον</w:t>
      </w:r>
      <w:r w:rsidR="00A91AFD" w:rsidRPr="007C0406">
        <w:rPr>
          <w:rFonts w:asciiTheme="minorHAnsi" w:hAnsiTheme="minorHAnsi" w:cstheme="minorHAnsi"/>
          <w:sz w:val="22"/>
          <w:szCs w:val="22"/>
        </w:rPr>
        <w:t xml:space="preserve"> Κανονισμό (ΕΕ) αριθ. 1305/2013 του Ευρωπαϊκού Κοινοβουλίου και του </w:t>
      </w:r>
      <w:r w:rsidR="00A91AFD" w:rsidRPr="009C43E3">
        <w:rPr>
          <w:rFonts w:asciiTheme="minorHAnsi" w:hAnsiTheme="minorHAnsi" w:cstheme="minorHAnsi"/>
          <w:sz w:val="22"/>
          <w:szCs w:val="22"/>
        </w:rPr>
        <w:t>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2320EF99" w14:textId="0EFD2FF2" w:rsidR="00724731" w:rsidRPr="009C43E3" w:rsidRDefault="009D31D0" w:rsidP="00724731">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lastRenderedPageBreak/>
        <w:t>Τον</w:t>
      </w:r>
      <w:r w:rsidR="00724731" w:rsidRPr="009C43E3">
        <w:rPr>
          <w:rFonts w:asciiTheme="minorHAnsi" w:hAnsiTheme="minorHAnsi" w:cstheme="minorHAnsi"/>
          <w:sz w:val="22"/>
          <w:szCs w:val="22"/>
        </w:rPr>
        <w:t xml:space="preserve"> Κανονισμό (ΕΕ) αριθ. 1306/2013 του Ευρωπαϊκού Κοινοβουλίου και του Συμβουλίου της 17ης Δεκεμβρίου 2013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14:paraId="419491CE" w14:textId="66C2BA2E" w:rsidR="00724731" w:rsidRPr="009C43E3" w:rsidRDefault="009D31D0" w:rsidP="00724731">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Τον</w:t>
      </w:r>
      <w:r w:rsidR="00724731" w:rsidRPr="009C43E3">
        <w:rPr>
          <w:rFonts w:asciiTheme="minorHAnsi" w:hAnsiTheme="minorHAnsi" w:cstheme="minorHAnsi"/>
          <w:sz w:val="22"/>
          <w:szCs w:val="22"/>
        </w:rPr>
        <w:t xml:space="preserve"> Εκτελεστικό Κανονισμό (ΕΕ) αριθ. 808/2014 της Επιτροπής της 17ης Δεκεμβρίου 2013 σχετικά με τη θέσπιση κανόνων εφαρμογής του κανονισμού (ΕΕ) αριθ. 1305/2013 του Ευρωπαϊκού Κοινοβουλίου και του Συμβουλίου για τη στήριξη της αγροτικής ανάπτυξης από το Ευρωπαϊκό Γεωργικό Ταμείο Αγροτικής Ανάπτυξης (ΕΓΤΑΑ).</w:t>
      </w:r>
    </w:p>
    <w:p w14:paraId="7BAA61C6" w14:textId="31E02B75" w:rsidR="00724731" w:rsidRPr="009C43E3" w:rsidRDefault="009D31D0" w:rsidP="00724731">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Τον</w:t>
      </w:r>
      <w:r w:rsidR="00724731" w:rsidRPr="009C43E3">
        <w:rPr>
          <w:rFonts w:asciiTheme="minorHAnsi" w:hAnsiTheme="minorHAnsi" w:cstheme="minorHAnsi"/>
          <w:sz w:val="22"/>
          <w:szCs w:val="22"/>
        </w:rPr>
        <w:t xml:space="preserve"> Εκτελεστικό Κανονισμό (ΕΕ) αριθ. 809/2014 της Επιτροπής της 17ης Δεκεμβρίου 2013 σχετικά με τη θέσπιση κανόνων εφαρμογής του κανονισμού (ΕΕ) αριθ. 1306/2013 του Ευρωπαϊκού Κοινοβουλίου και του Συμβουλίου όσον αφορά τα ολοκληρωμένα συστήματα διαχείρισης και ελέγχου, τα μέτρα αγροτικής ανάπτυξης και την πολλαπλή συμμόρφωση.</w:t>
      </w:r>
    </w:p>
    <w:p w14:paraId="0E892D99" w14:textId="34E664D9" w:rsidR="002A36D7" w:rsidRPr="009C43E3" w:rsidRDefault="009D31D0" w:rsidP="002F33C0">
      <w:pPr>
        <w:pStyle w:val="ad"/>
        <w:numPr>
          <w:ilvl w:val="0"/>
          <w:numId w:val="1"/>
        </w:numPr>
        <w:autoSpaceDE w:val="0"/>
        <w:autoSpaceDN w:val="0"/>
        <w:adjustRightInd w:val="0"/>
        <w:spacing w:before="120" w:after="120"/>
        <w:jc w:val="both"/>
        <w:rPr>
          <w:rFonts w:asciiTheme="minorHAnsi" w:hAnsiTheme="minorHAnsi" w:cstheme="minorHAnsi"/>
        </w:rPr>
      </w:pPr>
      <w:r>
        <w:rPr>
          <w:rFonts w:asciiTheme="minorHAnsi" w:hAnsiTheme="minorHAnsi" w:cstheme="minorHAnsi"/>
        </w:rPr>
        <w:t>Τον</w:t>
      </w:r>
      <w:r w:rsidR="002F33C0" w:rsidRPr="009C43E3">
        <w:rPr>
          <w:rFonts w:asciiTheme="minorHAnsi" w:hAnsiTheme="minorHAnsi" w:cstheme="minorHAnsi"/>
        </w:rPr>
        <w:t xml:space="preserve"> Κανονισμό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r w:rsidR="002A36D7" w:rsidRPr="009C43E3">
        <w:rPr>
          <w:rFonts w:asciiTheme="minorHAnsi" w:hAnsiTheme="minorHAnsi" w:cstheme="minorHAnsi"/>
        </w:rPr>
        <w:t>.</w:t>
      </w:r>
    </w:p>
    <w:p w14:paraId="7A0AB1C6" w14:textId="05B7B838" w:rsidR="002D7220" w:rsidRPr="002A36D7" w:rsidRDefault="009D31D0" w:rsidP="002F33C0">
      <w:pPr>
        <w:pStyle w:val="ad"/>
        <w:numPr>
          <w:ilvl w:val="0"/>
          <w:numId w:val="1"/>
        </w:numPr>
        <w:autoSpaceDE w:val="0"/>
        <w:autoSpaceDN w:val="0"/>
        <w:adjustRightInd w:val="0"/>
        <w:spacing w:before="120" w:after="120"/>
        <w:jc w:val="both"/>
        <w:rPr>
          <w:rFonts w:asciiTheme="minorHAnsi" w:hAnsiTheme="minorHAnsi" w:cstheme="minorHAnsi"/>
        </w:rPr>
      </w:pPr>
      <w:r>
        <w:rPr>
          <w:rFonts w:asciiTheme="minorHAnsi" w:hAnsiTheme="minorHAnsi" w:cstheme="minorHAnsi"/>
        </w:rPr>
        <w:t>Τον</w:t>
      </w:r>
      <w:r w:rsidR="0062017E">
        <w:rPr>
          <w:rFonts w:asciiTheme="minorHAnsi" w:hAnsiTheme="minorHAnsi" w:cstheme="minorHAnsi"/>
        </w:rPr>
        <w:t xml:space="preserve"> Ν. 2472/97 (ΦΕΚ Α’ 50) για «την προστασία του ατόμου από την επεξεργασία δεδομένων προσωπικού χαρακτήρα», όπως ισχύει σήμερα.</w:t>
      </w:r>
    </w:p>
    <w:p w14:paraId="283D703E" w14:textId="7422F895" w:rsidR="00C712EF" w:rsidRPr="002F33C0" w:rsidRDefault="009D31D0" w:rsidP="002F33C0">
      <w:pPr>
        <w:pStyle w:val="ad"/>
        <w:numPr>
          <w:ilvl w:val="0"/>
          <w:numId w:val="1"/>
        </w:numPr>
        <w:autoSpaceDE w:val="0"/>
        <w:autoSpaceDN w:val="0"/>
        <w:adjustRightInd w:val="0"/>
        <w:spacing w:before="120" w:after="120"/>
        <w:jc w:val="both"/>
        <w:rPr>
          <w:rFonts w:asciiTheme="minorHAnsi" w:hAnsiTheme="minorHAnsi" w:cstheme="minorHAnsi"/>
        </w:rPr>
      </w:pPr>
      <w:r>
        <w:rPr>
          <w:rFonts w:asciiTheme="minorHAnsi" w:hAnsiTheme="minorHAnsi" w:cstheme="minorHAnsi"/>
        </w:rPr>
        <w:t>Την με</w:t>
      </w:r>
      <w:r w:rsidR="00C712EF" w:rsidRPr="002F33C0">
        <w:rPr>
          <w:rFonts w:asciiTheme="minorHAnsi" w:hAnsiTheme="minorHAnsi" w:cstheme="minorHAnsi"/>
        </w:rPr>
        <w:t xml:space="preserve"> αριθ. </w:t>
      </w:r>
      <w:proofErr w:type="spellStart"/>
      <w:r w:rsidR="00C712EF" w:rsidRPr="002F33C0">
        <w:rPr>
          <w:rFonts w:asciiTheme="minorHAnsi" w:hAnsiTheme="minorHAnsi" w:cstheme="minorHAnsi"/>
        </w:rPr>
        <w:t>πρ</w:t>
      </w:r>
      <w:proofErr w:type="spellEnd"/>
      <w:r w:rsidR="00C712EF" w:rsidRPr="002F33C0">
        <w:rPr>
          <w:rFonts w:asciiTheme="minorHAnsi" w:hAnsiTheme="minorHAnsi" w:cstheme="minorHAnsi"/>
        </w:rPr>
        <w:t xml:space="preserve">. 81986/ΕΥΘΥ712/31.7.2015 (ΦΕΚ 1822/Β/2015) απόφαση του Υπουργού Οικονομίας, Υποδομών, Ναυτιλίας &amp; Τουρισμού για του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 </w:t>
      </w:r>
    </w:p>
    <w:p w14:paraId="27148FB8" w14:textId="77777777" w:rsidR="00AA2B23" w:rsidRPr="007C0406" w:rsidRDefault="00AA2B23" w:rsidP="00AA2B23">
      <w:pPr>
        <w:autoSpaceDE w:val="0"/>
        <w:autoSpaceDN w:val="0"/>
        <w:adjustRightInd w:val="0"/>
        <w:spacing w:before="120" w:after="120"/>
        <w:jc w:val="both"/>
        <w:rPr>
          <w:rFonts w:asciiTheme="minorHAnsi" w:hAnsiTheme="minorHAnsi" w:cstheme="minorHAnsi"/>
          <w:sz w:val="22"/>
          <w:szCs w:val="22"/>
        </w:rPr>
      </w:pPr>
    </w:p>
    <w:p w14:paraId="7F648046" w14:textId="77777777" w:rsidR="0069497E" w:rsidRPr="007C0406" w:rsidRDefault="0069497E" w:rsidP="00AA2B23">
      <w:pPr>
        <w:autoSpaceDE w:val="0"/>
        <w:autoSpaceDN w:val="0"/>
        <w:adjustRightInd w:val="0"/>
        <w:spacing w:before="120" w:after="120"/>
        <w:jc w:val="both"/>
        <w:rPr>
          <w:rFonts w:asciiTheme="minorHAnsi" w:hAnsiTheme="minorHAnsi" w:cstheme="minorHAnsi"/>
          <w:sz w:val="22"/>
          <w:szCs w:val="22"/>
        </w:rPr>
      </w:pPr>
    </w:p>
    <w:p w14:paraId="4D99F218" w14:textId="77777777" w:rsidR="0069497E" w:rsidRPr="007C0406" w:rsidRDefault="0069497E" w:rsidP="00AA2B23">
      <w:pPr>
        <w:autoSpaceDE w:val="0"/>
        <w:autoSpaceDN w:val="0"/>
        <w:adjustRightInd w:val="0"/>
        <w:spacing w:before="120" w:after="120"/>
        <w:jc w:val="both"/>
        <w:rPr>
          <w:rFonts w:asciiTheme="minorHAnsi" w:hAnsiTheme="minorHAnsi" w:cstheme="minorHAnsi"/>
          <w:sz w:val="22"/>
          <w:szCs w:val="22"/>
        </w:rPr>
      </w:pPr>
    </w:p>
    <w:p w14:paraId="25E95584" w14:textId="77777777" w:rsidR="0069497E" w:rsidRDefault="0069497E" w:rsidP="00AA2B23">
      <w:pPr>
        <w:autoSpaceDE w:val="0"/>
        <w:autoSpaceDN w:val="0"/>
        <w:adjustRightInd w:val="0"/>
        <w:spacing w:before="120" w:after="120"/>
        <w:jc w:val="both"/>
        <w:rPr>
          <w:rFonts w:asciiTheme="minorHAnsi" w:hAnsiTheme="minorHAnsi" w:cstheme="minorHAnsi"/>
          <w:sz w:val="22"/>
          <w:szCs w:val="22"/>
        </w:rPr>
      </w:pPr>
    </w:p>
    <w:p w14:paraId="324EF227" w14:textId="77777777" w:rsidR="00DC6BE7" w:rsidRDefault="00DC6BE7" w:rsidP="00AA2B23">
      <w:pPr>
        <w:autoSpaceDE w:val="0"/>
        <w:autoSpaceDN w:val="0"/>
        <w:adjustRightInd w:val="0"/>
        <w:spacing w:before="120" w:after="120"/>
        <w:jc w:val="both"/>
        <w:rPr>
          <w:rFonts w:asciiTheme="minorHAnsi" w:hAnsiTheme="minorHAnsi" w:cstheme="minorHAnsi"/>
          <w:sz w:val="22"/>
          <w:szCs w:val="22"/>
        </w:rPr>
      </w:pPr>
    </w:p>
    <w:p w14:paraId="19AC7FE9" w14:textId="77777777" w:rsidR="00DC6BE7" w:rsidRDefault="00DC6BE7" w:rsidP="00AA2B23">
      <w:pPr>
        <w:autoSpaceDE w:val="0"/>
        <w:autoSpaceDN w:val="0"/>
        <w:adjustRightInd w:val="0"/>
        <w:spacing w:before="120" w:after="120"/>
        <w:jc w:val="both"/>
        <w:rPr>
          <w:rFonts w:asciiTheme="minorHAnsi" w:hAnsiTheme="minorHAnsi" w:cstheme="minorHAnsi"/>
          <w:sz w:val="22"/>
          <w:szCs w:val="22"/>
        </w:rPr>
      </w:pPr>
    </w:p>
    <w:p w14:paraId="09B3DAE6" w14:textId="77777777" w:rsidR="00DC6BE7" w:rsidRPr="007C0406" w:rsidRDefault="00DC6BE7" w:rsidP="00AA2B23">
      <w:pPr>
        <w:autoSpaceDE w:val="0"/>
        <w:autoSpaceDN w:val="0"/>
        <w:adjustRightInd w:val="0"/>
        <w:spacing w:before="120" w:after="120"/>
        <w:jc w:val="both"/>
        <w:rPr>
          <w:rFonts w:asciiTheme="minorHAnsi" w:hAnsiTheme="minorHAnsi" w:cstheme="minorHAnsi"/>
          <w:sz w:val="22"/>
          <w:szCs w:val="22"/>
        </w:rPr>
      </w:pPr>
    </w:p>
    <w:p w14:paraId="5ADA4382" w14:textId="2D3FAB5C" w:rsidR="00AA2B23" w:rsidRDefault="008D09BF">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ab/>
      </w:r>
    </w:p>
    <w:p w14:paraId="06E095A8" w14:textId="77777777" w:rsidR="000A7BEF" w:rsidRDefault="000A7BEF">
      <w:pPr>
        <w:autoSpaceDE w:val="0"/>
        <w:autoSpaceDN w:val="0"/>
        <w:adjustRightInd w:val="0"/>
        <w:spacing w:before="120" w:after="120"/>
        <w:jc w:val="both"/>
        <w:rPr>
          <w:rFonts w:asciiTheme="minorHAnsi" w:hAnsiTheme="minorHAnsi" w:cstheme="minorHAnsi"/>
          <w:sz w:val="22"/>
          <w:szCs w:val="22"/>
        </w:rPr>
      </w:pPr>
    </w:p>
    <w:p w14:paraId="70D9F418" w14:textId="77777777" w:rsidR="000A7BEF" w:rsidRPr="007C0406" w:rsidRDefault="000A7BEF">
      <w:pPr>
        <w:autoSpaceDE w:val="0"/>
        <w:autoSpaceDN w:val="0"/>
        <w:adjustRightInd w:val="0"/>
        <w:spacing w:before="120" w:after="120"/>
        <w:jc w:val="both"/>
        <w:rPr>
          <w:rFonts w:asciiTheme="minorHAnsi" w:hAnsiTheme="minorHAnsi" w:cstheme="minorHAnsi"/>
          <w:sz w:val="22"/>
          <w:szCs w:val="22"/>
        </w:rPr>
      </w:pPr>
    </w:p>
    <w:p w14:paraId="7594B0E9" w14:textId="4D9E46A2" w:rsidR="007F276E" w:rsidRPr="007C0406" w:rsidRDefault="007F276E">
      <w:pPr>
        <w:rPr>
          <w:rFonts w:asciiTheme="minorHAnsi" w:hAnsiTheme="minorHAnsi" w:cstheme="minorHAnsi"/>
          <w:b/>
          <w:spacing w:val="120"/>
          <w:position w:val="12"/>
          <w:sz w:val="22"/>
          <w:szCs w:val="22"/>
        </w:rPr>
      </w:pPr>
    </w:p>
    <w:p w14:paraId="65F2841E" w14:textId="77777777" w:rsidR="005B096D" w:rsidRPr="007C0406" w:rsidRDefault="005B096D" w:rsidP="005B096D">
      <w:pPr>
        <w:jc w:val="center"/>
        <w:rPr>
          <w:rFonts w:asciiTheme="minorHAnsi" w:hAnsiTheme="minorHAnsi" w:cstheme="minorHAnsi"/>
          <w:b/>
          <w:spacing w:val="120"/>
          <w:position w:val="12"/>
          <w:sz w:val="22"/>
          <w:szCs w:val="22"/>
        </w:rPr>
      </w:pPr>
      <w:r w:rsidRPr="007C0406">
        <w:rPr>
          <w:rFonts w:asciiTheme="minorHAnsi" w:hAnsiTheme="minorHAnsi" w:cstheme="minorHAnsi"/>
          <w:b/>
          <w:spacing w:val="120"/>
          <w:position w:val="12"/>
          <w:sz w:val="22"/>
          <w:szCs w:val="22"/>
        </w:rPr>
        <w:t xml:space="preserve">Κ Α Λ Ε Ι </w:t>
      </w:r>
    </w:p>
    <w:p w14:paraId="23C359ED" w14:textId="77777777" w:rsidR="001A5B40" w:rsidRPr="007C0406" w:rsidRDefault="001A5B40" w:rsidP="001A5B40">
      <w:pPr>
        <w:rPr>
          <w:rFonts w:asciiTheme="minorHAnsi" w:hAnsiTheme="minorHAnsi" w:cstheme="minorHAnsi"/>
          <w:sz w:val="22"/>
          <w:szCs w:val="22"/>
        </w:rPr>
      </w:pPr>
    </w:p>
    <w:p w14:paraId="185DA993" w14:textId="5D46B32A" w:rsidR="009F4FAB" w:rsidRPr="007C0406" w:rsidRDefault="005B096D" w:rsidP="00A40C23">
      <w:pPr>
        <w:adjustRightInd w:val="0"/>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τους υποψήφιους δικαιούχους</w:t>
      </w:r>
      <w:r w:rsidR="003B730E" w:rsidRPr="007C0406">
        <w:rPr>
          <w:rFonts w:asciiTheme="minorHAnsi" w:hAnsiTheme="minorHAnsi" w:cstheme="minorHAnsi"/>
          <w:sz w:val="22"/>
          <w:szCs w:val="22"/>
        </w:rPr>
        <w:t xml:space="preserve">, φυσικά ή νομικά πρόσωπα </w:t>
      </w:r>
      <w:r w:rsidRPr="007C0406">
        <w:rPr>
          <w:rFonts w:asciiTheme="minorHAnsi" w:hAnsiTheme="minorHAnsi" w:cstheme="minorHAnsi"/>
          <w:sz w:val="22"/>
          <w:szCs w:val="22"/>
        </w:rPr>
        <w:t xml:space="preserve">όπως ορίζονται </w:t>
      </w:r>
      <w:r w:rsidR="00F556EE" w:rsidRPr="007C0406">
        <w:rPr>
          <w:rFonts w:asciiTheme="minorHAnsi" w:hAnsiTheme="minorHAnsi" w:cstheme="minorHAnsi"/>
          <w:sz w:val="22"/>
          <w:szCs w:val="22"/>
        </w:rPr>
        <w:t xml:space="preserve">στο πλαίσιο του </w:t>
      </w:r>
      <w:proofErr w:type="spellStart"/>
      <w:r w:rsidR="00F556EE" w:rsidRPr="007C0406">
        <w:rPr>
          <w:rFonts w:asciiTheme="minorHAnsi" w:hAnsiTheme="minorHAnsi" w:cstheme="minorHAnsi"/>
          <w:sz w:val="22"/>
          <w:szCs w:val="22"/>
        </w:rPr>
        <w:t>Υ</w:t>
      </w:r>
      <w:r w:rsidR="009F4FAB" w:rsidRPr="007C0406">
        <w:rPr>
          <w:rFonts w:asciiTheme="minorHAnsi" w:hAnsiTheme="minorHAnsi" w:cstheme="minorHAnsi"/>
          <w:sz w:val="22"/>
          <w:szCs w:val="22"/>
        </w:rPr>
        <w:t>πομέτρου</w:t>
      </w:r>
      <w:proofErr w:type="spellEnd"/>
      <w:r w:rsidR="009F4FAB" w:rsidRPr="007C0406">
        <w:rPr>
          <w:rFonts w:asciiTheme="minorHAnsi" w:hAnsiTheme="minorHAnsi" w:cstheme="minorHAnsi"/>
          <w:sz w:val="22"/>
          <w:szCs w:val="22"/>
        </w:rPr>
        <w:t xml:space="preserve"> 19.2 «Στήριξη για την υλοποίηση πράξεων στο πλαίσιο της στρατηγικής τοπικής ανάπτυξης με </w:t>
      </w:r>
      <w:r w:rsidR="00F556EE" w:rsidRPr="007C0406">
        <w:rPr>
          <w:rFonts w:asciiTheme="minorHAnsi" w:hAnsiTheme="minorHAnsi" w:cstheme="minorHAnsi"/>
          <w:sz w:val="22"/>
          <w:szCs w:val="22"/>
        </w:rPr>
        <w:t xml:space="preserve">πρωτοβουλία τοπικών κοινοτήτων» </w:t>
      </w:r>
      <w:r w:rsidR="009F4FAB" w:rsidRPr="007C0406">
        <w:rPr>
          <w:rFonts w:asciiTheme="minorHAnsi" w:hAnsiTheme="minorHAnsi" w:cstheme="minorHAnsi"/>
          <w:sz w:val="22"/>
          <w:szCs w:val="22"/>
        </w:rPr>
        <w:t xml:space="preserve">(παρεμβάσεις ιδιωτικού χαρακτήρα) </w:t>
      </w:r>
      <w:r w:rsidR="001A208B" w:rsidRPr="007C0406">
        <w:rPr>
          <w:rFonts w:asciiTheme="minorHAnsi" w:hAnsiTheme="minorHAnsi" w:cstheme="minorHAnsi"/>
          <w:sz w:val="22"/>
          <w:szCs w:val="22"/>
        </w:rPr>
        <w:t xml:space="preserve">και </w:t>
      </w:r>
      <w:r w:rsidR="009F4FAB" w:rsidRPr="007C0406">
        <w:rPr>
          <w:rFonts w:asciiTheme="minorHAnsi" w:hAnsiTheme="minorHAnsi" w:cstheme="minorHAnsi"/>
          <w:sz w:val="22"/>
          <w:szCs w:val="22"/>
        </w:rPr>
        <w:t xml:space="preserve">ειδικότερα </w:t>
      </w:r>
      <w:r w:rsidR="00F556EE" w:rsidRPr="007C0406">
        <w:rPr>
          <w:rFonts w:asciiTheme="minorHAnsi" w:hAnsiTheme="minorHAnsi" w:cstheme="minorHAnsi"/>
          <w:sz w:val="22"/>
          <w:szCs w:val="22"/>
        </w:rPr>
        <w:t>στις</w:t>
      </w:r>
      <w:r w:rsidR="009F4FAB" w:rsidRPr="007C0406">
        <w:rPr>
          <w:rFonts w:asciiTheme="minorHAnsi" w:hAnsiTheme="minorHAnsi" w:cstheme="minorHAnsi"/>
          <w:sz w:val="22"/>
          <w:szCs w:val="22"/>
        </w:rPr>
        <w:t xml:space="preserve"> </w:t>
      </w:r>
      <w:r w:rsidRPr="007C0406">
        <w:rPr>
          <w:rFonts w:asciiTheme="minorHAnsi" w:hAnsiTheme="minorHAnsi" w:cstheme="minorHAnsi"/>
          <w:sz w:val="22"/>
          <w:szCs w:val="22"/>
        </w:rPr>
        <w:t>αριθ.</w:t>
      </w:r>
      <w:r w:rsidR="00F14219" w:rsidRPr="007C0406">
        <w:rPr>
          <w:rFonts w:asciiTheme="minorHAnsi" w:hAnsiTheme="minorHAnsi" w:cstheme="minorHAnsi"/>
          <w:sz w:val="22"/>
          <w:szCs w:val="22"/>
        </w:rPr>
        <w:t xml:space="preserve"> </w:t>
      </w:r>
      <w:proofErr w:type="spellStart"/>
      <w:r w:rsidRPr="007C0406">
        <w:rPr>
          <w:rFonts w:asciiTheme="minorHAnsi" w:hAnsiTheme="minorHAnsi" w:cstheme="minorHAnsi"/>
          <w:sz w:val="22"/>
          <w:szCs w:val="22"/>
        </w:rPr>
        <w:t>πρωτ</w:t>
      </w:r>
      <w:proofErr w:type="spellEnd"/>
      <w:r w:rsidRPr="007C0406">
        <w:rPr>
          <w:rFonts w:asciiTheme="minorHAnsi" w:hAnsiTheme="minorHAnsi" w:cstheme="minorHAnsi"/>
          <w:sz w:val="22"/>
          <w:szCs w:val="22"/>
        </w:rPr>
        <w:t xml:space="preserve">. 2635/13-09-2017 </w:t>
      </w:r>
      <w:r w:rsidR="009F4FAB" w:rsidRPr="007C0406">
        <w:rPr>
          <w:rFonts w:asciiTheme="minorHAnsi" w:hAnsiTheme="minorHAnsi" w:cstheme="minorHAnsi"/>
          <w:sz w:val="22"/>
          <w:szCs w:val="22"/>
        </w:rPr>
        <w:t xml:space="preserve">ΚΥΑ (ΦΕΚ 3313/20-09-2017) περί πλαισίου λειτουργίας και </w:t>
      </w:r>
      <w:r w:rsidR="008639A7" w:rsidRPr="007C0406">
        <w:rPr>
          <w:rFonts w:asciiTheme="minorHAnsi" w:hAnsiTheme="minorHAnsi" w:cstheme="minorHAnsi"/>
          <w:sz w:val="22"/>
          <w:szCs w:val="22"/>
        </w:rPr>
        <w:t xml:space="preserve">αριθ. </w:t>
      </w:r>
      <w:proofErr w:type="spellStart"/>
      <w:r w:rsidR="008639A7" w:rsidRPr="007C0406">
        <w:rPr>
          <w:rFonts w:asciiTheme="minorHAnsi" w:hAnsiTheme="minorHAnsi" w:cstheme="minorHAnsi"/>
          <w:sz w:val="22"/>
          <w:szCs w:val="22"/>
        </w:rPr>
        <w:t>πρωτ</w:t>
      </w:r>
      <w:proofErr w:type="spellEnd"/>
      <w:r w:rsidR="008639A7" w:rsidRPr="007C0406">
        <w:rPr>
          <w:rFonts w:asciiTheme="minorHAnsi" w:hAnsiTheme="minorHAnsi" w:cstheme="minorHAnsi"/>
          <w:sz w:val="22"/>
          <w:szCs w:val="22"/>
        </w:rPr>
        <w:t xml:space="preserve">.  13214 /30-11-2017 Υπουργική Απόφαση (ΦΕΚ 4268/Β’ 6-12-2017) περί «Πλαίσιο υλοποίησης </w:t>
      </w:r>
      <w:proofErr w:type="spellStart"/>
      <w:r w:rsidR="008639A7" w:rsidRPr="007C0406">
        <w:rPr>
          <w:rFonts w:asciiTheme="minorHAnsi" w:hAnsiTheme="minorHAnsi" w:cstheme="minorHAnsi"/>
          <w:sz w:val="22"/>
          <w:szCs w:val="22"/>
        </w:rPr>
        <w:t>Υπομέτρου</w:t>
      </w:r>
      <w:proofErr w:type="spellEnd"/>
      <w:r w:rsidR="008639A7" w:rsidRPr="007C0406">
        <w:rPr>
          <w:rFonts w:asciiTheme="minorHAnsi" w:hAnsiTheme="minorHAnsi" w:cstheme="minorHAnsi"/>
          <w:sz w:val="22"/>
          <w:szCs w:val="22"/>
        </w:rPr>
        <w:t xml:space="preserve"> </w:t>
      </w:r>
      <w:r w:rsidR="008639A7" w:rsidRPr="007C0406">
        <w:rPr>
          <w:rFonts w:asciiTheme="minorHAnsi" w:hAnsiTheme="minorHAnsi" w:cstheme="minorHAnsi"/>
          <w:b/>
          <w:sz w:val="22"/>
          <w:szCs w:val="22"/>
        </w:rPr>
        <w:t>19.2 του Μέτρου 19</w:t>
      </w:r>
      <w:r w:rsidR="008639A7" w:rsidRPr="007C0406">
        <w:rPr>
          <w:rFonts w:asciiTheme="minorHAnsi" w:hAnsiTheme="minorHAnsi" w:cstheme="minorHAnsi"/>
          <w:sz w:val="22"/>
          <w:szCs w:val="22"/>
        </w:rPr>
        <w:t>, Τοπική Ανάπτυξη με Πρωτοβουλία Τοπικών Κοινοτήτων, (</w:t>
      </w:r>
      <w:proofErr w:type="spellStart"/>
      <w:r w:rsidR="008639A7" w:rsidRPr="007C0406">
        <w:rPr>
          <w:rFonts w:asciiTheme="minorHAnsi" w:hAnsiTheme="minorHAnsi" w:cstheme="minorHAnsi"/>
          <w:sz w:val="22"/>
          <w:szCs w:val="22"/>
        </w:rPr>
        <w:t>ΤΑΠΤοΚ</w:t>
      </w:r>
      <w:proofErr w:type="spellEnd"/>
      <w:r w:rsidR="008639A7" w:rsidRPr="007C0406">
        <w:rPr>
          <w:rFonts w:asciiTheme="minorHAnsi" w:hAnsiTheme="minorHAnsi" w:cstheme="minorHAnsi"/>
          <w:sz w:val="22"/>
          <w:szCs w:val="22"/>
        </w:rPr>
        <w:t>) του Προγράμματος Αγροτ</w:t>
      </w:r>
      <w:r w:rsidR="00A46CDB">
        <w:rPr>
          <w:rFonts w:asciiTheme="minorHAnsi" w:hAnsiTheme="minorHAnsi" w:cstheme="minorHAnsi"/>
          <w:sz w:val="22"/>
          <w:szCs w:val="22"/>
        </w:rPr>
        <w:t xml:space="preserve">ικής Ανάπτυξης 2014-2020, </w:t>
      </w:r>
      <w:r w:rsidR="008639A7" w:rsidRPr="007C0406">
        <w:rPr>
          <w:rFonts w:asciiTheme="minorHAnsi" w:hAnsiTheme="minorHAnsi" w:cstheme="minorHAnsi"/>
          <w:sz w:val="22"/>
          <w:szCs w:val="22"/>
        </w:rPr>
        <w:t>για παρεμβάσεις Ιδιωτικού χαρακτήρα και λοιπές διατάξεις εφαρμογής των τοπικών προγραμμάτων»</w:t>
      </w:r>
      <w:r w:rsidR="009E343A">
        <w:rPr>
          <w:rFonts w:asciiTheme="minorHAnsi" w:hAnsiTheme="minorHAnsi" w:cstheme="minorHAnsi"/>
          <w:sz w:val="22"/>
          <w:szCs w:val="22"/>
        </w:rPr>
        <w:t>, όπως τροποποιήθηκε και ισχύει,</w:t>
      </w:r>
      <w:r w:rsidR="008358F5">
        <w:rPr>
          <w:rFonts w:asciiTheme="minorHAnsi" w:hAnsiTheme="minorHAnsi" w:cstheme="minorHAnsi"/>
          <w:sz w:val="22"/>
          <w:szCs w:val="22"/>
        </w:rPr>
        <w:t xml:space="preserve"> καθώς και το ΤΠ</w:t>
      </w:r>
      <w:r w:rsidR="008639A7" w:rsidRPr="007C0406">
        <w:rPr>
          <w:rFonts w:asciiTheme="minorHAnsi" w:hAnsiTheme="minorHAnsi" w:cstheme="minorHAnsi"/>
          <w:sz w:val="22"/>
          <w:szCs w:val="22"/>
        </w:rPr>
        <w:t xml:space="preserve"> </w:t>
      </w:r>
      <w:r w:rsidR="00F556EE" w:rsidRPr="007C0406">
        <w:rPr>
          <w:rFonts w:asciiTheme="minorHAnsi" w:hAnsiTheme="minorHAnsi" w:cstheme="minorHAnsi"/>
          <w:sz w:val="22"/>
          <w:szCs w:val="22"/>
        </w:rPr>
        <w:t xml:space="preserve">της </w:t>
      </w:r>
      <w:r w:rsidR="001A208B" w:rsidRPr="007C0406">
        <w:rPr>
          <w:rFonts w:asciiTheme="minorHAnsi" w:hAnsiTheme="minorHAnsi" w:cstheme="minorHAnsi"/>
          <w:sz w:val="22"/>
          <w:szCs w:val="22"/>
        </w:rPr>
        <w:t>ΟΤΔ «</w:t>
      </w:r>
      <w:r w:rsidR="009761CC">
        <w:rPr>
          <w:rFonts w:asciiTheme="minorHAnsi" w:hAnsiTheme="minorHAnsi" w:cstheme="minorHAnsi"/>
          <w:sz w:val="22"/>
          <w:szCs w:val="22"/>
        </w:rPr>
        <w:t>ΑΙΤΩΛΙΚΗΣ ΑΝΑΠΤΥΞΙΑΚΗΣ Α.Ε. ΟΤΑ</w:t>
      </w:r>
      <w:r w:rsidR="001A208B" w:rsidRPr="007C0406">
        <w:rPr>
          <w:rFonts w:asciiTheme="minorHAnsi" w:hAnsiTheme="minorHAnsi" w:cstheme="minorHAnsi"/>
          <w:sz w:val="22"/>
          <w:szCs w:val="22"/>
        </w:rPr>
        <w:t>»</w:t>
      </w:r>
      <w:r w:rsidR="004D52B6" w:rsidRPr="007C0406">
        <w:rPr>
          <w:rFonts w:asciiTheme="minorHAnsi" w:hAnsiTheme="minorHAnsi" w:cstheme="minorHAnsi"/>
          <w:sz w:val="22"/>
          <w:szCs w:val="22"/>
        </w:rPr>
        <w:t xml:space="preserve"> να υποβάλλουν αιτήσεις στήριξης στο πλαίσιο </w:t>
      </w:r>
      <w:r w:rsidR="00F14219" w:rsidRPr="007C0406">
        <w:rPr>
          <w:rFonts w:asciiTheme="minorHAnsi" w:hAnsiTheme="minorHAnsi" w:cstheme="minorHAnsi"/>
          <w:sz w:val="22"/>
          <w:szCs w:val="22"/>
        </w:rPr>
        <w:t xml:space="preserve">των </w:t>
      </w:r>
      <w:proofErr w:type="spellStart"/>
      <w:r w:rsidR="00F14219" w:rsidRPr="007C0406">
        <w:rPr>
          <w:rFonts w:asciiTheme="minorHAnsi" w:hAnsiTheme="minorHAnsi" w:cstheme="minorHAnsi"/>
          <w:sz w:val="22"/>
          <w:szCs w:val="22"/>
        </w:rPr>
        <w:t>υπο</w:t>
      </w:r>
      <w:proofErr w:type="spellEnd"/>
      <w:r w:rsidR="00F14219" w:rsidRPr="007C0406">
        <w:rPr>
          <w:rFonts w:asciiTheme="minorHAnsi" w:hAnsiTheme="minorHAnsi" w:cstheme="minorHAnsi"/>
          <w:sz w:val="22"/>
          <w:szCs w:val="22"/>
        </w:rPr>
        <w:t>-δράσεων</w:t>
      </w:r>
      <w:r w:rsidR="00006552">
        <w:rPr>
          <w:rFonts w:asciiTheme="minorHAnsi" w:hAnsiTheme="minorHAnsi" w:cstheme="minorHAnsi"/>
          <w:sz w:val="22"/>
          <w:szCs w:val="22"/>
        </w:rPr>
        <w:t>,</w:t>
      </w:r>
      <w:r w:rsidR="00F14219" w:rsidRPr="007C0406">
        <w:rPr>
          <w:rFonts w:asciiTheme="minorHAnsi" w:hAnsiTheme="minorHAnsi" w:cstheme="minorHAnsi"/>
          <w:sz w:val="22"/>
          <w:szCs w:val="22"/>
        </w:rPr>
        <w:t xml:space="preserve"> του </w:t>
      </w:r>
      <w:proofErr w:type="spellStart"/>
      <w:r w:rsidR="00F14219" w:rsidRPr="007C0406">
        <w:rPr>
          <w:rFonts w:asciiTheme="minorHAnsi" w:hAnsiTheme="minorHAnsi" w:cstheme="minorHAnsi"/>
          <w:sz w:val="22"/>
          <w:szCs w:val="22"/>
        </w:rPr>
        <w:t>υπο</w:t>
      </w:r>
      <w:proofErr w:type="spellEnd"/>
      <w:r w:rsidR="00F14219" w:rsidRPr="007C0406">
        <w:rPr>
          <w:rFonts w:asciiTheme="minorHAnsi" w:hAnsiTheme="minorHAnsi" w:cstheme="minorHAnsi"/>
          <w:sz w:val="22"/>
          <w:szCs w:val="22"/>
        </w:rPr>
        <w:t>-μέτρου 19.2</w:t>
      </w:r>
      <w:r w:rsidR="00006552">
        <w:rPr>
          <w:rFonts w:asciiTheme="minorHAnsi" w:hAnsiTheme="minorHAnsi" w:cstheme="minorHAnsi"/>
          <w:sz w:val="22"/>
          <w:szCs w:val="22"/>
        </w:rPr>
        <w:t>,</w:t>
      </w:r>
      <w:r w:rsidR="00F14219" w:rsidRPr="007C0406">
        <w:rPr>
          <w:rFonts w:asciiTheme="minorHAnsi" w:hAnsiTheme="minorHAnsi" w:cstheme="minorHAnsi"/>
          <w:sz w:val="22"/>
          <w:szCs w:val="22"/>
        </w:rPr>
        <w:t xml:space="preserve"> όπως αυτές προσδιορίζονται στο άρθρο 1 της παρούσας</w:t>
      </w:r>
      <w:r w:rsidR="004D52B6" w:rsidRPr="007C0406">
        <w:rPr>
          <w:rFonts w:asciiTheme="minorHAnsi" w:hAnsiTheme="minorHAnsi" w:cstheme="minorHAnsi"/>
          <w:sz w:val="22"/>
          <w:szCs w:val="22"/>
        </w:rPr>
        <w:t xml:space="preserve">. </w:t>
      </w:r>
    </w:p>
    <w:p w14:paraId="5C3F2306" w14:textId="77777777" w:rsidR="005B096D" w:rsidRDefault="005B096D" w:rsidP="00AB3064">
      <w:pPr>
        <w:jc w:val="both"/>
        <w:rPr>
          <w:rFonts w:asciiTheme="minorHAnsi" w:hAnsiTheme="minorHAnsi" w:cstheme="minorHAnsi"/>
          <w:sz w:val="22"/>
          <w:szCs w:val="22"/>
        </w:rPr>
      </w:pPr>
    </w:p>
    <w:p w14:paraId="324B1961" w14:textId="77777777" w:rsidR="00006552" w:rsidRDefault="00006552" w:rsidP="00AB3064">
      <w:pPr>
        <w:jc w:val="both"/>
        <w:rPr>
          <w:rFonts w:asciiTheme="minorHAnsi" w:hAnsiTheme="minorHAnsi" w:cstheme="minorHAnsi"/>
          <w:sz w:val="22"/>
          <w:szCs w:val="22"/>
        </w:rPr>
      </w:pPr>
    </w:p>
    <w:p w14:paraId="061959E3" w14:textId="77777777" w:rsidR="00006552" w:rsidRDefault="00006552" w:rsidP="00AB3064">
      <w:pPr>
        <w:jc w:val="both"/>
        <w:rPr>
          <w:rFonts w:asciiTheme="minorHAnsi" w:hAnsiTheme="minorHAnsi" w:cstheme="minorHAnsi"/>
          <w:sz w:val="22"/>
          <w:szCs w:val="22"/>
        </w:rPr>
      </w:pPr>
    </w:p>
    <w:p w14:paraId="1599FD0F" w14:textId="77777777" w:rsidR="00006552" w:rsidRDefault="00006552" w:rsidP="00AB3064">
      <w:pPr>
        <w:jc w:val="both"/>
        <w:rPr>
          <w:rFonts w:asciiTheme="minorHAnsi" w:hAnsiTheme="minorHAnsi" w:cstheme="minorHAnsi"/>
          <w:sz w:val="22"/>
          <w:szCs w:val="22"/>
        </w:rPr>
      </w:pPr>
    </w:p>
    <w:p w14:paraId="4F8DE6A4" w14:textId="77777777" w:rsidR="00006552" w:rsidRDefault="00006552" w:rsidP="00AB3064">
      <w:pPr>
        <w:jc w:val="both"/>
        <w:rPr>
          <w:rFonts w:asciiTheme="minorHAnsi" w:hAnsiTheme="minorHAnsi" w:cstheme="minorHAnsi"/>
          <w:sz w:val="22"/>
          <w:szCs w:val="22"/>
        </w:rPr>
      </w:pPr>
    </w:p>
    <w:p w14:paraId="11D5F247" w14:textId="77777777" w:rsidR="00006552" w:rsidRDefault="00006552" w:rsidP="00AB3064">
      <w:pPr>
        <w:jc w:val="both"/>
        <w:rPr>
          <w:rFonts w:asciiTheme="minorHAnsi" w:hAnsiTheme="minorHAnsi" w:cstheme="minorHAnsi"/>
          <w:sz w:val="22"/>
          <w:szCs w:val="22"/>
        </w:rPr>
      </w:pPr>
    </w:p>
    <w:p w14:paraId="57BC5952" w14:textId="77777777" w:rsidR="00006552" w:rsidRDefault="00006552" w:rsidP="00AB3064">
      <w:pPr>
        <w:jc w:val="both"/>
        <w:rPr>
          <w:rFonts w:asciiTheme="minorHAnsi" w:hAnsiTheme="minorHAnsi" w:cstheme="minorHAnsi"/>
          <w:sz w:val="22"/>
          <w:szCs w:val="22"/>
        </w:rPr>
      </w:pPr>
    </w:p>
    <w:p w14:paraId="6FBB7C39" w14:textId="77777777" w:rsidR="00006552" w:rsidRDefault="00006552" w:rsidP="00AB3064">
      <w:pPr>
        <w:jc w:val="both"/>
        <w:rPr>
          <w:rFonts w:asciiTheme="minorHAnsi" w:hAnsiTheme="minorHAnsi" w:cstheme="minorHAnsi"/>
          <w:sz w:val="22"/>
          <w:szCs w:val="22"/>
        </w:rPr>
      </w:pPr>
    </w:p>
    <w:p w14:paraId="069983F5" w14:textId="77777777" w:rsidR="00006552" w:rsidRDefault="00006552" w:rsidP="00AB3064">
      <w:pPr>
        <w:jc w:val="both"/>
        <w:rPr>
          <w:rFonts w:asciiTheme="minorHAnsi" w:hAnsiTheme="minorHAnsi" w:cstheme="minorHAnsi"/>
          <w:sz w:val="22"/>
          <w:szCs w:val="22"/>
        </w:rPr>
      </w:pPr>
    </w:p>
    <w:p w14:paraId="4A67FB2F" w14:textId="77777777" w:rsidR="00006552" w:rsidRDefault="00006552" w:rsidP="00AB3064">
      <w:pPr>
        <w:jc w:val="both"/>
        <w:rPr>
          <w:rFonts w:asciiTheme="minorHAnsi" w:hAnsiTheme="minorHAnsi" w:cstheme="minorHAnsi"/>
          <w:sz w:val="22"/>
          <w:szCs w:val="22"/>
        </w:rPr>
      </w:pPr>
    </w:p>
    <w:p w14:paraId="121C2839" w14:textId="77777777" w:rsidR="00006552" w:rsidRDefault="00006552" w:rsidP="00AB3064">
      <w:pPr>
        <w:jc w:val="both"/>
        <w:rPr>
          <w:rFonts w:asciiTheme="minorHAnsi" w:hAnsiTheme="minorHAnsi" w:cstheme="minorHAnsi"/>
          <w:sz w:val="22"/>
          <w:szCs w:val="22"/>
        </w:rPr>
      </w:pPr>
    </w:p>
    <w:p w14:paraId="5D3FC6A2" w14:textId="77777777" w:rsidR="00006552" w:rsidRDefault="00006552" w:rsidP="00AB3064">
      <w:pPr>
        <w:jc w:val="both"/>
        <w:rPr>
          <w:rFonts w:asciiTheme="minorHAnsi" w:hAnsiTheme="minorHAnsi" w:cstheme="minorHAnsi"/>
          <w:sz w:val="22"/>
          <w:szCs w:val="22"/>
        </w:rPr>
      </w:pPr>
    </w:p>
    <w:p w14:paraId="72B409F8" w14:textId="77777777" w:rsidR="00006552" w:rsidRDefault="00006552" w:rsidP="00AB3064">
      <w:pPr>
        <w:jc w:val="both"/>
        <w:rPr>
          <w:rFonts w:asciiTheme="minorHAnsi" w:hAnsiTheme="minorHAnsi" w:cstheme="minorHAnsi"/>
          <w:sz w:val="22"/>
          <w:szCs w:val="22"/>
        </w:rPr>
      </w:pPr>
    </w:p>
    <w:p w14:paraId="7FEF561E" w14:textId="77777777" w:rsidR="00006552" w:rsidRDefault="00006552" w:rsidP="00AB3064">
      <w:pPr>
        <w:jc w:val="both"/>
        <w:rPr>
          <w:rFonts w:asciiTheme="minorHAnsi" w:hAnsiTheme="minorHAnsi" w:cstheme="minorHAnsi"/>
          <w:sz w:val="22"/>
          <w:szCs w:val="22"/>
        </w:rPr>
      </w:pPr>
    </w:p>
    <w:p w14:paraId="1BC7B3D0" w14:textId="77777777" w:rsidR="00006552" w:rsidRDefault="00006552" w:rsidP="00AB3064">
      <w:pPr>
        <w:jc w:val="both"/>
        <w:rPr>
          <w:rFonts w:asciiTheme="minorHAnsi" w:hAnsiTheme="minorHAnsi" w:cstheme="minorHAnsi"/>
          <w:sz w:val="22"/>
          <w:szCs w:val="22"/>
        </w:rPr>
      </w:pPr>
    </w:p>
    <w:p w14:paraId="5749F03A" w14:textId="77777777" w:rsidR="00006552" w:rsidRDefault="00006552" w:rsidP="00AB3064">
      <w:pPr>
        <w:jc w:val="both"/>
        <w:rPr>
          <w:rFonts w:asciiTheme="minorHAnsi" w:hAnsiTheme="minorHAnsi" w:cstheme="minorHAnsi"/>
          <w:sz w:val="22"/>
          <w:szCs w:val="22"/>
        </w:rPr>
      </w:pPr>
    </w:p>
    <w:p w14:paraId="4A91CDB7" w14:textId="77777777" w:rsidR="00006552" w:rsidRDefault="00006552" w:rsidP="00AB3064">
      <w:pPr>
        <w:jc w:val="both"/>
        <w:rPr>
          <w:rFonts w:asciiTheme="minorHAnsi" w:hAnsiTheme="minorHAnsi" w:cstheme="minorHAnsi"/>
          <w:sz w:val="22"/>
          <w:szCs w:val="22"/>
        </w:rPr>
      </w:pPr>
    </w:p>
    <w:p w14:paraId="568DCDDB" w14:textId="77777777" w:rsidR="00006552" w:rsidRDefault="00006552" w:rsidP="00AB3064">
      <w:pPr>
        <w:jc w:val="both"/>
        <w:rPr>
          <w:rFonts w:asciiTheme="minorHAnsi" w:hAnsiTheme="minorHAnsi" w:cstheme="minorHAnsi"/>
          <w:sz w:val="22"/>
          <w:szCs w:val="22"/>
        </w:rPr>
      </w:pPr>
    </w:p>
    <w:p w14:paraId="191F2560" w14:textId="77777777" w:rsidR="00006552" w:rsidRDefault="00006552" w:rsidP="00AB3064">
      <w:pPr>
        <w:jc w:val="both"/>
        <w:rPr>
          <w:rFonts w:asciiTheme="minorHAnsi" w:hAnsiTheme="minorHAnsi" w:cstheme="minorHAnsi"/>
          <w:sz w:val="22"/>
          <w:szCs w:val="22"/>
        </w:rPr>
      </w:pPr>
    </w:p>
    <w:p w14:paraId="5AE98D0B" w14:textId="77777777" w:rsidR="00006552" w:rsidRDefault="00006552" w:rsidP="00AB3064">
      <w:pPr>
        <w:jc w:val="both"/>
        <w:rPr>
          <w:rFonts w:asciiTheme="minorHAnsi" w:hAnsiTheme="minorHAnsi" w:cstheme="minorHAnsi"/>
          <w:sz w:val="22"/>
          <w:szCs w:val="22"/>
        </w:rPr>
      </w:pPr>
    </w:p>
    <w:p w14:paraId="4CD4CF8A" w14:textId="77777777" w:rsidR="00006552" w:rsidRDefault="00006552" w:rsidP="00AB3064">
      <w:pPr>
        <w:jc w:val="both"/>
        <w:rPr>
          <w:rFonts w:asciiTheme="minorHAnsi" w:hAnsiTheme="minorHAnsi" w:cstheme="minorHAnsi"/>
          <w:sz w:val="22"/>
          <w:szCs w:val="22"/>
        </w:rPr>
      </w:pPr>
    </w:p>
    <w:p w14:paraId="1B2AB43B" w14:textId="77777777" w:rsidR="00006552" w:rsidRDefault="00006552" w:rsidP="00AB3064">
      <w:pPr>
        <w:jc w:val="both"/>
        <w:rPr>
          <w:rFonts w:asciiTheme="minorHAnsi" w:hAnsiTheme="minorHAnsi" w:cstheme="minorHAnsi"/>
          <w:sz w:val="22"/>
          <w:szCs w:val="22"/>
        </w:rPr>
      </w:pPr>
    </w:p>
    <w:p w14:paraId="5050FFC4" w14:textId="77777777" w:rsidR="00006552" w:rsidRDefault="00006552" w:rsidP="00AB3064">
      <w:pPr>
        <w:jc w:val="both"/>
        <w:rPr>
          <w:rFonts w:asciiTheme="minorHAnsi" w:hAnsiTheme="minorHAnsi" w:cstheme="minorHAnsi"/>
          <w:sz w:val="22"/>
          <w:szCs w:val="22"/>
        </w:rPr>
      </w:pPr>
    </w:p>
    <w:p w14:paraId="4E70F538" w14:textId="77777777" w:rsidR="00006552" w:rsidRDefault="00006552" w:rsidP="00AB3064">
      <w:pPr>
        <w:jc w:val="both"/>
        <w:rPr>
          <w:rFonts w:asciiTheme="minorHAnsi" w:hAnsiTheme="minorHAnsi" w:cstheme="minorHAnsi"/>
          <w:sz w:val="22"/>
          <w:szCs w:val="22"/>
        </w:rPr>
      </w:pPr>
    </w:p>
    <w:p w14:paraId="5E7C3837" w14:textId="77777777" w:rsidR="00006552" w:rsidRDefault="00006552" w:rsidP="00AB3064">
      <w:pPr>
        <w:jc w:val="both"/>
        <w:rPr>
          <w:rFonts w:asciiTheme="minorHAnsi" w:hAnsiTheme="minorHAnsi" w:cstheme="minorHAnsi"/>
          <w:sz w:val="22"/>
          <w:szCs w:val="22"/>
        </w:rPr>
      </w:pPr>
    </w:p>
    <w:p w14:paraId="5E856BC6" w14:textId="77777777" w:rsidR="00006552" w:rsidRDefault="00006552" w:rsidP="00AB3064">
      <w:pPr>
        <w:jc w:val="both"/>
        <w:rPr>
          <w:rFonts w:asciiTheme="minorHAnsi" w:hAnsiTheme="minorHAnsi" w:cstheme="minorHAnsi"/>
          <w:sz w:val="22"/>
          <w:szCs w:val="22"/>
        </w:rPr>
      </w:pPr>
    </w:p>
    <w:p w14:paraId="3F8463F2" w14:textId="77777777" w:rsidR="00006552" w:rsidRDefault="00006552" w:rsidP="00AB3064">
      <w:pPr>
        <w:jc w:val="both"/>
        <w:rPr>
          <w:rFonts w:asciiTheme="minorHAnsi" w:hAnsiTheme="minorHAnsi" w:cstheme="minorHAnsi"/>
          <w:sz w:val="22"/>
          <w:szCs w:val="22"/>
        </w:rPr>
      </w:pPr>
    </w:p>
    <w:p w14:paraId="54FB0CA9" w14:textId="77777777" w:rsidR="00006552" w:rsidRDefault="00006552" w:rsidP="00AB3064">
      <w:pPr>
        <w:jc w:val="both"/>
        <w:rPr>
          <w:rFonts w:asciiTheme="minorHAnsi" w:hAnsiTheme="minorHAnsi" w:cstheme="minorHAnsi"/>
          <w:sz w:val="22"/>
          <w:szCs w:val="22"/>
        </w:rPr>
      </w:pPr>
    </w:p>
    <w:p w14:paraId="3E218FC1" w14:textId="77777777" w:rsidR="00006552" w:rsidRDefault="00006552" w:rsidP="00AB3064">
      <w:pPr>
        <w:jc w:val="both"/>
        <w:rPr>
          <w:rFonts w:asciiTheme="minorHAnsi" w:hAnsiTheme="minorHAnsi" w:cstheme="minorHAnsi"/>
          <w:sz w:val="22"/>
          <w:szCs w:val="22"/>
        </w:rPr>
      </w:pPr>
    </w:p>
    <w:p w14:paraId="2894A938" w14:textId="77777777" w:rsidR="00006552" w:rsidRDefault="00006552" w:rsidP="00AB3064">
      <w:pPr>
        <w:jc w:val="both"/>
        <w:rPr>
          <w:rFonts w:asciiTheme="minorHAnsi" w:hAnsiTheme="minorHAnsi" w:cstheme="minorHAnsi"/>
          <w:sz w:val="22"/>
          <w:szCs w:val="22"/>
        </w:rPr>
      </w:pPr>
    </w:p>
    <w:p w14:paraId="6A2C9578" w14:textId="77777777" w:rsidR="00006552" w:rsidRDefault="00006552" w:rsidP="00AB3064">
      <w:pPr>
        <w:jc w:val="both"/>
        <w:rPr>
          <w:rFonts w:asciiTheme="minorHAnsi" w:hAnsiTheme="minorHAnsi" w:cstheme="minorHAnsi"/>
          <w:sz w:val="22"/>
          <w:szCs w:val="22"/>
        </w:rPr>
      </w:pPr>
    </w:p>
    <w:p w14:paraId="4B6F0B6A" w14:textId="77777777" w:rsidR="00006552" w:rsidRDefault="00006552" w:rsidP="00AB3064">
      <w:pPr>
        <w:jc w:val="both"/>
        <w:rPr>
          <w:rFonts w:asciiTheme="minorHAnsi" w:hAnsiTheme="minorHAnsi" w:cstheme="minorHAnsi"/>
          <w:sz w:val="22"/>
          <w:szCs w:val="22"/>
        </w:rPr>
      </w:pPr>
    </w:p>
    <w:p w14:paraId="7D2F86FA" w14:textId="789AB963" w:rsidR="0046242B" w:rsidRPr="007C0406" w:rsidRDefault="008A1C7F" w:rsidP="00006552">
      <w:pPr>
        <w:pStyle w:val="1"/>
        <w:jc w:val="center"/>
      </w:pPr>
      <w:bookmarkStart w:id="1" w:name="_Toc527510521"/>
      <w:r w:rsidRPr="007C0406">
        <w:lastRenderedPageBreak/>
        <w:t>ΜΕΡΟΣ Α</w:t>
      </w:r>
      <w:r w:rsidR="00381CEB">
        <w:t>΄</w:t>
      </w:r>
      <w:bookmarkEnd w:id="1"/>
    </w:p>
    <w:p w14:paraId="0F0ED2ED" w14:textId="6FD1E318" w:rsidR="00C4089E" w:rsidRPr="007C0406" w:rsidRDefault="007F276E" w:rsidP="00006552">
      <w:pPr>
        <w:pStyle w:val="1"/>
        <w:jc w:val="center"/>
      </w:pPr>
      <w:bookmarkStart w:id="2" w:name="_Toc527510522"/>
      <w:r w:rsidRPr="007C0406">
        <w:t>Άρθρο 1</w:t>
      </w:r>
      <w:r w:rsidR="00006552">
        <w:t xml:space="preserve"> «</w:t>
      </w:r>
      <w:proofErr w:type="spellStart"/>
      <w:r w:rsidR="00C4089E" w:rsidRPr="007C0406">
        <w:t>Προκυρησόμενες</w:t>
      </w:r>
      <w:proofErr w:type="spellEnd"/>
      <w:r w:rsidR="00C4089E" w:rsidRPr="007C0406">
        <w:t xml:space="preserve"> </w:t>
      </w:r>
      <w:proofErr w:type="spellStart"/>
      <w:r w:rsidR="00C4089E" w:rsidRPr="007C0406">
        <w:t>υποδράσεις</w:t>
      </w:r>
      <w:proofErr w:type="spellEnd"/>
      <w:r w:rsidR="00006552">
        <w:t>»</w:t>
      </w:r>
      <w:bookmarkEnd w:id="2"/>
    </w:p>
    <w:p w14:paraId="46BE8060" w14:textId="487F9CEE" w:rsidR="00E34800" w:rsidRPr="006B4946" w:rsidRDefault="006B4946" w:rsidP="006B4946">
      <w:pPr>
        <w:jc w:val="both"/>
        <w:rPr>
          <w:rFonts w:asciiTheme="minorHAnsi" w:hAnsiTheme="minorHAnsi" w:cstheme="minorHAnsi"/>
          <w:sz w:val="22"/>
          <w:szCs w:val="22"/>
        </w:rPr>
      </w:pPr>
      <w:r w:rsidRPr="006B4946">
        <w:rPr>
          <w:rFonts w:asciiTheme="minorHAnsi" w:hAnsiTheme="minorHAnsi" w:cstheme="minorHAnsi"/>
          <w:sz w:val="22"/>
          <w:szCs w:val="22"/>
        </w:rPr>
        <w:t xml:space="preserve">Με την παρούσα πρόσκληση και όσον αφορά στο σύνολο  των </w:t>
      </w:r>
      <w:proofErr w:type="spellStart"/>
      <w:r w:rsidRPr="006B4946">
        <w:rPr>
          <w:rFonts w:asciiTheme="minorHAnsi" w:hAnsiTheme="minorHAnsi" w:cstheme="minorHAnsi"/>
          <w:sz w:val="22"/>
          <w:szCs w:val="22"/>
        </w:rPr>
        <w:t>υποδράσεων</w:t>
      </w:r>
      <w:proofErr w:type="spellEnd"/>
      <w:r w:rsidRPr="006B4946">
        <w:rPr>
          <w:rFonts w:asciiTheme="minorHAnsi" w:hAnsiTheme="minorHAnsi" w:cstheme="minorHAnsi"/>
          <w:sz w:val="22"/>
          <w:szCs w:val="22"/>
        </w:rPr>
        <w:t xml:space="preserve"> του τοπικού προγράμματος δεν ενισχύονται δαπάνες που αφορούν στην πρωτογενή παραγωγή</w:t>
      </w:r>
    </w:p>
    <w:p w14:paraId="2E58320B" w14:textId="66EE8A6C" w:rsidR="003E1938" w:rsidRPr="007C0406" w:rsidRDefault="007F276E" w:rsidP="00A46CDB">
      <w:pPr>
        <w:pStyle w:val="2"/>
        <w:ind w:left="0"/>
      </w:pPr>
      <w:bookmarkStart w:id="3" w:name="_Toc527510523"/>
      <w:r w:rsidRPr="007C0406">
        <w:t>1</w:t>
      </w:r>
      <w:r w:rsidR="003E1938" w:rsidRPr="007C0406">
        <w:t>.</w:t>
      </w:r>
      <w:r w:rsidR="00464FC7" w:rsidRPr="007C0406">
        <w:t>1</w:t>
      </w:r>
      <w:r w:rsidR="003E1938" w:rsidRPr="007C0406">
        <w:t xml:space="preserve">  </w:t>
      </w:r>
      <w:proofErr w:type="spellStart"/>
      <w:r w:rsidR="00F01587" w:rsidRPr="007C0406">
        <w:t>Υπο</w:t>
      </w:r>
      <w:proofErr w:type="spellEnd"/>
      <w:r w:rsidR="00F01587" w:rsidRPr="007C0406">
        <w:t>-</w:t>
      </w:r>
      <w:r w:rsidR="00F14219" w:rsidRPr="007C0406">
        <w:t xml:space="preserve">δράσεις </w:t>
      </w:r>
      <w:r w:rsidR="003E1938" w:rsidRPr="007C0406">
        <w:t>πρόσκλησης</w:t>
      </w:r>
      <w:bookmarkEnd w:id="3"/>
      <w:r w:rsidR="003E1938" w:rsidRPr="007C0406">
        <w:t xml:space="preserve"> </w:t>
      </w:r>
    </w:p>
    <w:p w14:paraId="0884983B" w14:textId="237CA741" w:rsidR="00BA67B9" w:rsidRDefault="00464FC7" w:rsidP="003E1938">
      <w:pPr>
        <w:pStyle w:val="ab"/>
        <w:jc w:val="both"/>
        <w:rPr>
          <w:rFonts w:asciiTheme="minorHAnsi" w:hAnsiTheme="minorHAnsi" w:cstheme="minorHAnsi"/>
          <w:sz w:val="22"/>
          <w:szCs w:val="22"/>
        </w:rPr>
      </w:pPr>
      <w:r w:rsidRPr="007C0406">
        <w:rPr>
          <w:rFonts w:asciiTheme="minorHAnsi" w:hAnsiTheme="minorHAnsi" w:cstheme="minorHAnsi"/>
          <w:sz w:val="22"/>
          <w:szCs w:val="22"/>
        </w:rPr>
        <w:t xml:space="preserve">Με την παρούσα πρόσκληση εκδήλωσης ενδιαφέροντος του Μέτρου </w:t>
      </w:r>
      <w:r w:rsidR="003E1938" w:rsidRPr="007C0406">
        <w:rPr>
          <w:rFonts w:asciiTheme="minorHAnsi" w:hAnsiTheme="minorHAnsi" w:cstheme="minorHAnsi"/>
          <w:sz w:val="22"/>
          <w:szCs w:val="22"/>
        </w:rPr>
        <w:t xml:space="preserve">19.2 «Στήριξη υλοποίησης δράσεων των στρατηγικών Τοπικής Ανάπτυξης με Πρωτοβουλία Τοπικών Κοινοτήτων </w:t>
      </w:r>
      <w:r w:rsidR="003E1938" w:rsidRPr="00960947">
        <w:rPr>
          <w:rFonts w:asciiTheme="minorHAnsi" w:hAnsiTheme="minorHAnsi" w:cstheme="minorHAnsi"/>
          <w:sz w:val="22"/>
          <w:szCs w:val="22"/>
        </w:rPr>
        <w:t xml:space="preserve">(CLLD/LEADER)» </w:t>
      </w:r>
      <w:r w:rsidR="005D370B">
        <w:rPr>
          <w:rFonts w:asciiTheme="minorHAnsi" w:hAnsiTheme="minorHAnsi" w:cstheme="minorHAnsi"/>
          <w:sz w:val="22"/>
          <w:szCs w:val="22"/>
        </w:rPr>
        <w:t xml:space="preserve">προκηρύσσονται </w:t>
      </w:r>
      <w:r w:rsidR="003E1938" w:rsidRPr="00960947">
        <w:rPr>
          <w:rFonts w:asciiTheme="minorHAnsi" w:hAnsiTheme="minorHAnsi" w:cstheme="minorHAnsi"/>
          <w:sz w:val="22"/>
          <w:szCs w:val="22"/>
        </w:rPr>
        <w:t xml:space="preserve">έργα ιδιωτικής </w:t>
      </w:r>
      <w:r w:rsidR="00B36F76" w:rsidRPr="00B36F76">
        <w:rPr>
          <w:rFonts w:asciiTheme="minorHAnsi" w:hAnsiTheme="minorHAnsi" w:cstheme="minorHAnsi"/>
          <w:sz w:val="22"/>
          <w:szCs w:val="22"/>
        </w:rPr>
        <w:t xml:space="preserve">παρέμβασης </w:t>
      </w:r>
      <w:r w:rsidR="006B4946">
        <w:rPr>
          <w:rFonts w:asciiTheme="minorHAnsi" w:hAnsiTheme="minorHAnsi" w:cstheme="minorHAnsi"/>
          <w:sz w:val="22"/>
          <w:szCs w:val="22"/>
        </w:rPr>
        <w:t>και σ</w:t>
      </w:r>
      <w:r w:rsidR="00B94FA4">
        <w:rPr>
          <w:rFonts w:asciiTheme="minorHAnsi" w:hAnsiTheme="minorHAnsi" w:cstheme="minorHAnsi"/>
          <w:sz w:val="22"/>
          <w:szCs w:val="22"/>
        </w:rPr>
        <w:t xml:space="preserve">υγκεκριμένα </w:t>
      </w:r>
      <w:r w:rsidR="003E1938" w:rsidRPr="00960947">
        <w:rPr>
          <w:rFonts w:asciiTheme="minorHAnsi" w:hAnsiTheme="minorHAnsi" w:cstheme="minorHAnsi"/>
          <w:sz w:val="22"/>
          <w:szCs w:val="22"/>
        </w:rPr>
        <w:t xml:space="preserve"> </w:t>
      </w:r>
      <w:r w:rsidR="00F01587" w:rsidRPr="00960947">
        <w:rPr>
          <w:rFonts w:asciiTheme="minorHAnsi" w:hAnsiTheme="minorHAnsi" w:cstheme="minorHAnsi"/>
          <w:sz w:val="22"/>
          <w:szCs w:val="22"/>
        </w:rPr>
        <w:t>προκηρύσ</w:t>
      </w:r>
      <w:r w:rsidR="006557FE" w:rsidRPr="00960947">
        <w:rPr>
          <w:rFonts w:asciiTheme="minorHAnsi" w:hAnsiTheme="minorHAnsi" w:cstheme="minorHAnsi"/>
          <w:sz w:val="22"/>
          <w:szCs w:val="22"/>
        </w:rPr>
        <w:t>σονται</w:t>
      </w:r>
      <w:r w:rsidR="00F01587" w:rsidRPr="00960947">
        <w:rPr>
          <w:rFonts w:asciiTheme="minorHAnsi" w:hAnsiTheme="minorHAnsi" w:cstheme="minorHAnsi"/>
          <w:sz w:val="22"/>
          <w:szCs w:val="22"/>
        </w:rPr>
        <w:t xml:space="preserve"> </w:t>
      </w:r>
      <w:r w:rsidR="006557FE" w:rsidRPr="00960947">
        <w:rPr>
          <w:rFonts w:asciiTheme="minorHAnsi" w:hAnsiTheme="minorHAnsi" w:cstheme="minorHAnsi"/>
          <w:sz w:val="22"/>
          <w:szCs w:val="22"/>
        </w:rPr>
        <w:t xml:space="preserve">οι </w:t>
      </w:r>
      <w:r w:rsidR="00F14219" w:rsidRPr="00960947">
        <w:rPr>
          <w:rFonts w:asciiTheme="minorHAnsi" w:hAnsiTheme="minorHAnsi" w:cstheme="minorHAnsi"/>
          <w:sz w:val="22"/>
          <w:szCs w:val="22"/>
        </w:rPr>
        <w:t xml:space="preserve">ακόλουθες </w:t>
      </w:r>
      <w:proofErr w:type="spellStart"/>
      <w:r w:rsidR="00F01587" w:rsidRPr="00960947">
        <w:rPr>
          <w:rFonts w:asciiTheme="minorHAnsi" w:hAnsiTheme="minorHAnsi" w:cstheme="minorHAnsi"/>
          <w:sz w:val="22"/>
          <w:szCs w:val="22"/>
        </w:rPr>
        <w:t>υπο</w:t>
      </w:r>
      <w:proofErr w:type="spellEnd"/>
      <w:r w:rsidR="00F01587" w:rsidRPr="00960947">
        <w:rPr>
          <w:rFonts w:asciiTheme="minorHAnsi" w:hAnsiTheme="minorHAnsi" w:cstheme="minorHAnsi"/>
          <w:sz w:val="22"/>
          <w:szCs w:val="22"/>
        </w:rPr>
        <w:t>-δράσ</w:t>
      </w:r>
      <w:r w:rsidR="006557FE" w:rsidRPr="00960947">
        <w:rPr>
          <w:rFonts w:asciiTheme="minorHAnsi" w:hAnsiTheme="minorHAnsi" w:cstheme="minorHAnsi"/>
          <w:sz w:val="22"/>
          <w:szCs w:val="22"/>
        </w:rPr>
        <w:t>εις</w:t>
      </w:r>
      <w:r w:rsidR="00F01587" w:rsidRPr="00960947">
        <w:rPr>
          <w:rFonts w:asciiTheme="minorHAnsi" w:hAnsiTheme="minorHAnsi" w:cstheme="minorHAnsi"/>
          <w:sz w:val="22"/>
          <w:szCs w:val="22"/>
        </w:rPr>
        <w:t xml:space="preserve"> </w:t>
      </w:r>
      <w:r w:rsidR="003E1938" w:rsidRPr="00960947">
        <w:rPr>
          <w:rFonts w:asciiTheme="minorHAnsi" w:hAnsiTheme="minorHAnsi" w:cstheme="minorHAnsi"/>
          <w:sz w:val="22"/>
          <w:szCs w:val="22"/>
        </w:rPr>
        <w:t>:</w:t>
      </w:r>
    </w:p>
    <w:p w14:paraId="2D4CEEE5" w14:textId="77777777" w:rsidR="00A46CDB" w:rsidRPr="007C0406" w:rsidRDefault="00A46CDB" w:rsidP="003E1938">
      <w:pPr>
        <w:pStyle w:val="ab"/>
        <w:jc w:val="both"/>
        <w:rPr>
          <w:rFonts w:asciiTheme="minorHAnsi" w:hAnsiTheme="minorHAnsi" w:cstheme="minorHAnsi"/>
          <w:sz w:val="22"/>
          <w:szCs w:val="22"/>
        </w:rPr>
      </w:pPr>
    </w:p>
    <w:p w14:paraId="61D0C6CE" w14:textId="72B64AEF" w:rsidR="003E1938" w:rsidRDefault="00BA67B9" w:rsidP="00BA67B9">
      <w:pPr>
        <w:pStyle w:val="ab"/>
        <w:jc w:val="center"/>
        <w:rPr>
          <w:rFonts w:asciiTheme="minorHAnsi" w:hAnsiTheme="minorHAnsi" w:cstheme="minorHAnsi"/>
          <w:i/>
          <w:sz w:val="22"/>
          <w:szCs w:val="22"/>
        </w:rPr>
      </w:pPr>
      <w:r w:rsidRPr="007C0406">
        <w:rPr>
          <w:rFonts w:asciiTheme="minorHAnsi" w:hAnsiTheme="minorHAnsi" w:cstheme="minorHAnsi"/>
          <w:b/>
          <w:i/>
          <w:sz w:val="22"/>
          <w:szCs w:val="22"/>
          <w:u w:val="single"/>
        </w:rPr>
        <w:t xml:space="preserve">Πίνακας </w:t>
      </w:r>
      <w:r w:rsidR="00C4089E" w:rsidRPr="007C0406">
        <w:rPr>
          <w:rFonts w:asciiTheme="minorHAnsi" w:hAnsiTheme="minorHAnsi" w:cstheme="minorHAnsi"/>
          <w:b/>
          <w:i/>
          <w:sz w:val="22"/>
          <w:szCs w:val="22"/>
          <w:u w:val="single"/>
        </w:rPr>
        <w:t>1</w:t>
      </w:r>
      <w:r w:rsidRPr="007C0406">
        <w:rPr>
          <w:rFonts w:asciiTheme="minorHAnsi" w:hAnsiTheme="minorHAnsi" w:cstheme="minorHAnsi"/>
          <w:b/>
          <w:i/>
          <w:sz w:val="22"/>
          <w:szCs w:val="22"/>
          <w:u w:val="single"/>
        </w:rPr>
        <w:t xml:space="preserve">: </w:t>
      </w:r>
      <w:r w:rsidR="00B2195E" w:rsidRPr="007C0406">
        <w:rPr>
          <w:rFonts w:asciiTheme="minorHAnsi" w:hAnsiTheme="minorHAnsi" w:cstheme="minorHAnsi"/>
          <w:b/>
          <w:i/>
          <w:sz w:val="22"/>
          <w:szCs w:val="22"/>
        </w:rPr>
        <w:t xml:space="preserve">  </w:t>
      </w:r>
      <w:r w:rsidR="00B2195E" w:rsidRPr="007C0406">
        <w:rPr>
          <w:rFonts w:asciiTheme="minorHAnsi" w:hAnsiTheme="minorHAnsi" w:cstheme="minorHAnsi"/>
          <w:i/>
          <w:sz w:val="22"/>
          <w:szCs w:val="22"/>
        </w:rPr>
        <w:t xml:space="preserve">Στοιχεία </w:t>
      </w:r>
      <w:r w:rsidR="00FE4C8E" w:rsidRPr="007C0406">
        <w:rPr>
          <w:rFonts w:asciiTheme="minorHAnsi" w:hAnsiTheme="minorHAnsi" w:cstheme="minorHAnsi"/>
          <w:i/>
          <w:sz w:val="22"/>
          <w:szCs w:val="22"/>
        </w:rPr>
        <w:t xml:space="preserve">ταυτότητας </w:t>
      </w:r>
      <w:proofErr w:type="spellStart"/>
      <w:r w:rsidR="00B2195E" w:rsidRPr="007C0406">
        <w:rPr>
          <w:rFonts w:asciiTheme="minorHAnsi" w:hAnsiTheme="minorHAnsi" w:cstheme="minorHAnsi"/>
          <w:i/>
          <w:sz w:val="22"/>
          <w:szCs w:val="22"/>
        </w:rPr>
        <w:t>προκηρυσσόμενων</w:t>
      </w:r>
      <w:proofErr w:type="spellEnd"/>
      <w:r w:rsidR="00B2195E" w:rsidRPr="007C0406">
        <w:rPr>
          <w:rFonts w:asciiTheme="minorHAnsi" w:hAnsiTheme="minorHAnsi" w:cstheme="minorHAnsi"/>
          <w:i/>
          <w:sz w:val="22"/>
          <w:szCs w:val="22"/>
        </w:rPr>
        <w:t xml:space="preserve"> </w:t>
      </w:r>
      <w:proofErr w:type="spellStart"/>
      <w:r w:rsidR="00B2195E" w:rsidRPr="007C0406">
        <w:rPr>
          <w:rFonts w:asciiTheme="minorHAnsi" w:hAnsiTheme="minorHAnsi" w:cstheme="minorHAnsi"/>
          <w:i/>
          <w:sz w:val="22"/>
          <w:szCs w:val="22"/>
        </w:rPr>
        <w:t>υποδράσεων</w:t>
      </w:r>
      <w:proofErr w:type="spellEnd"/>
      <w:r w:rsidR="00B2195E" w:rsidRPr="007C0406">
        <w:rPr>
          <w:rFonts w:asciiTheme="minorHAnsi" w:hAnsiTheme="minorHAnsi" w:cstheme="minorHAnsi"/>
          <w:i/>
          <w:sz w:val="22"/>
          <w:szCs w:val="22"/>
        </w:rPr>
        <w:t xml:space="preserve"> </w:t>
      </w:r>
    </w:p>
    <w:tbl>
      <w:tblPr>
        <w:tblW w:w="10700" w:type="dxa"/>
        <w:jc w:val="center"/>
        <w:tblInd w:w="93" w:type="dxa"/>
        <w:tblLook w:val="04A0" w:firstRow="1" w:lastRow="0" w:firstColumn="1" w:lastColumn="0" w:noHBand="0" w:noVBand="1"/>
      </w:tblPr>
      <w:tblGrid>
        <w:gridCol w:w="960"/>
        <w:gridCol w:w="2160"/>
        <w:gridCol w:w="1400"/>
        <w:gridCol w:w="4280"/>
        <w:gridCol w:w="1900"/>
      </w:tblGrid>
      <w:tr w:rsidR="000C76CC" w14:paraId="6D3C2E3E" w14:textId="77777777" w:rsidTr="000C76CC">
        <w:trPr>
          <w:trHeight w:val="480"/>
          <w:jc w:val="center"/>
        </w:trPr>
        <w:tc>
          <w:tcPr>
            <w:tcW w:w="960"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7929064" w14:textId="77777777" w:rsidR="000C76CC" w:rsidRDefault="000C76CC">
            <w:pPr>
              <w:jc w:val="center"/>
              <w:rPr>
                <w:rFonts w:ascii="Calibri" w:hAnsi="Calibri" w:cs="Calibri"/>
                <w:b/>
                <w:bCs/>
                <w:i/>
                <w:iCs/>
                <w:color w:val="000000"/>
                <w:sz w:val="18"/>
                <w:szCs w:val="18"/>
              </w:rPr>
            </w:pPr>
            <w:r>
              <w:rPr>
                <w:rFonts w:ascii="Calibri" w:hAnsi="Calibri" w:cs="Calibri"/>
                <w:b/>
                <w:bCs/>
                <w:i/>
                <w:iCs/>
                <w:color w:val="000000"/>
                <w:sz w:val="18"/>
                <w:szCs w:val="18"/>
              </w:rPr>
              <w:t>ΚΩΔΙΚΟΣ ΔΡΑΣΗΣ</w:t>
            </w:r>
          </w:p>
        </w:tc>
        <w:tc>
          <w:tcPr>
            <w:tcW w:w="2160" w:type="dxa"/>
            <w:tcBorders>
              <w:top w:val="single" w:sz="4" w:space="0" w:color="auto"/>
              <w:left w:val="nil"/>
              <w:bottom w:val="single" w:sz="4" w:space="0" w:color="auto"/>
              <w:right w:val="single" w:sz="4" w:space="0" w:color="auto"/>
            </w:tcBorders>
            <w:shd w:val="clear" w:color="000000" w:fill="D8E4BC"/>
            <w:vAlign w:val="center"/>
            <w:hideMark/>
          </w:tcPr>
          <w:p w14:paraId="0CBA2233" w14:textId="77777777" w:rsidR="000C76CC" w:rsidRDefault="000C76CC">
            <w:pPr>
              <w:jc w:val="center"/>
              <w:rPr>
                <w:rFonts w:ascii="Calibri" w:hAnsi="Calibri" w:cs="Calibri"/>
                <w:b/>
                <w:bCs/>
                <w:i/>
                <w:iCs/>
                <w:color w:val="000000"/>
                <w:sz w:val="18"/>
                <w:szCs w:val="18"/>
              </w:rPr>
            </w:pPr>
            <w:r>
              <w:rPr>
                <w:rFonts w:ascii="Calibri" w:hAnsi="Calibri" w:cs="Calibri"/>
                <w:b/>
                <w:bCs/>
                <w:i/>
                <w:iCs/>
                <w:color w:val="000000"/>
                <w:sz w:val="18"/>
                <w:szCs w:val="18"/>
              </w:rPr>
              <w:t>ΤΙΤΛΟΣ ΔΡΑΣΗΣ</w:t>
            </w:r>
          </w:p>
        </w:tc>
        <w:tc>
          <w:tcPr>
            <w:tcW w:w="1400" w:type="dxa"/>
            <w:tcBorders>
              <w:top w:val="single" w:sz="4" w:space="0" w:color="auto"/>
              <w:left w:val="nil"/>
              <w:bottom w:val="single" w:sz="4" w:space="0" w:color="auto"/>
              <w:right w:val="single" w:sz="4" w:space="0" w:color="auto"/>
            </w:tcBorders>
            <w:shd w:val="clear" w:color="000000" w:fill="D8E4BC"/>
            <w:vAlign w:val="center"/>
            <w:hideMark/>
          </w:tcPr>
          <w:p w14:paraId="5BBEB825" w14:textId="77777777" w:rsidR="000C76CC" w:rsidRDefault="000C76CC">
            <w:pPr>
              <w:jc w:val="center"/>
              <w:rPr>
                <w:rFonts w:ascii="Calibri" w:hAnsi="Calibri" w:cs="Calibri"/>
                <w:b/>
                <w:bCs/>
                <w:i/>
                <w:iCs/>
                <w:color w:val="000000"/>
                <w:sz w:val="18"/>
                <w:szCs w:val="18"/>
              </w:rPr>
            </w:pPr>
            <w:r>
              <w:rPr>
                <w:rFonts w:ascii="Calibri" w:hAnsi="Calibri" w:cs="Calibri"/>
                <w:b/>
                <w:bCs/>
                <w:i/>
                <w:iCs/>
                <w:color w:val="000000"/>
                <w:sz w:val="18"/>
                <w:szCs w:val="18"/>
              </w:rPr>
              <w:t>ΚΩΔΙΚΟΣ ΥΠΟ-ΔΡΑΣΗΣ</w:t>
            </w:r>
          </w:p>
        </w:tc>
        <w:tc>
          <w:tcPr>
            <w:tcW w:w="4280" w:type="dxa"/>
            <w:tcBorders>
              <w:top w:val="single" w:sz="4" w:space="0" w:color="auto"/>
              <w:left w:val="nil"/>
              <w:bottom w:val="single" w:sz="4" w:space="0" w:color="auto"/>
              <w:right w:val="single" w:sz="4" w:space="0" w:color="auto"/>
            </w:tcBorders>
            <w:shd w:val="clear" w:color="000000" w:fill="D8E4BC"/>
            <w:vAlign w:val="center"/>
            <w:hideMark/>
          </w:tcPr>
          <w:p w14:paraId="3EAB576E" w14:textId="77777777" w:rsidR="000C76CC" w:rsidRDefault="000C76CC">
            <w:pPr>
              <w:jc w:val="center"/>
              <w:rPr>
                <w:rFonts w:ascii="Calibri" w:hAnsi="Calibri" w:cs="Calibri"/>
                <w:b/>
                <w:bCs/>
                <w:i/>
                <w:iCs/>
                <w:color w:val="000000"/>
                <w:sz w:val="18"/>
                <w:szCs w:val="18"/>
              </w:rPr>
            </w:pPr>
            <w:r>
              <w:rPr>
                <w:rFonts w:ascii="Calibri" w:hAnsi="Calibri" w:cs="Calibri"/>
                <w:b/>
                <w:bCs/>
                <w:i/>
                <w:iCs/>
                <w:color w:val="000000"/>
                <w:sz w:val="18"/>
                <w:szCs w:val="18"/>
              </w:rPr>
              <w:t>ΤΙΤΛΟΣ ΥΠΟ-ΔΡΑΣΗΣ</w:t>
            </w:r>
          </w:p>
        </w:tc>
        <w:tc>
          <w:tcPr>
            <w:tcW w:w="1900" w:type="dxa"/>
            <w:tcBorders>
              <w:top w:val="single" w:sz="4" w:space="0" w:color="auto"/>
              <w:left w:val="nil"/>
              <w:bottom w:val="single" w:sz="4" w:space="0" w:color="auto"/>
              <w:right w:val="single" w:sz="4" w:space="0" w:color="auto"/>
            </w:tcBorders>
            <w:shd w:val="clear" w:color="000000" w:fill="D8E4BC"/>
            <w:vAlign w:val="center"/>
            <w:hideMark/>
          </w:tcPr>
          <w:p w14:paraId="4E45F7B1" w14:textId="77777777" w:rsidR="000C76CC" w:rsidRDefault="000C76CC">
            <w:pPr>
              <w:jc w:val="center"/>
              <w:rPr>
                <w:rFonts w:ascii="Calibri" w:hAnsi="Calibri" w:cs="Calibri"/>
                <w:b/>
                <w:bCs/>
                <w:i/>
                <w:iCs/>
                <w:color w:val="000000"/>
                <w:sz w:val="18"/>
                <w:szCs w:val="18"/>
              </w:rPr>
            </w:pPr>
            <w:r>
              <w:rPr>
                <w:rFonts w:ascii="Calibri" w:hAnsi="Calibri" w:cs="Calibri"/>
                <w:b/>
                <w:bCs/>
                <w:i/>
                <w:iCs/>
                <w:color w:val="000000"/>
                <w:sz w:val="18"/>
                <w:szCs w:val="18"/>
              </w:rPr>
              <w:t>ΔΗΜΟΣΙΑ ΔΑΠΑΝΗ</w:t>
            </w:r>
          </w:p>
        </w:tc>
      </w:tr>
      <w:tr w:rsidR="000C76CC" w14:paraId="16BF2D85" w14:textId="77777777" w:rsidTr="000C76CC">
        <w:trPr>
          <w:trHeight w:val="960"/>
          <w:jc w:val="center"/>
        </w:trPr>
        <w:tc>
          <w:tcPr>
            <w:tcW w:w="960" w:type="dxa"/>
            <w:vMerge w:val="restart"/>
            <w:tcBorders>
              <w:top w:val="nil"/>
              <w:left w:val="single" w:sz="4" w:space="0" w:color="auto"/>
              <w:bottom w:val="nil"/>
              <w:right w:val="single" w:sz="4" w:space="0" w:color="auto"/>
            </w:tcBorders>
            <w:shd w:val="clear" w:color="auto" w:fill="auto"/>
            <w:vAlign w:val="center"/>
            <w:hideMark/>
          </w:tcPr>
          <w:p w14:paraId="38C704C6"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19.2.2</w:t>
            </w:r>
          </w:p>
        </w:tc>
        <w:tc>
          <w:tcPr>
            <w:tcW w:w="2160" w:type="dxa"/>
            <w:vMerge w:val="restart"/>
            <w:tcBorders>
              <w:top w:val="nil"/>
              <w:left w:val="single" w:sz="4" w:space="0" w:color="auto"/>
              <w:bottom w:val="nil"/>
              <w:right w:val="single" w:sz="4" w:space="0" w:color="auto"/>
            </w:tcBorders>
            <w:shd w:val="clear" w:color="auto" w:fill="auto"/>
            <w:vAlign w:val="center"/>
            <w:hideMark/>
          </w:tcPr>
          <w:p w14:paraId="460EEA55"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400" w:type="dxa"/>
            <w:tcBorders>
              <w:top w:val="nil"/>
              <w:left w:val="nil"/>
              <w:bottom w:val="single" w:sz="4" w:space="0" w:color="auto"/>
              <w:right w:val="single" w:sz="4" w:space="0" w:color="auto"/>
            </w:tcBorders>
            <w:shd w:val="clear" w:color="auto" w:fill="auto"/>
            <w:vAlign w:val="center"/>
            <w:hideMark/>
          </w:tcPr>
          <w:p w14:paraId="4540A6E1"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19.2.2.2</w:t>
            </w:r>
          </w:p>
        </w:tc>
        <w:tc>
          <w:tcPr>
            <w:tcW w:w="4280" w:type="dxa"/>
            <w:tcBorders>
              <w:top w:val="nil"/>
              <w:left w:val="nil"/>
              <w:bottom w:val="single" w:sz="4" w:space="0" w:color="auto"/>
              <w:right w:val="single" w:sz="4" w:space="0" w:color="auto"/>
            </w:tcBorders>
            <w:shd w:val="clear" w:color="auto" w:fill="auto"/>
            <w:vAlign w:val="center"/>
            <w:hideMark/>
          </w:tcPr>
          <w:p w14:paraId="5C4EE412"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900" w:type="dxa"/>
            <w:tcBorders>
              <w:top w:val="nil"/>
              <w:left w:val="nil"/>
              <w:bottom w:val="single" w:sz="4" w:space="0" w:color="auto"/>
              <w:right w:val="single" w:sz="4" w:space="0" w:color="auto"/>
            </w:tcBorders>
            <w:shd w:val="clear" w:color="auto" w:fill="auto"/>
            <w:vAlign w:val="center"/>
            <w:hideMark/>
          </w:tcPr>
          <w:p w14:paraId="59907AAD" w14:textId="77777777" w:rsidR="000C76CC" w:rsidRDefault="000C76CC">
            <w:pPr>
              <w:jc w:val="center"/>
              <w:rPr>
                <w:rFonts w:ascii="Calibri" w:hAnsi="Calibri" w:cs="Calibri"/>
                <w:i/>
                <w:iCs/>
                <w:color w:val="000000"/>
                <w:sz w:val="18"/>
                <w:szCs w:val="18"/>
              </w:rPr>
            </w:pPr>
            <w:r>
              <w:rPr>
                <w:rFonts w:ascii="Calibri" w:hAnsi="Calibri" w:cs="Calibri"/>
                <w:i/>
                <w:iCs/>
                <w:color w:val="000000"/>
                <w:sz w:val="18"/>
                <w:szCs w:val="18"/>
              </w:rPr>
              <w:t>325.000,00 €</w:t>
            </w:r>
          </w:p>
        </w:tc>
      </w:tr>
      <w:tr w:rsidR="000C76CC" w14:paraId="64841C5F" w14:textId="77777777" w:rsidTr="000C76CC">
        <w:trPr>
          <w:trHeight w:val="720"/>
          <w:jc w:val="center"/>
        </w:trPr>
        <w:tc>
          <w:tcPr>
            <w:tcW w:w="960" w:type="dxa"/>
            <w:vMerge/>
            <w:tcBorders>
              <w:top w:val="nil"/>
              <w:left w:val="single" w:sz="4" w:space="0" w:color="auto"/>
              <w:bottom w:val="nil"/>
              <w:right w:val="single" w:sz="4" w:space="0" w:color="auto"/>
            </w:tcBorders>
            <w:vAlign w:val="center"/>
            <w:hideMark/>
          </w:tcPr>
          <w:p w14:paraId="3F4205A8" w14:textId="77777777" w:rsidR="000C76CC" w:rsidRDefault="000C76CC">
            <w:pPr>
              <w:rPr>
                <w:rFonts w:ascii="Calibri" w:hAnsi="Calibri" w:cs="Calibri"/>
                <w:color w:val="000000"/>
                <w:sz w:val="18"/>
                <w:szCs w:val="18"/>
              </w:rPr>
            </w:pPr>
          </w:p>
        </w:tc>
        <w:tc>
          <w:tcPr>
            <w:tcW w:w="2160" w:type="dxa"/>
            <w:vMerge/>
            <w:tcBorders>
              <w:top w:val="nil"/>
              <w:left w:val="single" w:sz="4" w:space="0" w:color="auto"/>
              <w:bottom w:val="nil"/>
              <w:right w:val="single" w:sz="4" w:space="0" w:color="auto"/>
            </w:tcBorders>
            <w:vAlign w:val="center"/>
            <w:hideMark/>
          </w:tcPr>
          <w:p w14:paraId="62DFDCAA" w14:textId="77777777" w:rsidR="000C76CC" w:rsidRDefault="000C76CC">
            <w:pPr>
              <w:rPr>
                <w:rFonts w:ascii="Calibri" w:hAnsi="Calibri" w:cs="Calibri"/>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41214F68"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19.2.2.3</w:t>
            </w:r>
          </w:p>
        </w:tc>
        <w:tc>
          <w:tcPr>
            <w:tcW w:w="4280" w:type="dxa"/>
            <w:tcBorders>
              <w:top w:val="nil"/>
              <w:left w:val="nil"/>
              <w:bottom w:val="single" w:sz="4" w:space="0" w:color="auto"/>
              <w:right w:val="single" w:sz="4" w:space="0" w:color="auto"/>
            </w:tcBorders>
            <w:shd w:val="clear" w:color="auto" w:fill="auto"/>
            <w:vAlign w:val="center"/>
            <w:hideMark/>
          </w:tcPr>
          <w:p w14:paraId="35F026F8"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Ενίσχυση επενδύσεων στον τομέα του τουρισμού με σκοπό την εξυπηρέτηση ειδικών στόχων της τοπικής στρατηγικής.</w:t>
            </w:r>
          </w:p>
        </w:tc>
        <w:tc>
          <w:tcPr>
            <w:tcW w:w="1900" w:type="dxa"/>
            <w:tcBorders>
              <w:top w:val="nil"/>
              <w:left w:val="nil"/>
              <w:bottom w:val="single" w:sz="4" w:space="0" w:color="auto"/>
              <w:right w:val="single" w:sz="4" w:space="0" w:color="auto"/>
            </w:tcBorders>
            <w:shd w:val="clear" w:color="auto" w:fill="auto"/>
            <w:vAlign w:val="center"/>
            <w:hideMark/>
          </w:tcPr>
          <w:p w14:paraId="5913B7EE" w14:textId="77777777" w:rsidR="000C76CC" w:rsidRDefault="000C76CC">
            <w:pPr>
              <w:jc w:val="center"/>
              <w:rPr>
                <w:rFonts w:ascii="Calibri" w:hAnsi="Calibri" w:cs="Calibri"/>
                <w:i/>
                <w:iCs/>
                <w:color w:val="000000"/>
                <w:sz w:val="18"/>
                <w:szCs w:val="18"/>
              </w:rPr>
            </w:pPr>
            <w:r>
              <w:rPr>
                <w:rFonts w:ascii="Calibri" w:hAnsi="Calibri" w:cs="Calibri"/>
                <w:i/>
                <w:iCs/>
                <w:color w:val="000000"/>
                <w:sz w:val="18"/>
                <w:szCs w:val="18"/>
              </w:rPr>
              <w:t>260.000,00 €</w:t>
            </w:r>
          </w:p>
        </w:tc>
      </w:tr>
      <w:tr w:rsidR="000C76CC" w14:paraId="469CA291" w14:textId="77777777" w:rsidTr="000C76CC">
        <w:trPr>
          <w:trHeight w:val="1005"/>
          <w:jc w:val="center"/>
        </w:trPr>
        <w:tc>
          <w:tcPr>
            <w:tcW w:w="960" w:type="dxa"/>
            <w:vMerge/>
            <w:tcBorders>
              <w:top w:val="nil"/>
              <w:left w:val="single" w:sz="4" w:space="0" w:color="auto"/>
              <w:bottom w:val="nil"/>
              <w:right w:val="single" w:sz="4" w:space="0" w:color="auto"/>
            </w:tcBorders>
            <w:vAlign w:val="center"/>
            <w:hideMark/>
          </w:tcPr>
          <w:p w14:paraId="3B414C77" w14:textId="77777777" w:rsidR="000C76CC" w:rsidRDefault="000C76CC">
            <w:pPr>
              <w:rPr>
                <w:rFonts w:ascii="Calibri" w:hAnsi="Calibri" w:cs="Calibri"/>
                <w:color w:val="000000"/>
                <w:sz w:val="18"/>
                <w:szCs w:val="18"/>
              </w:rPr>
            </w:pPr>
          </w:p>
        </w:tc>
        <w:tc>
          <w:tcPr>
            <w:tcW w:w="2160" w:type="dxa"/>
            <w:vMerge/>
            <w:tcBorders>
              <w:top w:val="nil"/>
              <w:left w:val="single" w:sz="4" w:space="0" w:color="auto"/>
              <w:bottom w:val="nil"/>
              <w:right w:val="single" w:sz="4" w:space="0" w:color="auto"/>
            </w:tcBorders>
            <w:vAlign w:val="center"/>
            <w:hideMark/>
          </w:tcPr>
          <w:p w14:paraId="531F56E8" w14:textId="77777777" w:rsidR="000C76CC" w:rsidRDefault="000C76CC">
            <w:pPr>
              <w:rPr>
                <w:rFonts w:ascii="Calibri" w:hAnsi="Calibri" w:cs="Calibri"/>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7455EEC6"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19.2.2.4</w:t>
            </w:r>
          </w:p>
        </w:tc>
        <w:tc>
          <w:tcPr>
            <w:tcW w:w="4280" w:type="dxa"/>
            <w:tcBorders>
              <w:top w:val="nil"/>
              <w:left w:val="nil"/>
              <w:bottom w:val="single" w:sz="4" w:space="0" w:color="auto"/>
              <w:right w:val="single" w:sz="4" w:space="0" w:color="auto"/>
            </w:tcBorders>
            <w:shd w:val="clear" w:color="auto" w:fill="auto"/>
            <w:vAlign w:val="center"/>
            <w:hideMark/>
          </w:tcPr>
          <w:p w14:paraId="1FB622BC" w14:textId="20A1966F" w:rsidR="000C76CC" w:rsidRDefault="000C76CC">
            <w:pPr>
              <w:jc w:val="center"/>
              <w:rPr>
                <w:rFonts w:ascii="Calibri" w:hAnsi="Calibri" w:cs="Calibri"/>
                <w:color w:val="000000"/>
                <w:sz w:val="18"/>
                <w:szCs w:val="18"/>
              </w:rPr>
            </w:pPr>
            <w:r>
              <w:rPr>
                <w:rFonts w:ascii="Calibri" w:hAnsi="Calibri" w:cs="Calibri"/>
                <w:color w:val="000000"/>
                <w:sz w:val="18"/>
                <w:szCs w:val="18"/>
              </w:rPr>
              <w:t>Ενίσχυση επενδύσεων στους τομείς της βιοτεχνίας, χειροτεχνίας, παραγωγής ειδών μετά την 1</w:t>
            </w:r>
            <w:r>
              <w:rPr>
                <w:rFonts w:ascii="Calibri" w:hAnsi="Calibri" w:cs="Calibri"/>
                <w:color w:val="000000"/>
                <w:sz w:val="18"/>
                <w:szCs w:val="18"/>
                <w:vertAlign w:val="superscript"/>
              </w:rPr>
              <w:t>η</w:t>
            </w:r>
            <w:r>
              <w:rPr>
                <w:rFonts w:ascii="Calibri" w:hAnsi="Calibri" w:cs="Calibri"/>
                <w:color w:val="000000"/>
                <w:sz w:val="18"/>
                <w:szCs w:val="18"/>
              </w:rPr>
              <w:t xml:space="preserve"> μεταποίηση, και του εμπορίου με σκοπό την εξυπηρέτηση ειδικών στόχων της τοπικής στρατηγικής</w:t>
            </w:r>
            <w:r w:rsidR="00DB35C2">
              <w:rPr>
                <w:rFonts w:ascii="Calibri" w:hAnsi="Calibri" w:cs="Calibri"/>
                <w:color w:val="000000"/>
                <w:sz w:val="18"/>
                <w:szCs w:val="18"/>
              </w:rPr>
              <w:t>.</w:t>
            </w:r>
          </w:p>
        </w:tc>
        <w:tc>
          <w:tcPr>
            <w:tcW w:w="1900" w:type="dxa"/>
            <w:tcBorders>
              <w:top w:val="nil"/>
              <w:left w:val="nil"/>
              <w:bottom w:val="single" w:sz="4" w:space="0" w:color="auto"/>
              <w:right w:val="single" w:sz="4" w:space="0" w:color="auto"/>
            </w:tcBorders>
            <w:shd w:val="clear" w:color="auto" w:fill="auto"/>
            <w:vAlign w:val="center"/>
            <w:hideMark/>
          </w:tcPr>
          <w:p w14:paraId="295F4311" w14:textId="77777777" w:rsidR="000C76CC" w:rsidRDefault="000C76CC">
            <w:pPr>
              <w:jc w:val="center"/>
              <w:rPr>
                <w:rFonts w:ascii="Calibri" w:hAnsi="Calibri" w:cs="Calibri"/>
                <w:i/>
                <w:iCs/>
                <w:color w:val="000000"/>
                <w:sz w:val="18"/>
                <w:szCs w:val="18"/>
              </w:rPr>
            </w:pPr>
            <w:r>
              <w:rPr>
                <w:rFonts w:ascii="Calibri" w:hAnsi="Calibri" w:cs="Calibri"/>
                <w:i/>
                <w:iCs/>
                <w:color w:val="000000"/>
                <w:sz w:val="18"/>
                <w:szCs w:val="18"/>
              </w:rPr>
              <w:t>39.000,00 €</w:t>
            </w:r>
          </w:p>
        </w:tc>
      </w:tr>
      <w:tr w:rsidR="000C76CC" w14:paraId="46D4524B" w14:textId="77777777" w:rsidTr="000C76CC">
        <w:trPr>
          <w:trHeight w:val="1200"/>
          <w:jc w:val="center"/>
        </w:trPr>
        <w:tc>
          <w:tcPr>
            <w:tcW w:w="960" w:type="dxa"/>
            <w:vMerge/>
            <w:tcBorders>
              <w:top w:val="nil"/>
              <w:left w:val="single" w:sz="4" w:space="0" w:color="auto"/>
              <w:bottom w:val="nil"/>
              <w:right w:val="single" w:sz="4" w:space="0" w:color="auto"/>
            </w:tcBorders>
            <w:vAlign w:val="center"/>
            <w:hideMark/>
          </w:tcPr>
          <w:p w14:paraId="021561C8" w14:textId="77777777" w:rsidR="000C76CC" w:rsidRDefault="000C76CC">
            <w:pPr>
              <w:rPr>
                <w:rFonts w:ascii="Calibri" w:hAnsi="Calibri" w:cs="Calibri"/>
                <w:color w:val="000000"/>
                <w:sz w:val="18"/>
                <w:szCs w:val="18"/>
              </w:rPr>
            </w:pPr>
          </w:p>
        </w:tc>
        <w:tc>
          <w:tcPr>
            <w:tcW w:w="2160" w:type="dxa"/>
            <w:vMerge/>
            <w:tcBorders>
              <w:top w:val="nil"/>
              <w:left w:val="single" w:sz="4" w:space="0" w:color="auto"/>
              <w:bottom w:val="nil"/>
              <w:right w:val="single" w:sz="4" w:space="0" w:color="auto"/>
            </w:tcBorders>
            <w:vAlign w:val="center"/>
            <w:hideMark/>
          </w:tcPr>
          <w:p w14:paraId="0954E59D" w14:textId="77777777" w:rsidR="000C76CC" w:rsidRDefault="000C76CC">
            <w:pPr>
              <w:rPr>
                <w:rFonts w:ascii="Calibri" w:hAnsi="Calibri" w:cs="Calibri"/>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18F9751B"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19.2.2.5</w:t>
            </w:r>
          </w:p>
        </w:tc>
        <w:tc>
          <w:tcPr>
            <w:tcW w:w="4280" w:type="dxa"/>
            <w:tcBorders>
              <w:top w:val="nil"/>
              <w:left w:val="nil"/>
              <w:bottom w:val="single" w:sz="4" w:space="0" w:color="auto"/>
              <w:right w:val="single" w:sz="4" w:space="0" w:color="auto"/>
            </w:tcBorders>
            <w:shd w:val="clear" w:color="auto" w:fill="auto"/>
            <w:vAlign w:val="center"/>
            <w:hideMark/>
          </w:tcPr>
          <w:p w14:paraId="350E58B4"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900" w:type="dxa"/>
            <w:tcBorders>
              <w:top w:val="nil"/>
              <w:left w:val="nil"/>
              <w:bottom w:val="single" w:sz="4" w:space="0" w:color="auto"/>
              <w:right w:val="single" w:sz="4" w:space="0" w:color="auto"/>
            </w:tcBorders>
            <w:shd w:val="clear" w:color="auto" w:fill="auto"/>
            <w:vAlign w:val="center"/>
            <w:hideMark/>
          </w:tcPr>
          <w:p w14:paraId="026DBC10" w14:textId="77777777" w:rsidR="000C76CC" w:rsidRDefault="000C76CC">
            <w:pPr>
              <w:jc w:val="center"/>
              <w:rPr>
                <w:rFonts w:ascii="Calibri" w:hAnsi="Calibri" w:cs="Calibri"/>
                <w:i/>
                <w:iCs/>
                <w:color w:val="000000"/>
                <w:sz w:val="18"/>
                <w:szCs w:val="18"/>
              </w:rPr>
            </w:pPr>
            <w:r>
              <w:rPr>
                <w:rFonts w:ascii="Calibri" w:hAnsi="Calibri" w:cs="Calibri"/>
                <w:i/>
                <w:iCs/>
                <w:color w:val="000000"/>
                <w:sz w:val="18"/>
                <w:szCs w:val="18"/>
              </w:rPr>
              <w:t>19.500,00 €</w:t>
            </w:r>
          </w:p>
        </w:tc>
      </w:tr>
      <w:tr w:rsidR="000C76CC" w14:paraId="4ED49FEA" w14:textId="77777777" w:rsidTr="000C76CC">
        <w:trPr>
          <w:trHeight w:val="96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65EA57"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19.2.3</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DBF1A9"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Οριζόντια ενίσχυση στην ανάπτυξη /  βελτίωση της επιχειρηματικότητας και ανταγωνιστικότητας της περιοχή εφαρμογής</w:t>
            </w:r>
          </w:p>
        </w:tc>
        <w:tc>
          <w:tcPr>
            <w:tcW w:w="1400" w:type="dxa"/>
            <w:tcBorders>
              <w:top w:val="nil"/>
              <w:left w:val="nil"/>
              <w:bottom w:val="single" w:sz="4" w:space="0" w:color="auto"/>
              <w:right w:val="single" w:sz="4" w:space="0" w:color="auto"/>
            </w:tcBorders>
            <w:shd w:val="clear" w:color="auto" w:fill="auto"/>
            <w:vAlign w:val="center"/>
            <w:hideMark/>
          </w:tcPr>
          <w:p w14:paraId="1AD2A302"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19.2.3.1</w:t>
            </w:r>
          </w:p>
        </w:tc>
        <w:tc>
          <w:tcPr>
            <w:tcW w:w="4280" w:type="dxa"/>
            <w:tcBorders>
              <w:top w:val="nil"/>
              <w:left w:val="nil"/>
              <w:bottom w:val="single" w:sz="4" w:space="0" w:color="auto"/>
              <w:right w:val="single" w:sz="4" w:space="0" w:color="auto"/>
            </w:tcBorders>
            <w:shd w:val="clear" w:color="auto" w:fill="auto"/>
            <w:vAlign w:val="center"/>
            <w:hideMark/>
          </w:tcPr>
          <w:p w14:paraId="1DC44990"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900" w:type="dxa"/>
            <w:tcBorders>
              <w:top w:val="nil"/>
              <w:left w:val="nil"/>
              <w:bottom w:val="single" w:sz="4" w:space="0" w:color="auto"/>
              <w:right w:val="single" w:sz="4" w:space="0" w:color="auto"/>
            </w:tcBorders>
            <w:shd w:val="clear" w:color="auto" w:fill="auto"/>
            <w:vAlign w:val="center"/>
            <w:hideMark/>
          </w:tcPr>
          <w:p w14:paraId="0E46D7E2" w14:textId="77777777" w:rsidR="000C76CC" w:rsidRDefault="000C76CC">
            <w:pPr>
              <w:jc w:val="center"/>
              <w:rPr>
                <w:rFonts w:ascii="Calibri" w:hAnsi="Calibri" w:cs="Calibri"/>
                <w:i/>
                <w:iCs/>
                <w:color w:val="000000"/>
                <w:sz w:val="18"/>
                <w:szCs w:val="18"/>
              </w:rPr>
            </w:pPr>
            <w:r>
              <w:rPr>
                <w:rFonts w:ascii="Calibri" w:hAnsi="Calibri" w:cs="Calibri"/>
                <w:i/>
                <w:iCs/>
                <w:color w:val="000000"/>
                <w:sz w:val="18"/>
                <w:szCs w:val="18"/>
              </w:rPr>
              <w:t>1.000.000,00 €</w:t>
            </w:r>
          </w:p>
        </w:tc>
      </w:tr>
      <w:tr w:rsidR="000C76CC" w14:paraId="03014899" w14:textId="77777777" w:rsidTr="000C76CC">
        <w:trPr>
          <w:trHeight w:val="120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E07B14B" w14:textId="77777777" w:rsidR="000C76CC" w:rsidRDefault="000C76CC">
            <w:pPr>
              <w:rPr>
                <w:rFonts w:ascii="Calibri" w:hAnsi="Calibri" w:cs="Calibri"/>
                <w:color w:val="000000"/>
                <w:sz w:val="18"/>
                <w:szCs w:val="18"/>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14:paraId="1829698F" w14:textId="77777777" w:rsidR="000C76CC" w:rsidRDefault="000C76CC">
            <w:pPr>
              <w:rPr>
                <w:rFonts w:ascii="Calibri" w:hAnsi="Calibri" w:cs="Calibri"/>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07C3483A"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19.2.3.3</w:t>
            </w:r>
          </w:p>
        </w:tc>
        <w:tc>
          <w:tcPr>
            <w:tcW w:w="4280" w:type="dxa"/>
            <w:tcBorders>
              <w:top w:val="nil"/>
              <w:left w:val="nil"/>
              <w:bottom w:val="single" w:sz="4" w:space="0" w:color="auto"/>
              <w:right w:val="single" w:sz="4" w:space="0" w:color="auto"/>
            </w:tcBorders>
            <w:shd w:val="clear" w:color="auto" w:fill="auto"/>
            <w:vAlign w:val="center"/>
            <w:hideMark/>
          </w:tcPr>
          <w:p w14:paraId="69B6922A"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Οριζόντια εφαρμογή ενίσχυσης επενδύσεων στον τομέα του τουρισμού με σκοπό την εξυπηρέτηση των στόχων της τοπικής στρατηγικής.</w:t>
            </w:r>
          </w:p>
        </w:tc>
        <w:tc>
          <w:tcPr>
            <w:tcW w:w="1900" w:type="dxa"/>
            <w:tcBorders>
              <w:top w:val="nil"/>
              <w:left w:val="nil"/>
              <w:bottom w:val="single" w:sz="4" w:space="0" w:color="auto"/>
              <w:right w:val="single" w:sz="4" w:space="0" w:color="auto"/>
            </w:tcBorders>
            <w:shd w:val="clear" w:color="auto" w:fill="auto"/>
            <w:vAlign w:val="center"/>
            <w:hideMark/>
          </w:tcPr>
          <w:p w14:paraId="1C123ED6" w14:textId="77777777" w:rsidR="000C76CC" w:rsidRDefault="000C76CC">
            <w:pPr>
              <w:jc w:val="center"/>
              <w:rPr>
                <w:rFonts w:ascii="Calibri" w:hAnsi="Calibri" w:cs="Calibri"/>
                <w:i/>
                <w:iCs/>
                <w:color w:val="000000"/>
                <w:sz w:val="18"/>
                <w:szCs w:val="18"/>
              </w:rPr>
            </w:pPr>
            <w:r>
              <w:rPr>
                <w:rFonts w:ascii="Calibri" w:hAnsi="Calibri" w:cs="Calibri"/>
                <w:i/>
                <w:iCs/>
                <w:color w:val="000000"/>
                <w:sz w:val="18"/>
                <w:szCs w:val="18"/>
              </w:rPr>
              <w:t>715.000,00 €</w:t>
            </w:r>
          </w:p>
        </w:tc>
      </w:tr>
      <w:tr w:rsidR="000C76CC" w14:paraId="58D6C98E" w14:textId="77777777" w:rsidTr="000C76CC">
        <w:trPr>
          <w:trHeight w:val="100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34AD98A" w14:textId="77777777" w:rsidR="000C76CC" w:rsidRDefault="000C76CC">
            <w:pPr>
              <w:rPr>
                <w:rFonts w:ascii="Calibri" w:hAnsi="Calibri" w:cs="Calibri"/>
                <w:color w:val="000000"/>
                <w:sz w:val="18"/>
                <w:szCs w:val="18"/>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14:paraId="498879AC" w14:textId="77777777" w:rsidR="000C76CC" w:rsidRDefault="000C76CC">
            <w:pPr>
              <w:rPr>
                <w:rFonts w:ascii="Calibri" w:hAnsi="Calibri" w:cs="Calibri"/>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13B0939A"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19.2.3.4</w:t>
            </w:r>
          </w:p>
        </w:tc>
        <w:tc>
          <w:tcPr>
            <w:tcW w:w="4280" w:type="dxa"/>
            <w:tcBorders>
              <w:top w:val="nil"/>
              <w:left w:val="nil"/>
              <w:bottom w:val="single" w:sz="4" w:space="0" w:color="auto"/>
              <w:right w:val="single" w:sz="4" w:space="0" w:color="auto"/>
            </w:tcBorders>
            <w:shd w:val="clear" w:color="auto" w:fill="auto"/>
            <w:vAlign w:val="center"/>
            <w:hideMark/>
          </w:tcPr>
          <w:p w14:paraId="781B45CC"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Οριζόντια εφαρμογή ενίσχυσης επενδύσεων στους τομείς της βιοτεχνίας, χειροτεχνίας, παραγωγής ειδών μετά την 1</w:t>
            </w:r>
            <w:r>
              <w:rPr>
                <w:rFonts w:ascii="Calibri" w:hAnsi="Calibri" w:cs="Calibri"/>
                <w:color w:val="000000"/>
                <w:sz w:val="18"/>
                <w:szCs w:val="18"/>
                <w:vertAlign w:val="superscript"/>
              </w:rPr>
              <w:t>η</w:t>
            </w:r>
            <w:r>
              <w:rPr>
                <w:rFonts w:ascii="Calibri" w:hAnsi="Calibri" w:cs="Calibri"/>
                <w:color w:val="000000"/>
                <w:sz w:val="18"/>
                <w:szCs w:val="18"/>
              </w:rPr>
              <w:t xml:space="preserve"> μεταποίηση, και του εμπορίου με σκοπό την εξυπηρέτηση των στόχων της τοπικής στρατηγικής.</w:t>
            </w:r>
          </w:p>
        </w:tc>
        <w:tc>
          <w:tcPr>
            <w:tcW w:w="1900" w:type="dxa"/>
            <w:tcBorders>
              <w:top w:val="nil"/>
              <w:left w:val="nil"/>
              <w:bottom w:val="single" w:sz="4" w:space="0" w:color="auto"/>
              <w:right w:val="single" w:sz="4" w:space="0" w:color="auto"/>
            </w:tcBorders>
            <w:shd w:val="clear" w:color="auto" w:fill="auto"/>
            <w:vAlign w:val="center"/>
            <w:hideMark/>
          </w:tcPr>
          <w:p w14:paraId="49518E8E" w14:textId="77777777" w:rsidR="000C76CC" w:rsidRDefault="000C76CC">
            <w:pPr>
              <w:jc w:val="center"/>
              <w:rPr>
                <w:rFonts w:ascii="Calibri" w:hAnsi="Calibri" w:cs="Calibri"/>
                <w:i/>
                <w:iCs/>
                <w:color w:val="000000"/>
                <w:sz w:val="18"/>
                <w:szCs w:val="18"/>
              </w:rPr>
            </w:pPr>
            <w:r>
              <w:rPr>
                <w:rFonts w:ascii="Calibri" w:hAnsi="Calibri" w:cs="Calibri"/>
                <w:i/>
                <w:iCs/>
                <w:color w:val="000000"/>
                <w:sz w:val="18"/>
                <w:szCs w:val="18"/>
              </w:rPr>
              <w:t>188.500,00 €</w:t>
            </w:r>
          </w:p>
        </w:tc>
      </w:tr>
      <w:tr w:rsidR="000C76CC" w14:paraId="4F122745" w14:textId="77777777" w:rsidTr="000C76CC">
        <w:trPr>
          <w:trHeight w:val="120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2FF42F9" w14:textId="77777777" w:rsidR="000C76CC" w:rsidRDefault="000C76CC">
            <w:pPr>
              <w:rPr>
                <w:rFonts w:ascii="Calibri" w:hAnsi="Calibri" w:cs="Calibri"/>
                <w:color w:val="000000"/>
                <w:sz w:val="18"/>
                <w:szCs w:val="18"/>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14:paraId="55B923FF" w14:textId="77777777" w:rsidR="000C76CC" w:rsidRDefault="000C76CC">
            <w:pPr>
              <w:rPr>
                <w:rFonts w:ascii="Calibri" w:hAnsi="Calibri" w:cs="Calibri"/>
                <w:color w:val="000000"/>
                <w:sz w:val="18"/>
                <w:szCs w:val="18"/>
              </w:rPr>
            </w:pPr>
          </w:p>
        </w:tc>
        <w:tc>
          <w:tcPr>
            <w:tcW w:w="1400" w:type="dxa"/>
            <w:tcBorders>
              <w:top w:val="nil"/>
              <w:left w:val="nil"/>
              <w:bottom w:val="single" w:sz="4" w:space="0" w:color="auto"/>
              <w:right w:val="single" w:sz="4" w:space="0" w:color="auto"/>
            </w:tcBorders>
            <w:shd w:val="clear" w:color="auto" w:fill="auto"/>
            <w:vAlign w:val="center"/>
            <w:hideMark/>
          </w:tcPr>
          <w:p w14:paraId="3AA6C9CD"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19.2.3.5</w:t>
            </w:r>
          </w:p>
        </w:tc>
        <w:tc>
          <w:tcPr>
            <w:tcW w:w="4280" w:type="dxa"/>
            <w:tcBorders>
              <w:top w:val="nil"/>
              <w:left w:val="nil"/>
              <w:bottom w:val="single" w:sz="4" w:space="0" w:color="auto"/>
              <w:right w:val="single" w:sz="4" w:space="0" w:color="auto"/>
            </w:tcBorders>
            <w:shd w:val="clear" w:color="auto" w:fill="auto"/>
            <w:vAlign w:val="center"/>
            <w:hideMark/>
          </w:tcPr>
          <w:p w14:paraId="2B9880FC" w14:textId="77777777" w:rsidR="000C76CC" w:rsidRDefault="000C76CC">
            <w:pPr>
              <w:jc w:val="center"/>
              <w:rPr>
                <w:rFonts w:ascii="Calibri" w:hAnsi="Calibri" w:cs="Calibri"/>
                <w:color w:val="000000"/>
                <w:sz w:val="18"/>
                <w:szCs w:val="18"/>
              </w:rPr>
            </w:pPr>
            <w:r>
              <w:rPr>
                <w:rFonts w:ascii="Calibri" w:hAnsi="Calibri" w:cs="Calibri"/>
                <w:color w:val="000000"/>
                <w:sz w:val="18"/>
                <w:szCs w:val="18"/>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900" w:type="dxa"/>
            <w:tcBorders>
              <w:top w:val="nil"/>
              <w:left w:val="nil"/>
              <w:bottom w:val="single" w:sz="4" w:space="0" w:color="auto"/>
              <w:right w:val="single" w:sz="4" w:space="0" w:color="auto"/>
            </w:tcBorders>
            <w:shd w:val="clear" w:color="auto" w:fill="auto"/>
            <w:vAlign w:val="center"/>
            <w:hideMark/>
          </w:tcPr>
          <w:p w14:paraId="14991047" w14:textId="77777777" w:rsidR="000C76CC" w:rsidRDefault="000C76CC">
            <w:pPr>
              <w:jc w:val="center"/>
              <w:rPr>
                <w:rFonts w:ascii="Calibri" w:hAnsi="Calibri" w:cs="Calibri"/>
                <w:i/>
                <w:iCs/>
                <w:color w:val="000000"/>
                <w:sz w:val="18"/>
                <w:szCs w:val="18"/>
              </w:rPr>
            </w:pPr>
            <w:r>
              <w:rPr>
                <w:rFonts w:ascii="Calibri" w:hAnsi="Calibri" w:cs="Calibri"/>
                <w:i/>
                <w:iCs/>
                <w:color w:val="000000"/>
                <w:sz w:val="18"/>
                <w:szCs w:val="18"/>
              </w:rPr>
              <w:t>78.000,00 €</w:t>
            </w:r>
          </w:p>
        </w:tc>
      </w:tr>
    </w:tbl>
    <w:p w14:paraId="0DAB0222" w14:textId="77777777" w:rsidR="003F11A2" w:rsidRDefault="003F11A2" w:rsidP="00BA67B9">
      <w:pPr>
        <w:pStyle w:val="ab"/>
        <w:jc w:val="center"/>
        <w:rPr>
          <w:rFonts w:asciiTheme="minorHAnsi" w:hAnsiTheme="minorHAnsi" w:cstheme="minorHAnsi"/>
          <w:i/>
          <w:sz w:val="22"/>
          <w:szCs w:val="22"/>
        </w:rPr>
      </w:pPr>
    </w:p>
    <w:p w14:paraId="7C882C3B" w14:textId="6D4AEC70" w:rsidR="00C502EF" w:rsidRPr="007C0406" w:rsidRDefault="00047652" w:rsidP="00A46CDB">
      <w:pPr>
        <w:pStyle w:val="2"/>
        <w:ind w:left="0"/>
        <w:jc w:val="left"/>
      </w:pPr>
      <w:bookmarkStart w:id="4" w:name="_Toc527510524"/>
      <w:r w:rsidRPr="007C0406">
        <w:lastRenderedPageBreak/>
        <w:t>1</w:t>
      </w:r>
      <w:r w:rsidR="00A46CDB">
        <w:t>.2</w:t>
      </w:r>
      <w:r w:rsidR="00C502EF" w:rsidRPr="007C0406">
        <w:t xml:space="preserve">  Γεωγραφικ</w:t>
      </w:r>
      <w:r w:rsidR="0053265C" w:rsidRPr="007C0406">
        <w:t>ή περιοχή εφαρμογής πρόσκλησης</w:t>
      </w:r>
      <w:bookmarkEnd w:id="4"/>
    </w:p>
    <w:p w14:paraId="64D233E0" w14:textId="30AF7B92" w:rsidR="00006552" w:rsidRDefault="00006552" w:rsidP="00C502EF">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Γεωγραφική περιοχή εφαρμογής της πρόσκλησης είναι οι δημοτικές/τοπικές κοινότητες του ΠΙΝΑΚΑ 2 (σ.σ. αναφέρονται και οι </w:t>
      </w:r>
      <w:proofErr w:type="spellStart"/>
      <w:r>
        <w:rPr>
          <w:rFonts w:asciiTheme="minorHAnsi" w:hAnsiTheme="minorHAnsi" w:cstheme="minorHAnsi"/>
          <w:sz w:val="22"/>
          <w:szCs w:val="22"/>
        </w:rPr>
        <w:t>υποδράσεις</w:t>
      </w:r>
      <w:proofErr w:type="spellEnd"/>
      <w:r>
        <w:rPr>
          <w:rFonts w:asciiTheme="minorHAnsi" w:hAnsiTheme="minorHAnsi" w:cstheme="minorHAnsi"/>
          <w:sz w:val="22"/>
          <w:szCs w:val="22"/>
        </w:rPr>
        <w:t xml:space="preserve"> που χρηματοδοτούνται ανά ΔΚ/ΤΚ):</w:t>
      </w:r>
    </w:p>
    <w:p w14:paraId="663A4767" w14:textId="77777777" w:rsidR="00006552" w:rsidRDefault="00006552" w:rsidP="003C3235">
      <w:pPr>
        <w:pStyle w:val="ab"/>
        <w:rPr>
          <w:rFonts w:asciiTheme="minorHAnsi" w:hAnsiTheme="minorHAnsi" w:cstheme="minorHAnsi"/>
          <w:b/>
          <w:i/>
          <w:sz w:val="22"/>
          <w:szCs w:val="22"/>
          <w:u w:val="single"/>
        </w:rPr>
      </w:pPr>
    </w:p>
    <w:p w14:paraId="33380BCA" w14:textId="2B5102D3" w:rsidR="003C3235" w:rsidRPr="003C3235" w:rsidRDefault="003C3235" w:rsidP="003C3235">
      <w:pPr>
        <w:pStyle w:val="ab"/>
        <w:rPr>
          <w:rFonts w:asciiTheme="minorHAnsi" w:hAnsiTheme="minorHAnsi" w:cstheme="minorHAnsi"/>
          <w:sz w:val="22"/>
          <w:szCs w:val="22"/>
        </w:rPr>
      </w:pPr>
      <w:r w:rsidRPr="007C0406">
        <w:rPr>
          <w:rFonts w:asciiTheme="minorHAnsi" w:hAnsiTheme="minorHAnsi" w:cstheme="minorHAnsi"/>
          <w:b/>
          <w:i/>
          <w:sz w:val="22"/>
          <w:szCs w:val="22"/>
          <w:u w:val="single"/>
        </w:rPr>
        <w:t xml:space="preserve">Πίνακας </w:t>
      </w:r>
      <w:r>
        <w:rPr>
          <w:rFonts w:asciiTheme="minorHAnsi" w:hAnsiTheme="minorHAnsi" w:cstheme="minorHAnsi"/>
          <w:b/>
          <w:i/>
          <w:sz w:val="22"/>
          <w:szCs w:val="22"/>
          <w:u w:val="single"/>
        </w:rPr>
        <w:t>2</w:t>
      </w:r>
      <w:r w:rsidRPr="007C0406">
        <w:rPr>
          <w:rFonts w:asciiTheme="minorHAnsi" w:hAnsiTheme="minorHAnsi" w:cstheme="minorHAnsi"/>
          <w:b/>
          <w:i/>
          <w:sz w:val="22"/>
          <w:szCs w:val="22"/>
          <w:u w:val="single"/>
        </w:rPr>
        <w:t xml:space="preserve">: </w:t>
      </w:r>
      <w:r w:rsidRPr="007C0406">
        <w:rPr>
          <w:rFonts w:asciiTheme="minorHAnsi" w:hAnsiTheme="minorHAnsi" w:cstheme="minorHAnsi"/>
          <w:b/>
          <w:i/>
          <w:sz w:val="22"/>
          <w:szCs w:val="22"/>
        </w:rPr>
        <w:t xml:space="preserve">  </w:t>
      </w:r>
      <w:r w:rsidRPr="003C3235">
        <w:rPr>
          <w:rFonts w:asciiTheme="minorHAnsi" w:hAnsiTheme="minorHAnsi" w:cstheme="minorHAnsi"/>
          <w:bCs/>
          <w:sz w:val="22"/>
          <w:szCs w:val="22"/>
        </w:rPr>
        <w:t>Γεωγραφική περιοχή εφαρμογής Πρόσκλησης</w:t>
      </w: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336"/>
        <w:gridCol w:w="1670"/>
        <w:gridCol w:w="1526"/>
        <w:gridCol w:w="3288"/>
      </w:tblGrid>
      <w:tr w:rsidR="003C3235" w14:paraId="22DF69D0" w14:textId="77777777" w:rsidTr="00DF64C4">
        <w:trPr>
          <w:trHeight w:val="244"/>
          <w:jc w:val="center"/>
        </w:trPr>
        <w:tc>
          <w:tcPr>
            <w:tcW w:w="1930" w:type="dxa"/>
            <w:vMerge w:val="restart"/>
            <w:shd w:val="clear" w:color="auto" w:fill="auto"/>
            <w:vAlign w:val="center"/>
            <w:hideMark/>
          </w:tcPr>
          <w:p w14:paraId="73AEFACA" w14:textId="77777777" w:rsidR="003C3235" w:rsidRDefault="003C3235">
            <w:pPr>
              <w:jc w:val="center"/>
              <w:rPr>
                <w:rFonts w:ascii="Calibri" w:hAnsi="Calibri" w:cs="Calibri"/>
                <w:b/>
                <w:bCs/>
                <w:color w:val="000000"/>
                <w:sz w:val="20"/>
                <w:szCs w:val="20"/>
              </w:rPr>
            </w:pPr>
            <w:r>
              <w:rPr>
                <w:rFonts w:ascii="Calibri" w:hAnsi="Calibri" w:cs="Calibri"/>
                <w:b/>
                <w:bCs/>
                <w:color w:val="000000"/>
                <w:sz w:val="20"/>
                <w:szCs w:val="20"/>
              </w:rPr>
              <w:t>Περιφερειακή Ενότητα</w:t>
            </w:r>
          </w:p>
        </w:tc>
        <w:tc>
          <w:tcPr>
            <w:tcW w:w="1336" w:type="dxa"/>
            <w:vMerge w:val="restart"/>
            <w:shd w:val="clear" w:color="auto" w:fill="auto"/>
            <w:vAlign w:val="center"/>
            <w:hideMark/>
          </w:tcPr>
          <w:p w14:paraId="1AD7FD10" w14:textId="77777777" w:rsidR="003C3235" w:rsidRDefault="003C3235">
            <w:pPr>
              <w:jc w:val="center"/>
              <w:rPr>
                <w:rFonts w:ascii="Calibri" w:hAnsi="Calibri" w:cs="Calibri"/>
                <w:b/>
                <w:bCs/>
                <w:color w:val="000000"/>
                <w:sz w:val="20"/>
                <w:szCs w:val="20"/>
              </w:rPr>
            </w:pPr>
            <w:r>
              <w:rPr>
                <w:rFonts w:ascii="Calibri" w:hAnsi="Calibri" w:cs="Calibri"/>
                <w:b/>
                <w:bCs/>
                <w:color w:val="000000"/>
                <w:sz w:val="20"/>
                <w:szCs w:val="20"/>
              </w:rPr>
              <w:t>Δήμος</w:t>
            </w:r>
          </w:p>
        </w:tc>
        <w:tc>
          <w:tcPr>
            <w:tcW w:w="1670" w:type="dxa"/>
            <w:vMerge w:val="restart"/>
            <w:shd w:val="clear" w:color="auto" w:fill="auto"/>
            <w:vAlign w:val="center"/>
            <w:hideMark/>
          </w:tcPr>
          <w:p w14:paraId="6B141505" w14:textId="77777777" w:rsidR="003C3235" w:rsidRDefault="003C3235">
            <w:pPr>
              <w:jc w:val="center"/>
              <w:rPr>
                <w:rFonts w:ascii="Calibri" w:hAnsi="Calibri" w:cs="Calibri"/>
                <w:b/>
                <w:bCs/>
                <w:color w:val="000000"/>
                <w:sz w:val="20"/>
                <w:szCs w:val="20"/>
              </w:rPr>
            </w:pPr>
            <w:r>
              <w:rPr>
                <w:rFonts w:ascii="Calibri" w:hAnsi="Calibri" w:cs="Calibri"/>
                <w:b/>
                <w:bCs/>
                <w:color w:val="000000"/>
                <w:sz w:val="20"/>
                <w:szCs w:val="20"/>
              </w:rPr>
              <w:t>Τοπική/ Δημοτική Κοινότητα</w:t>
            </w:r>
          </w:p>
        </w:tc>
        <w:tc>
          <w:tcPr>
            <w:tcW w:w="1526" w:type="dxa"/>
            <w:vMerge w:val="restart"/>
            <w:shd w:val="clear" w:color="auto" w:fill="auto"/>
            <w:vAlign w:val="center"/>
            <w:hideMark/>
          </w:tcPr>
          <w:p w14:paraId="7C774238" w14:textId="77777777" w:rsidR="003C3235" w:rsidRDefault="003C3235">
            <w:pPr>
              <w:jc w:val="center"/>
              <w:rPr>
                <w:rFonts w:ascii="Calibri" w:hAnsi="Calibri" w:cs="Calibri"/>
                <w:b/>
                <w:bCs/>
                <w:color w:val="000000"/>
                <w:sz w:val="20"/>
                <w:szCs w:val="20"/>
              </w:rPr>
            </w:pPr>
            <w:r>
              <w:rPr>
                <w:rFonts w:ascii="Calibri" w:hAnsi="Calibri" w:cs="Calibri"/>
                <w:b/>
                <w:bCs/>
                <w:color w:val="000000"/>
                <w:sz w:val="20"/>
                <w:szCs w:val="20"/>
              </w:rPr>
              <w:t>Χαρακτηρισμός περιοχής</w:t>
            </w:r>
          </w:p>
        </w:tc>
        <w:tc>
          <w:tcPr>
            <w:tcW w:w="3288" w:type="dxa"/>
            <w:vMerge w:val="restart"/>
            <w:shd w:val="clear" w:color="auto" w:fill="auto"/>
            <w:vAlign w:val="center"/>
            <w:hideMark/>
          </w:tcPr>
          <w:p w14:paraId="063463A5" w14:textId="77777777" w:rsidR="003C3235" w:rsidRDefault="003C3235">
            <w:pPr>
              <w:jc w:val="center"/>
              <w:rPr>
                <w:rFonts w:ascii="Calibri" w:hAnsi="Calibri" w:cs="Calibri"/>
                <w:b/>
                <w:bCs/>
                <w:color w:val="000000"/>
                <w:sz w:val="20"/>
                <w:szCs w:val="20"/>
              </w:rPr>
            </w:pPr>
            <w:r>
              <w:rPr>
                <w:rFonts w:ascii="Calibri" w:hAnsi="Calibri" w:cs="Calibri"/>
                <w:b/>
                <w:bCs/>
                <w:color w:val="000000"/>
                <w:sz w:val="20"/>
                <w:szCs w:val="20"/>
              </w:rPr>
              <w:t xml:space="preserve">Υποδράση Πρόσκλησης </w:t>
            </w:r>
          </w:p>
        </w:tc>
      </w:tr>
      <w:tr w:rsidR="003C3235" w14:paraId="25F42205" w14:textId="77777777" w:rsidTr="00DF64C4">
        <w:trPr>
          <w:trHeight w:val="276"/>
          <w:jc w:val="center"/>
        </w:trPr>
        <w:tc>
          <w:tcPr>
            <w:tcW w:w="1930" w:type="dxa"/>
            <w:vMerge/>
            <w:shd w:val="clear" w:color="auto" w:fill="auto"/>
            <w:vAlign w:val="center"/>
            <w:hideMark/>
          </w:tcPr>
          <w:p w14:paraId="6FEB253B" w14:textId="77777777" w:rsidR="003C3235" w:rsidRDefault="003C3235">
            <w:pPr>
              <w:rPr>
                <w:rFonts w:ascii="Calibri" w:hAnsi="Calibri" w:cs="Calibri"/>
                <w:b/>
                <w:bCs/>
                <w:color w:val="000000"/>
                <w:sz w:val="20"/>
                <w:szCs w:val="20"/>
              </w:rPr>
            </w:pPr>
          </w:p>
        </w:tc>
        <w:tc>
          <w:tcPr>
            <w:tcW w:w="1336" w:type="dxa"/>
            <w:vMerge/>
            <w:shd w:val="clear" w:color="auto" w:fill="auto"/>
            <w:vAlign w:val="center"/>
            <w:hideMark/>
          </w:tcPr>
          <w:p w14:paraId="2B002C04" w14:textId="77777777" w:rsidR="003C3235" w:rsidRDefault="003C3235">
            <w:pPr>
              <w:rPr>
                <w:rFonts w:ascii="Calibri" w:hAnsi="Calibri" w:cs="Calibri"/>
                <w:b/>
                <w:bCs/>
                <w:color w:val="000000"/>
                <w:sz w:val="20"/>
                <w:szCs w:val="20"/>
              </w:rPr>
            </w:pPr>
          </w:p>
        </w:tc>
        <w:tc>
          <w:tcPr>
            <w:tcW w:w="1670" w:type="dxa"/>
            <w:vMerge/>
            <w:shd w:val="clear" w:color="auto" w:fill="auto"/>
            <w:vAlign w:val="center"/>
            <w:hideMark/>
          </w:tcPr>
          <w:p w14:paraId="40A5585D" w14:textId="77777777" w:rsidR="003C3235" w:rsidRDefault="003C3235">
            <w:pPr>
              <w:rPr>
                <w:rFonts w:ascii="Calibri" w:hAnsi="Calibri" w:cs="Calibri"/>
                <w:b/>
                <w:bCs/>
                <w:color w:val="000000"/>
                <w:sz w:val="20"/>
                <w:szCs w:val="20"/>
              </w:rPr>
            </w:pPr>
          </w:p>
        </w:tc>
        <w:tc>
          <w:tcPr>
            <w:tcW w:w="1526" w:type="dxa"/>
            <w:vMerge/>
            <w:shd w:val="clear" w:color="auto" w:fill="auto"/>
            <w:vAlign w:val="center"/>
            <w:hideMark/>
          </w:tcPr>
          <w:p w14:paraId="223BC97E" w14:textId="77777777" w:rsidR="003C3235" w:rsidRDefault="003C3235">
            <w:pPr>
              <w:rPr>
                <w:rFonts w:ascii="Calibri" w:hAnsi="Calibri" w:cs="Calibri"/>
                <w:b/>
                <w:bCs/>
                <w:color w:val="000000"/>
                <w:sz w:val="20"/>
                <w:szCs w:val="20"/>
              </w:rPr>
            </w:pPr>
          </w:p>
        </w:tc>
        <w:tc>
          <w:tcPr>
            <w:tcW w:w="3288" w:type="dxa"/>
            <w:vMerge/>
            <w:shd w:val="clear" w:color="auto" w:fill="auto"/>
            <w:vAlign w:val="center"/>
            <w:hideMark/>
          </w:tcPr>
          <w:p w14:paraId="6AADBB37" w14:textId="77777777" w:rsidR="003C3235" w:rsidRDefault="003C3235">
            <w:pPr>
              <w:rPr>
                <w:rFonts w:ascii="Calibri" w:hAnsi="Calibri" w:cs="Calibri"/>
                <w:b/>
                <w:bCs/>
                <w:color w:val="000000"/>
                <w:sz w:val="20"/>
                <w:szCs w:val="20"/>
              </w:rPr>
            </w:pPr>
          </w:p>
        </w:tc>
      </w:tr>
      <w:tr w:rsidR="00DF64C4" w14:paraId="0FB8CAD3" w14:textId="77777777" w:rsidTr="00DF64C4">
        <w:trPr>
          <w:trHeight w:val="25"/>
          <w:jc w:val="center"/>
        </w:trPr>
        <w:tc>
          <w:tcPr>
            <w:tcW w:w="1930" w:type="dxa"/>
            <w:vMerge w:val="restart"/>
            <w:shd w:val="clear" w:color="auto" w:fill="auto"/>
            <w:vAlign w:val="center"/>
            <w:hideMark/>
          </w:tcPr>
          <w:p w14:paraId="21C9E905"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ΑΙΤΩΛΟΑΚΑΡΝΑΝΙΑΣ</w:t>
            </w:r>
          </w:p>
        </w:tc>
        <w:tc>
          <w:tcPr>
            <w:tcW w:w="1336" w:type="dxa"/>
            <w:vMerge w:val="restart"/>
            <w:shd w:val="clear" w:color="auto" w:fill="auto"/>
            <w:vAlign w:val="center"/>
            <w:hideMark/>
          </w:tcPr>
          <w:p w14:paraId="59FD1811"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Ναυπακτίας</w:t>
            </w:r>
          </w:p>
        </w:tc>
        <w:tc>
          <w:tcPr>
            <w:tcW w:w="1670" w:type="dxa"/>
            <w:shd w:val="clear" w:color="auto" w:fill="auto"/>
            <w:hideMark/>
          </w:tcPr>
          <w:p w14:paraId="5D91274E" w14:textId="77777777" w:rsidR="00DF64C4" w:rsidRDefault="00DF64C4">
            <w:pPr>
              <w:rPr>
                <w:rFonts w:ascii="Calibri" w:hAnsi="Calibri" w:cs="Calibri"/>
                <w:color w:val="000000"/>
                <w:sz w:val="20"/>
                <w:szCs w:val="20"/>
              </w:rPr>
            </w:pPr>
            <w:r>
              <w:rPr>
                <w:rFonts w:ascii="Calibri" w:hAnsi="Calibri" w:cs="Calibri"/>
                <w:color w:val="000000"/>
                <w:sz w:val="20"/>
                <w:szCs w:val="20"/>
              </w:rPr>
              <w:t>Δημοτική Κοινότητα Ναυπάκτου</w:t>
            </w:r>
          </w:p>
        </w:tc>
        <w:tc>
          <w:tcPr>
            <w:tcW w:w="1526" w:type="dxa"/>
            <w:shd w:val="clear" w:color="auto" w:fill="auto"/>
            <w:hideMark/>
          </w:tcPr>
          <w:p w14:paraId="249DC117"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53055C75" w14:textId="2E35B0F0" w:rsidR="00DF64C4" w:rsidRDefault="00DF64C4" w:rsidP="003857BD">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176F6795" w14:textId="77777777" w:rsidTr="00DF64C4">
        <w:trPr>
          <w:trHeight w:val="25"/>
          <w:jc w:val="center"/>
        </w:trPr>
        <w:tc>
          <w:tcPr>
            <w:tcW w:w="1930" w:type="dxa"/>
            <w:vMerge/>
            <w:shd w:val="clear" w:color="auto" w:fill="auto"/>
            <w:vAlign w:val="center"/>
            <w:hideMark/>
          </w:tcPr>
          <w:p w14:paraId="3F49BDB8"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B00171C" w14:textId="77777777" w:rsidR="00DF64C4" w:rsidRDefault="00DF64C4">
            <w:pPr>
              <w:rPr>
                <w:rFonts w:ascii="Calibri" w:hAnsi="Calibri" w:cs="Calibri"/>
                <w:color w:val="000000"/>
                <w:sz w:val="20"/>
                <w:szCs w:val="20"/>
              </w:rPr>
            </w:pPr>
          </w:p>
        </w:tc>
        <w:tc>
          <w:tcPr>
            <w:tcW w:w="1670" w:type="dxa"/>
            <w:shd w:val="clear" w:color="auto" w:fill="auto"/>
            <w:hideMark/>
          </w:tcPr>
          <w:p w14:paraId="1D8349CB"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Αφροξυλιάς</w:t>
            </w:r>
            <w:proofErr w:type="spellEnd"/>
          </w:p>
        </w:tc>
        <w:tc>
          <w:tcPr>
            <w:tcW w:w="1526" w:type="dxa"/>
            <w:shd w:val="clear" w:color="auto" w:fill="auto"/>
            <w:hideMark/>
          </w:tcPr>
          <w:p w14:paraId="50B2A233"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00553DE" w14:textId="71E7A941" w:rsidR="00DF64C4" w:rsidRDefault="00DF64C4" w:rsidP="00E567C7">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5F8E7CE" w14:textId="77777777" w:rsidTr="00DF64C4">
        <w:trPr>
          <w:trHeight w:val="25"/>
          <w:jc w:val="center"/>
        </w:trPr>
        <w:tc>
          <w:tcPr>
            <w:tcW w:w="1930" w:type="dxa"/>
            <w:vMerge/>
            <w:shd w:val="clear" w:color="auto" w:fill="auto"/>
            <w:vAlign w:val="center"/>
            <w:hideMark/>
          </w:tcPr>
          <w:p w14:paraId="27E5833E"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AE89946" w14:textId="77777777" w:rsidR="00DF64C4" w:rsidRDefault="00DF64C4">
            <w:pPr>
              <w:rPr>
                <w:rFonts w:ascii="Calibri" w:hAnsi="Calibri" w:cs="Calibri"/>
                <w:color w:val="000000"/>
                <w:sz w:val="20"/>
                <w:szCs w:val="20"/>
              </w:rPr>
            </w:pPr>
          </w:p>
        </w:tc>
        <w:tc>
          <w:tcPr>
            <w:tcW w:w="1670" w:type="dxa"/>
            <w:shd w:val="clear" w:color="auto" w:fill="auto"/>
            <w:hideMark/>
          </w:tcPr>
          <w:p w14:paraId="384CCB4D"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Βελβίνας</w:t>
            </w:r>
            <w:proofErr w:type="spellEnd"/>
          </w:p>
        </w:tc>
        <w:tc>
          <w:tcPr>
            <w:tcW w:w="1526" w:type="dxa"/>
            <w:shd w:val="clear" w:color="auto" w:fill="auto"/>
            <w:hideMark/>
          </w:tcPr>
          <w:p w14:paraId="75201DA4"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6C1E0028" w14:textId="5BB8F0A0"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1613C53" w14:textId="77777777" w:rsidTr="00DF64C4">
        <w:trPr>
          <w:trHeight w:val="12"/>
          <w:jc w:val="center"/>
        </w:trPr>
        <w:tc>
          <w:tcPr>
            <w:tcW w:w="1930" w:type="dxa"/>
            <w:vMerge/>
            <w:shd w:val="clear" w:color="auto" w:fill="auto"/>
            <w:vAlign w:val="center"/>
            <w:hideMark/>
          </w:tcPr>
          <w:p w14:paraId="48E1AB9E"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481A7D0" w14:textId="77777777" w:rsidR="00DF64C4" w:rsidRDefault="00DF64C4">
            <w:pPr>
              <w:rPr>
                <w:rFonts w:ascii="Calibri" w:hAnsi="Calibri" w:cs="Calibri"/>
                <w:color w:val="000000"/>
                <w:sz w:val="20"/>
                <w:szCs w:val="20"/>
              </w:rPr>
            </w:pPr>
          </w:p>
        </w:tc>
        <w:tc>
          <w:tcPr>
            <w:tcW w:w="1670" w:type="dxa"/>
            <w:shd w:val="clear" w:color="auto" w:fill="auto"/>
            <w:hideMark/>
          </w:tcPr>
          <w:p w14:paraId="4D0FA11E"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Βλαχομάνδρας</w:t>
            </w:r>
            <w:proofErr w:type="spellEnd"/>
          </w:p>
        </w:tc>
        <w:tc>
          <w:tcPr>
            <w:tcW w:w="1526" w:type="dxa"/>
            <w:shd w:val="clear" w:color="auto" w:fill="auto"/>
            <w:hideMark/>
          </w:tcPr>
          <w:p w14:paraId="6BA4CB78"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C1EB70D" w14:textId="0F202BB0"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B6BBE6A" w14:textId="77777777" w:rsidTr="00DF64C4">
        <w:trPr>
          <w:trHeight w:val="25"/>
          <w:jc w:val="center"/>
        </w:trPr>
        <w:tc>
          <w:tcPr>
            <w:tcW w:w="1930" w:type="dxa"/>
            <w:vMerge/>
            <w:shd w:val="clear" w:color="auto" w:fill="auto"/>
            <w:vAlign w:val="center"/>
            <w:hideMark/>
          </w:tcPr>
          <w:p w14:paraId="7A540461"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4390157" w14:textId="77777777" w:rsidR="00DF64C4" w:rsidRDefault="00DF64C4">
            <w:pPr>
              <w:rPr>
                <w:rFonts w:ascii="Calibri" w:hAnsi="Calibri" w:cs="Calibri"/>
                <w:color w:val="000000"/>
                <w:sz w:val="20"/>
                <w:szCs w:val="20"/>
              </w:rPr>
            </w:pPr>
          </w:p>
        </w:tc>
        <w:tc>
          <w:tcPr>
            <w:tcW w:w="1670" w:type="dxa"/>
            <w:shd w:val="clear" w:color="auto" w:fill="auto"/>
            <w:hideMark/>
          </w:tcPr>
          <w:p w14:paraId="19F52313"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Βομβοκούς</w:t>
            </w:r>
            <w:proofErr w:type="spellEnd"/>
          </w:p>
        </w:tc>
        <w:tc>
          <w:tcPr>
            <w:tcW w:w="1526" w:type="dxa"/>
            <w:shd w:val="clear" w:color="auto" w:fill="auto"/>
            <w:hideMark/>
          </w:tcPr>
          <w:p w14:paraId="6C4F59C7"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3B342B3E" w14:textId="790A8AB9" w:rsidR="00DF64C4" w:rsidRDefault="00DF64C4" w:rsidP="00E567C7">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080C2223" w14:textId="77777777" w:rsidTr="00DF64C4">
        <w:trPr>
          <w:trHeight w:val="25"/>
          <w:jc w:val="center"/>
        </w:trPr>
        <w:tc>
          <w:tcPr>
            <w:tcW w:w="1930" w:type="dxa"/>
            <w:vMerge/>
            <w:shd w:val="clear" w:color="auto" w:fill="auto"/>
            <w:vAlign w:val="center"/>
            <w:hideMark/>
          </w:tcPr>
          <w:p w14:paraId="4F74E0FE"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1E84D1C" w14:textId="77777777" w:rsidR="00DF64C4" w:rsidRDefault="00DF64C4">
            <w:pPr>
              <w:rPr>
                <w:rFonts w:ascii="Calibri" w:hAnsi="Calibri" w:cs="Calibri"/>
                <w:color w:val="000000"/>
                <w:sz w:val="20"/>
                <w:szCs w:val="20"/>
              </w:rPr>
            </w:pPr>
          </w:p>
        </w:tc>
        <w:tc>
          <w:tcPr>
            <w:tcW w:w="1670" w:type="dxa"/>
            <w:shd w:val="clear" w:color="auto" w:fill="auto"/>
            <w:hideMark/>
          </w:tcPr>
          <w:p w14:paraId="57E30708"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Δάφνης</w:t>
            </w:r>
          </w:p>
        </w:tc>
        <w:tc>
          <w:tcPr>
            <w:tcW w:w="1526" w:type="dxa"/>
            <w:shd w:val="clear" w:color="auto" w:fill="auto"/>
            <w:hideMark/>
          </w:tcPr>
          <w:p w14:paraId="3B91B245"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5F70DE47" w14:textId="481F2400"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4F811FFA" w14:textId="77777777" w:rsidTr="00DF64C4">
        <w:trPr>
          <w:trHeight w:val="25"/>
          <w:jc w:val="center"/>
        </w:trPr>
        <w:tc>
          <w:tcPr>
            <w:tcW w:w="1930" w:type="dxa"/>
            <w:vMerge/>
            <w:shd w:val="clear" w:color="auto" w:fill="auto"/>
            <w:vAlign w:val="center"/>
            <w:hideMark/>
          </w:tcPr>
          <w:p w14:paraId="5486521C"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008DB42" w14:textId="77777777" w:rsidR="00DF64C4" w:rsidRDefault="00DF64C4">
            <w:pPr>
              <w:rPr>
                <w:rFonts w:ascii="Calibri" w:hAnsi="Calibri" w:cs="Calibri"/>
                <w:color w:val="000000"/>
                <w:sz w:val="20"/>
                <w:szCs w:val="20"/>
              </w:rPr>
            </w:pPr>
          </w:p>
        </w:tc>
        <w:tc>
          <w:tcPr>
            <w:tcW w:w="1670" w:type="dxa"/>
            <w:shd w:val="clear" w:color="auto" w:fill="auto"/>
            <w:hideMark/>
          </w:tcPr>
          <w:p w14:paraId="2ED039B6"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Λυγιά</w:t>
            </w:r>
          </w:p>
        </w:tc>
        <w:tc>
          <w:tcPr>
            <w:tcW w:w="1526" w:type="dxa"/>
            <w:shd w:val="clear" w:color="auto" w:fill="auto"/>
            <w:hideMark/>
          </w:tcPr>
          <w:p w14:paraId="0542C094"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6CE2AFDA" w14:textId="542B9F36"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AA08467" w14:textId="77777777" w:rsidTr="00DF64C4">
        <w:trPr>
          <w:trHeight w:val="25"/>
          <w:jc w:val="center"/>
        </w:trPr>
        <w:tc>
          <w:tcPr>
            <w:tcW w:w="1930" w:type="dxa"/>
            <w:vMerge/>
            <w:shd w:val="clear" w:color="auto" w:fill="auto"/>
            <w:vAlign w:val="center"/>
            <w:hideMark/>
          </w:tcPr>
          <w:p w14:paraId="27B4954F"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5D0C938" w14:textId="77777777" w:rsidR="00DF64C4" w:rsidRDefault="00DF64C4">
            <w:pPr>
              <w:rPr>
                <w:rFonts w:ascii="Calibri" w:hAnsi="Calibri" w:cs="Calibri"/>
                <w:color w:val="000000"/>
                <w:sz w:val="20"/>
                <w:szCs w:val="20"/>
              </w:rPr>
            </w:pPr>
          </w:p>
        </w:tc>
        <w:tc>
          <w:tcPr>
            <w:tcW w:w="1670" w:type="dxa"/>
            <w:shd w:val="clear" w:color="auto" w:fill="auto"/>
            <w:hideMark/>
          </w:tcPr>
          <w:p w14:paraId="45C45B29"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Μαμουλάδας</w:t>
            </w:r>
            <w:proofErr w:type="spellEnd"/>
          </w:p>
        </w:tc>
        <w:tc>
          <w:tcPr>
            <w:tcW w:w="1526" w:type="dxa"/>
            <w:shd w:val="clear" w:color="auto" w:fill="auto"/>
            <w:hideMark/>
          </w:tcPr>
          <w:p w14:paraId="18EA0A5D"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659C5CC9" w14:textId="7BB7E06D"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6DBA2C1" w14:textId="77777777" w:rsidTr="00DF64C4">
        <w:trPr>
          <w:trHeight w:val="12"/>
          <w:jc w:val="center"/>
        </w:trPr>
        <w:tc>
          <w:tcPr>
            <w:tcW w:w="1930" w:type="dxa"/>
            <w:vMerge/>
            <w:shd w:val="clear" w:color="auto" w:fill="auto"/>
            <w:vAlign w:val="center"/>
            <w:hideMark/>
          </w:tcPr>
          <w:p w14:paraId="3B044726"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E2A4D94" w14:textId="77777777" w:rsidR="00DF64C4" w:rsidRDefault="00DF64C4">
            <w:pPr>
              <w:rPr>
                <w:rFonts w:ascii="Calibri" w:hAnsi="Calibri" w:cs="Calibri"/>
                <w:color w:val="000000"/>
                <w:sz w:val="20"/>
                <w:szCs w:val="20"/>
              </w:rPr>
            </w:pPr>
          </w:p>
        </w:tc>
        <w:tc>
          <w:tcPr>
            <w:tcW w:w="1670" w:type="dxa"/>
            <w:shd w:val="clear" w:color="auto" w:fill="auto"/>
            <w:hideMark/>
          </w:tcPr>
          <w:p w14:paraId="27EEF943"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Νεοκάστρου</w:t>
            </w:r>
            <w:proofErr w:type="spellEnd"/>
          </w:p>
        </w:tc>
        <w:tc>
          <w:tcPr>
            <w:tcW w:w="1526" w:type="dxa"/>
            <w:shd w:val="clear" w:color="auto" w:fill="auto"/>
            <w:hideMark/>
          </w:tcPr>
          <w:p w14:paraId="15DD58A8"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679EEC49" w14:textId="54CE3898"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9F261C5" w14:textId="77777777" w:rsidTr="00DF64C4">
        <w:trPr>
          <w:trHeight w:val="25"/>
          <w:jc w:val="center"/>
        </w:trPr>
        <w:tc>
          <w:tcPr>
            <w:tcW w:w="1930" w:type="dxa"/>
            <w:vMerge/>
            <w:shd w:val="clear" w:color="auto" w:fill="auto"/>
            <w:vAlign w:val="center"/>
            <w:hideMark/>
          </w:tcPr>
          <w:p w14:paraId="42FFB814"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6745BBAB" w14:textId="77777777" w:rsidR="00DF64C4" w:rsidRDefault="00DF64C4">
            <w:pPr>
              <w:rPr>
                <w:rFonts w:ascii="Calibri" w:hAnsi="Calibri" w:cs="Calibri"/>
                <w:color w:val="000000"/>
                <w:sz w:val="20"/>
                <w:szCs w:val="20"/>
              </w:rPr>
            </w:pPr>
          </w:p>
        </w:tc>
        <w:tc>
          <w:tcPr>
            <w:tcW w:w="1670" w:type="dxa"/>
            <w:shd w:val="clear" w:color="auto" w:fill="auto"/>
            <w:hideMark/>
          </w:tcPr>
          <w:p w14:paraId="793D783E"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Ξηροπηγάδου</w:t>
            </w:r>
            <w:proofErr w:type="spellEnd"/>
          </w:p>
        </w:tc>
        <w:tc>
          <w:tcPr>
            <w:tcW w:w="1526" w:type="dxa"/>
            <w:shd w:val="clear" w:color="auto" w:fill="auto"/>
            <w:hideMark/>
          </w:tcPr>
          <w:p w14:paraId="463ADCA8"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5B2FF5B7" w14:textId="623077B1"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BA595D9" w14:textId="77777777" w:rsidTr="00DF64C4">
        <w:trPr>
          <w:trHeight w:val="12"/>
          <w:jc w:val="center"/>
        </w:trPr>
        <w:tc>
          <w:tcPr>
            <w:tcW w:w="1930" w:type="dxa"/>
            <w:vMerge/>
            <w:shd w:val="clear" w:color="auto" w:fill="auto"/>
            <w:vAlign w:val="center"/>
            <w:hideMark/>
          </w:tcPr>
          <w:p w14:paraId="429D98CF"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32FC19A9" w14:textId="77777777" w:rsidR="00DF64C4" w:rsidRDefault="00DF64C4">
            <w:pPr>
              <w:rPr>
                <w:rFonts w:ascii="Calibri" w:hAnsi="Calibri" w:cs="Calibri"/>
                <w:color w:val="000000"/>
                <w:sz w:val="20"/>
                <w:szCs w:val="20"/>
              </w:rPr>
            </w:pPr>
          </w:p>
        </w:tc>
        <w:tc>
          <w:tcPr>
            <w:tcW w:w="1670" w:type="dxa"/>
            <w:shd w:val="clear" w:color="auto" w:fill="auto"/>
            <w:hideMark/>
          </w:tcPr>
          <w:p w14:paraId="0C7147C8"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Παλαιοχωρακίου</w:t>
            </w:r>
            <w:proofErr w:type="spellEnd"/>
          </w:p>
        </w:tc>
        <w:tc>
          <w:tcPr>
            <w:tcW w:w="1526" w:type="dxa"/>
            <w:shd w:val="clear" w:color="auto" w:fill="auto"/>
            <w:hideMark/>
          </w:tcPr>
          <w:p w14:paraId="70DB7FE5"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FC675E5" w14:textId="7BF849AF"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AF1274F" w14:textId="77777777" w:rsidTr="00DF64C4">
        <w:trPr>
          <w:trHeight w:val="12"/>
          <w:jc w:val="center"/>
        </w:trPr>
        <w:tc>
          <w:tcPr>
            <w:tcW w:w="1930" w:type="dxa"/>
            <w:vMerge/>
            <w:shd w:val="clear" w:color="auto" w:fill="auto"/>
            <w:vAlign w:val="center"/>
            <w:hideMark/>
          </w:tcPr>
          <w:p w14:paraId="4A72A6DC"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B781785" w14:textId="77777777" w:rsidR="00DF64C4" w:rsidRDefault="00DF64C4">
            <w:pPr>
              <w:rPr>
                <w:rFonts w:ascii="Calibri" w:hAnsi="Calibri" w:cs="Calibri"/>
                <w:color w:val="000000"/>
                <w:sz w:val="20"/>
                <w:szCs w:val="20"/>
              </w:rPr>
            </w:pPr>
          </w:p>
        </w:tc>
        <w:tc>
          <w:tcPr>
            <w:tcW w:w="1670" w:type="dxa"/>
            <w:shd w:val="clear" w:color="auto" w:fill="auto"/>
            <w:hideMark/>
          </w:tcPr>
          <w:p w14:paraId="392B1BBD"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Πιτσιναιίκων</w:t>
            </w:r>
            <w:proofErr w:type="spellEnd"/>
          </w:p>
        </w:tc>
        <w:tc>
          <w:tcPr>
            <w:tcW w:w="1526" w:type="dxa"/>
            <w:shd w:val="clear" w:color="auto" w:fill="auto"/>
            <w:hideMark/>
          </w:tcPr>
          <w:p w14:paraId="45D3F402"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6F44BC1A" w14:textId="63DF3F3F"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82C6F0C" w14:textId="77777777" w:rsidTr="00DF64C4">
        <w:trPr>
          <w:trHeight w:val="12"/>
          <w:jc w:val="center"/>
        </w:trPr>
        <w:tc>
          <w:tcPr>
            <w:tcW w:w="1930" w:type="dxa"/>
            <w:vMerge/>
            <w:shd w:val="clear" w:color="auto" w:fill="auto"/>
            <w:vAlign w:val="center"/>
            <w:hideMark/>
          </w:tcPr>
          <w:p w14:paraId="507DD0E6"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5C3E12C" w14:textId="77777777" w:rsidR="00DF64C4" w:rsidRDefault="00DF64C4">
            <w:pPr>
              <w:rPr>
                <w:rFonts w:ascii="Calibri" w:hAnsi="Calibri" w:cs="Calibri"/>
                <w:color w:val="000000"/>
                <w:sz w:val="20"/>
                <w:szCs w:val="20"/>
              </w:rPr>
            </w:pPr>
          </w:p>
        </w:tc>
        <w:tc>
          <w:tcPr>
            <w:tcW w:w="1670" w:type="dxa"/>
            <w:shd w:val="clear" w:color="auto" w:fill="auto"/>
            <w:hideMark/>
          </w:tcPr>
          <w:p w14:paraId="46A211C0"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Ριγανίου</w:t>
            </w:r>
            <w:proofErr w:type="spellEnd"/>
          </w:p>
        </w:tc>
        <w:tc>
          <w:tcPr>
            <w:tcW w:w="1526" w:type="dxa"/>
            <w:shd w:val="clear" w:color="auto" w:fill="auto"/>
            <w:hideMark/>
          </w:tcPr>
          <w:p w14:paraId="528FD880"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37199F6" w14:textId="02925600"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A4B913F" w14:textId="77777777" w:rsidTr="00DF64C4">
        <w:trPr>
          <w:trHeight w:val="25"/>
          <w:jc w:val="center"/>
        </w:trPr>
        <w:tc>
          <w:tcPr>
            <w:tcW w:w="1930" w:type="dxa"/>
            <w:vMerge/>
            <w:shd w:val="clear" w:color="auto" w:fill="auto"/>
            <w:vAlign w:val="center"/>
            <w:hideMark/>
          </w:tcPr>
          <w:p w14:paraId="0BAD02CB"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750DAA6" w14:textId="77777777" w:rsidR="00DF64C4" w:rsidRDefault="00DF64C4">
            <w:pPr>
              <w:rPr>
                <w:rFonts w:ascii="Calibri" w:hAnsi="Calibri" w:cs="Calibri"/>
                <w:color w:val="000000"/>
                <w:sz w:val="20"/>
                <w:szCs w:val="20"/>
              </w:rPr>
            </w:pPr>
          </w:p>
        </w:tc>
        <w:tc>
          <w:tcPr>
            <w:tcW w:w="1670" w:type="dxa"/>
            <w:shd w:val="clear" w:color="auto" w:fill="auto"/>
            <w:hideMark/>
          </w:tcPr>
          <w:p w14:paraId="43E0CEEC"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Σκάλας</w:t>
            </w:r>
          </w:p>
        </w:tc>
        <w:tc>
          <w:tcPr>
            <w:tcW w:w="1526" w:type="dxa"/>
            <w:shd w:val="clear" w:color="auto" w:fill="auto"/>
            <w:hideMark/>
          </w:tcPr>
          <w:p w14:paraId="226F0B8D"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191AF592" w14:textId="07560228"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10FACB54" w14:textId="77777777" w:rsidTr="00DF64C4">
        <w:trPr>
          <w:trHeight w:val="25"/>
          <w:jc w:val="center"/>
        </w:trPr>
        <w:tc>
          <w:tcPr>
            <w:tcW w:w="1930" w:type="dxa"/>
            <w:vMerge/>
            <w:shd w:val="clear" w:color="auto" w:fill="auto"/>
            <w:vAlign w:val="center"/>
            <w:hideMark/>
          </w:tcPr>
          <w:p w14:paraId="000FE200"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7C5DD1BE" w14:textId="77777777" w:rsidR="00DF64C4" w:rsidRDefault="00DF64C4">
            <w:pPr>
              <w:rPr>
                <w:rFonts w:ascii="Calibri" w:hAnsi="Calibri" w:cs="Calibri"/>
                <w:color w:val="000000"/>
                <w:sz w:val="20"/>
                <w:szCs w:val="20"/>
              </w:rPr>
            </w:pPr>
          </w:p>
        </w:tc>
        <w:tc>
          <w:tcPr>
            <w:tcW w:w="1670" w:type="dxa"/>
            <w:shd w:val="clear" w:color="auto" w:fill="auto"/>
            <w:hideMark/>
          </w:tcPr>
          <w:p w14:paraId="36446B9F"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Αντιρρίου</w:t>
            </w:r>
          </w:p>
        </w:tc>
        <w:tc>
          <w:tcPr>
            <w:tcW w:w="1526" w:type="dxa"/>
            <w:shd w:val="clear" w:color="auto" w:fill="auto"/>
            <w:hideMark/>
          </w:tcPr>
          <w:p w14:paraId="79E19524"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5E2372DF" w14:textId="781CF0B2"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93DE13C" w14:textId="77777777" w:rsidTr="00DF64C4">
        <w:trPr>
          <w:trHeight w:val="25"/>
          <w:jc w:val="center"/>
        </w:trPr>
        <w:tc>
          <w:tcPr>
            <w:tcW w:w="1930" w:type="dxa"/>
            <w:vMerge/>
            <w:shd w:val="clear" w:color="auto" w:fill="auto"/>
            <w:vAlign w:val="center"/>
            <w:hideMark/>
          </w:tcPr>
          <w:p w14:paraId="005701BA"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4E9F67E" w14:textId="77777777" w:rsidR="00DF64C4" w:rsidRDefault="00DF64C4">
            <w:pPr>
              <w:rPr>
                <w:rFonts w:ascii="Calibri" w:hAnsi="Calibri" w:cs="Calibri"/>
                <w:color w:val="000000"/>
                <w:sz w:val="20"/>
                <w:szCs w:val="20"/>
              </w:rPr>
            </w:pPr>
          </w:p>
        </w:tc>
        <w:tc>
          <w:tcPr>
            <w:tcW w:w="1670" w:type="dxa"/>
            <w:shd w:val="clear" w:color="auto" w:fill="auto"/>
            <w:hideMark/>
          </w:tcPr>
          <w:p w14:paraId="3EA202E9"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Μακυνείας</w:t>
            </w:r>
            <w:proofErr w:type="spellEnd"/>
          </w:p>
        </w:tc>
        <w:tc>
          <w:tcPr>
            <w:tcW w:w="1526" w:type="dxa"/>
            <w:shd w:val="clear" w:color="auto" w:fill="auto"/>
            <w:hideMark/>
          </w:tcPr>
          <w:p w14:paraId="68568347"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59F72471" w14:textId="17A366D9"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1B7E6379" w14:textId="77777777" w:rsidTr="00DF64C4">
        <w:trPr>
          <w:trHeight w:val="25"/>
          <w:jc w:val="center"/>
        </w:trPr>
        <w:tc>
          <w:tcPr>
            <w:tcW w:w="1930" w:type="dxa"/>
            <w:vMerge/>
            <w:shd w:val="clear" w:color="auto" w:fill="auto"/>
            <w:vAlign w:val="center"/>
            <w:hideMark/>
          </w:tcPr>
          <w:p w14:paraId="55F6A100"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718B4D8C" w14:textId="77777777" w:rsidR="00DF64C4" w:rsidRDefault="00DF64C4">
            <w:pPr>
              <w:rPr>
                <w:rFonts w:ascii="Calibri" w:hAnsi="Calibri" w:cs="Calibri"/>
                <w:color w:val="000000"/>
                <w:sz w:val="20"/>
                <w:szCs w:val="20"/>
              </w:rPr>
            </w:pPr>
          </w:p>
        </w:tc>
        <w:tc>
          <w:tcPr>
            <w:tcW w:w="1670" w:type="dxa"/>
            <w:shd w:val="clear" w:color="auto" w:fill="auto"/>
            <w:hideMark/>
          </w:tcPr>
          <w:p w14:paraId="082AD7D1"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Μαλυκρείου</w:t>
            </w:r>
            <w:proofErr w:type="spellEnd"/>
          </w:p>
        </w:tc>
        <w:tc>
          <w:tcPr>
            <w:tcW w:w="1526" w:type="dxa"/>
            <w:shd w:val="clear" w:color="auto" w:fill="auto"/>
            <w:hideMark/>
          </w:tcPr>
          <w:p w14:paraId="6EA62C3D"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7FC0CA7" w14:textId="00BC04D8"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E67242A" w14:textId="77777777" w:rsidTr="00DF64C4">
        <w:trPr>
          <w:trHeight w:val="12"/>
          <w:jc w:val="center"/>
        </w:trPr>
        <w:tc>
          <w:tcPr>
            <w:tcW w:w="1930" w:type="dxa"/>
            <w:vMerge/>
            <w:shd w:val="clear" w:color="auto" w:fill="auto"/>
            <w:vAlign w:val="center"/>
            <w:hideMark/>
          </w:tcPr>
          <w:p w14:paraId="5ABAD5B9"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CA5FFF6" w14:textId="77777777" w:rsidR="00DF64C4" w:rsidRDefault="00DF64C4">
            <w:pPr>
              <w:rPr>
                <w:rFonts w:ascii="Calibri" w:hAnsi="Calibri" w:cs="Calibri"/>
                <w:color w:val="000000"/>
                <w:sz w:val="20"/>
                <w:szCs w:val="20"/>
              </w:rPr>
            </w:pPr>
          </w:p>
        </w:tc>
        <w:tc>
          <w:tcPr>
            <w:tcW w:w="1670" w:type="dxa"/>
            <w:shd w:val="clear" w:color="auto" w:fill="auto"/>
            <w:hideMark/>
          </w:tcPr>
          <w:p w14:paraId="17594D79"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Άνω Χώρας</w:t>
            </w:r>
          </w:p>
        </w:tc>
        <w:tc>
          <w:tcPr>
            <w:tcW w:w="1526" w:type="dxa"/>
            <w:shd w:val="clear" w:color="auto" w:fill="auto"/>
            <w:hideMark/>
          </w:tcPr>
          <w:p w14:paraId="57FDCAE9"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3E5E3013" w14:textId="08C930AE"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27600FBD" w14:textId="77777777" w:rsidTr="00DF64C4">
        <w:trPr>
          <w:trHeight w:val="12"/>
          <w:jc w:val="center"/>
        </w:trPr>
        <w:tc>
          <w:tcPr>
            <w:tcW w:w="1930" w:type="dxa"/>
            <w:vMerge/>
            <w:shd w:val="clear" w:color="auto" w:fill="auto"/>
            <w:vAlign w:val="center"/>
            <w:hideMark/>
          </w:tcPr>
          <w:p w14:paraId="15E3423E"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A70F5FA" w14:textId="77777777" w:rsidR="00DF64C4" w:rsidRDefault="00DF64C4">
            <w:pPr>
              <w:rPr>
                <w:rFonts w:ascii="Calibri" w:hAnsi="Calibri" w:cs="Calibri"/>
                <w:color w:val="000000"/>
                <w:sz w:val="20"/>
                <w:szCs w:val="20"/>
              </w:rPr>
            </w:pPr>
          </w:p>
        </w:tc>
        <w:tc>
          <w:tcPr>
            <w:tcW w:w="1670" w:type="dxa"/>
            <w:shd w:val="clear" w:color="auto" w:fill="auto"/>
            <w:hideMark/>
          </w:tcPr>
          <w:p w14:paraId="6A994D29"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Αμπελακιωτίσσης</w:t>
            </w:r>
            <w:proofErr w:type="spellEnd"/>
          </w:p>
        </w:tc>
        <w:tc>
          <w:tcPr>
            <w:tcW w:w="1526" w:type="dxa"/>
            <w:shd w:val="clear" w:color="auto" w:fill="auto"/>
            <w:hideMark/>
          </w:tcPr>
          <w:p w14:paraId="163219D4"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1B159E21" w14:textId="761C45B9"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DF69FAC" w14:textId="77777777" w:rsidTr="00DF64C4">
        <w:trPr>
          <w:trHeight w:val="12"/>
          <w:jc w:val="center"/>
        </w:trPr>
        <w:tc>
          <w:tcPr>
            <w:tcW w:w="1930" w:type="dxa"/>
            <w:vMerge/>
            <w:shd w:val="clear" w:color="auto" w:fill="auto"/>
            <w:vAlign w:val="center"/>
            <w:hideMark/>
          </w:tcPr>
          <w:p w14:paraId="2B487E88"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72AFC14" w14:textId="77777777" w:rsidR="00DF64C4" w:rsidRDefault="00DF64C4">
            <w:pPr>
              <w:rPr>
                <w:rFonts w:ascii="Calibri" w:hAnsi="Calibri" w:cs="Calibri"/>
                <w:color w:val="000000"/>
                <w:sz w:val="20"/>
                <w:szCs w:val="20"/>
              </w:rPr>
            </w:pPr>
          </w:p>
        </w:tc>
        <w:tc>
          <w:tcPr>
            <w:tcW w:w="1670" w:type="dxa"/>
            <w:shd w:val="clear" w:color="auto" w:fill="auto"/>
            <w:hideMark/>
          </w:tcPr>
          <w:p w14:paraId="6715487B"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Αναβρυτής</w:t>
            </w:r>
            <w:proofErr w:type="spellEnd"/>
          </w:p>
        </w:tc>
        <w:tc>
          <w:tcPr>
            <w:tcW w:w="1526" w:type="dxa"/>
            <w:shd w:val="clear" w:color="auto" w:fill="auto"/>
            <w:hideMark/>
          </w:tcPr>
          <w:p w14:paraId="368A7FE2"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A58DBD6" w14:textId="16CF3A5E"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506A8B7" w14:textId="77777777" w:rsidTr="00DF64C4">
        <w:trPr>
          <w:trHeight w:val="12"/>
          <w:jc w:val="center"/>
        </w:trPr>
        <w:tc>
          <w:tcPr>
            <w:tcW w:w="1930" w:type="dxa"/>
            <w:vMerge/>
            <w:shd w:val="clear" w:color="auto" w:fill="auto"/>
            <w:vAlign w:val="center"/>
            <w:hideMark/>
          </w:tcPr>
          <w:p w14:paraId="395857C9"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D2C8CBE" w14:textId="77777777" w:rsidR="00DF64C4" w:rsidRDefault="00DF64C4">
            <w:pPr>
              <w:rPr>
                <w:rFonts w:ascii="Calibri" w:hAnsi="Calibri" w:cs="Calibri"/>
                <w:color w:val="000000"/>
                <w:sz w:val="20"/>
                <w:szCs w:val="20"/>
              </w:rPr>
            </w:pPr>
          </w:p>
        </w:tc>
        <w:tc>
          <w:tcPr>
            <w:tcW w:w="1670" w:type="dxa"/>
            <w:shd w:val="clear" w:color="auto" w:fill="auto"/>
            <w:hideMark/>
          </w:tcPr>
          <w:p w14:paraId="01201CE2"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Ασπριάς</w:t>
            </w:r>
            <w:proofErr w:type="spellEnd"/>
          </w:p>
        </w:tc>
        <w:tc>
          <w:tcPr>
            <w:tcW w:w="1526" w:type="dxa"/>
            <w:shd w:val="clear" w:color="auto" w:fill="auto"/>
            <w:hideMark/>
          </w:tcPr>
          <w:p w14:paraId="4800C4FF"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60923BA2" w14:textId="1C2224F1"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264173FE" w14:textId="77777777" w:rsidTr="00DF64C4">
        <w:trPr>
          <w:trHeight w:val="12"/>
          <w:jc w:val="center"/>
        </w:trPr>
        <w:tc>
          <w:tcPr>
            <w:tcW w:w="1930" w:type="dxa"/>
            <w:vMerge/>
            <w:shd w:val="clear" w:color="auto" w:fill="auto"/>
            <w:vAlign w:val="center"/>
            <w:hideMark/>
          </w:tcPr>
          <w:p w14:paraId="4B835FC7"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9FE3355" w14:textId="77777777" w:rsidR="00DF64C4" w:rsidRDefault="00DF64C4">
            <w:pPr>
              <w:rPr>
                <w:rFonts w:ascii="Calibri" w:hAnsi="Calibri" w:cs="Calibri"/>
                <w:color w:val="000000"/>
                <w:sz w:val="20"/>
                <w:szCs w:val="20"/>
              </w:rPr>
            </w:pPr>
          </w:p>
        </w:tc>
        <w:tc>
          <w:tcPr>
            <w:tcW w:w="1670" w:type="dxa"/>
            <w:shd w:val="clear" w:color="auto" w:fill="auto"/>
            <w:hideMark/>
          </w:tcPr>
          <w:p w14:paraId="7803F5C7"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Γραμμένης Οξυάς</w:t>
            </w:r>
          </w:p>
        </w:tc>
        <w:tc>
          <w:tcPr>
            <w:tcW w:w="1526" w:type="dxa"/>
            <w:shd w:val="clear" w:color="auto" w:fill="auto"/>
            <w:hideMark/>
          </w:tcPr>
          <w:p w14:paraId="4AF8D272"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46AE42B2" w14:textId="66FD77FE"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51D0B0C" w14:textId="77777777" w:rsidTr="00DF64C4">
        <w:trPr>
          <w:trHeight w:val="12"/>
          <w:jc w:val="center"/>
        </w:trPr>
        <w:tc>
          <w:tcPr>
            <w:tcW w:w="1930" w:type="dxa"/>
            <w:vMerge/>
            <w:shd w:val="clear" w:color="auto" w:fill="auto"/>
            <w:vAlign w:val="center"/>
            <w:hideMark/>
          </w:tcPr>
          <w:p w14:paraId="380B9C22"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30719B6B" w14:textId="77777777" w:rsidR="00DF64C4" w:rsidRDefault="00DF64C4">
            <w:pPr>
              <w:rPr>
                <w:rFonts w:ascii="Calibri" w:hAnsi="Calibri" w:cs="Calibri"/>
                <w:color w:val="000000"/>
                <w:sz w:val="20"/>
                <w:szCs w:val="20"/>
              </w:rPr>
            </w:pPr>
          </w:p>
        </w:tc>
        <w:tc>
          <w:tcPr>
            <w:tcW w:w="1670" w:type="dxa"/>
            <w:shd w:val="clear" w:color="auto" w:fill="auto"/>
            <w:hideMark/>
          </w:tcPr>
          <w:p w14:paraId="11643443"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Γρηγορίου</w:t>
            </w:r>
          </w:p>
        </w:tc>
        <w:tc>
          <w:tcPr>
            <w:tcW w:w="1526" w:type="dxa"/>
            <w:shd w:val="clear" w:color="auto" w:fill="auto"/>
            <w:hideMark/>
          </w:tcPr>
          <w:p w14:paraId="4C35A064"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4057030E" w14:textId="52D8F351"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E11D2B5" w14:textId="77777777" w:rsidTr="00DF64C4">
        <w:trPr>
          <w:trHeight w:val="12"/>
          <w:jc w:val="center"/>
        </w:trPr>
        <w:tc>
          <w:tcPr>
            <w:tcW w:w="1930" w:type="dxa"/>
            <w:vMerge/>
            <w:shd w:val="clear" w:color="auto" w:fill="auto"/>
            <w:vAlign w:val="center"/>
            <w:hideMark/>
          </w:tcPr>
          <w:p w14:paraId="263DB8D5"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8E88551" w14:textId="77777777" w:rsidR="00DF64C4" w:rsidRDefault="00DF64C4">
            <w:pPr>
              <w:rPr>
                <w:rFonts w:ascii="Calibri" w:hAnsi="Calibri" w:cs="Calibri"/>
                <w:color w:val="000000"/>
                <w:sz w:val="20"/>
                <w:szCs w:val="20"/>
              </w:rPr>
            </w:pPr>
          </w:p>
        </w:tc>
        <w:tc>
          <w:tcPr>
            <w:tcW w:w="1670" w:type="dxa"/>
            <w:shd w:val="clear" w:color="auto" w:fill="auto"/>
            <w:hideMark/>
          </w:tcPr>
          <w:p w14:paraId="7B4F4844"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Ελατόβρυσης</w:t>
            </w:r>
            <w:proofErr w:type="spellEnd"/>
          </w:p>
        </w:tc>
        <w:tc>
          <w:tcPr>
            <w:tcW w:w="1526" w:type="dxa"/>
            <w:shd w:val="clear" w:color="auto" w:fill="auto"/>
            <w:hideMark/>
          </w:tcPr>
          <w:p w14:paraId="2B9462B9"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69C1D02" w14:textId="2FF7B989"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98C05D8" w14:textId="77777777" w:rsidTr="00DF64C4">
        <w:trPr>
          <w:trHeight w:val="12"/>
          <w:jc w:val="center"/>
        </w:trPr>
        <w:tc>
          <w:tcPr>
            <w:tcW w:w="1930" w:type="dxa"/>
            <w:vMerge/>
            <w:shd w:val="clear" w:color="auto" w:fill="auto"/>
            <w:vAlign w:val="center"/>
            <w:hideMark/>
          </w:tcPr>
          <w:p w14:paraId="6CCD42B1"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9847172" w14:textId="77777777" w:rsidR="00DF64C4" w:rsidRDefault="00DF64C4">
            <w:pPr>
              <w:rPr>
                <w:rFonts w:ascii="Calibri" w:hAnsi="Calibri" w:cs="Calibri"/>
                <w:color w:val="000000"/>
                <w:sz w:val="20"/>
                <w:szCs w:val="20"/>
              </w:rPr>
            </w:pPr>
          </w:p>
        </w:tc>
        <w:tc>
          <w:tcPr>
            <w:tcW w:w="1670" w:type="dxa"/>
            <w:shd w:val="clear" w:color="auto" w:fill="auto"/>
            <w:hideMark/>
          </w:tcPr>
          <w:p w14:paraId="0900E089"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Ελατούς</w:t>
            </w:r>
          </w:p>
        </w:tc>
        <w:tc>
          <w:tcPr>
            <w:tcW w:w="1526" w:type="dxa"/>
            <w:shd w:val="clear" w:color="auto" w:fill="auto"/>
            <w:hideMark/>
          </w:tcPr>
          <w:p w14:paraId="01B28B24"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39908D5D" w14:textId="7EF08E24"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28DFCCCB" w14:textId="77777777" w:rsidTr="00DF64C4">
        <w:trPr>
          <w:trHeight w:val="12"/>
          <w:jc w:val="center"/>
        </w:trPr>
        <w:tc>
          <w:tcPr>
            <w:tcW w:w="1930" w:type="dxa"/>
            <w:vMerge/>
            <w:shd w:val="clear" w:color="auto" w:fill="auto"/>
            <w:vAlign w:val="center"/>
            <w:hideMark/>
          </w:tcPr>
          <w:p w14:paraId="0BC9373E"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158FE18" w14:textId="77777777" w:rsidR="00DF64C4" w:rsidRDefault="00DF64C4">
            <w:pPr>
              <w:rPr>
                <w:rFonts w:ascii="Calibri" w:hAnsi="Calibri" w:cs="Calibri"/>
                <w:color w:val="000000"/>
                <w:sz w:val="20"/>
                <w:szCs w:val="20"/>
              </w:rPr>
            </w:pPr>
          </w:p>
        </w:tc>
        <w:tc>
          <w:tcPr>
            <w:tcW w:w="1670" w:type="dxa"/>
            <w:shd w:val="clear" w:color="auto" w:fill="auto"/>
            <w:hideMark/>
          </w:tcPr>
          <w:p w14:paraId="0E18BDE2"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Καλλονής</w:t>
            </w:r>
          </w:p>
        </w:tc>
        <w:tc>
          <w:tcPr>
            <w:tcW w:w="1526" w:type="dxa"/>
            <w:shd w:val="clear" w:color="auto" w:fill="auto"/>
            <w:hideMark/>
          </w:tcPr>
          <w:p w14:paraId="66392E70"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3AB76664" w14:textId="62686018"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0201041" w14:textId="77777777" w:rsidTr="00DF64C4">
        <w:trPr>
          <w:trHeight w:val="12"/>
          <w:jc w:val="center"/>
        </w:trPr>
        <w:tc>
          <w:tcPr>
            <w:tcW w:w="1930" w:type="dxa"/>
            <w:vMerge/>
            <w:shd w:val="clear" w:color="auto" w:fill="auto"/>
            <w:vAlign w:val="center"/>
            <w:hideMark/>
          </w:tcPr>
          <w:p w14:paraId="2CC03FA5"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665663BF" w14:textId="77777777" w:rsidR="00DF64C4" w:rsidRDefault="00DF64C4">
            <w:pPr>
              <w:rPr>
                <w:rFonts w:ascii="Calibri" w:hAnsi="Calibri" w:cs="Calibri"/>
                <w:color w:val="000000"/>
                <w:sz w:val="20"/>
                <w:szCs w:val="20"/>
              </w:rPr>
            </w:pPr>
          </w:p>
        </w:tc>
        <w:tc>
          <w:tcPr>
            <w:tcW w:w="1670" w:type="dxa"/>
            <w:shd w:val="clear" w:color="auto" w:fill="auto"/>
            <w:hideMark/>
          </w:tcPr>
          <w:p w14:paraId="1B3D892E"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Καταφυγίου</w:t>
            </w:r>
          </w:p>
        </w:tc>
        <w:tc>
          <w:tcPr>
            <w:tcW w:w="1526" w:type="dxa"/>
            <w:shd w:val="clear" w:color="auto" w:fill="auto"/>
            <w:hideMark/>
          </w:tcPr>
          <w:p w14:paraId="22C467AE"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63CA3A00" w14:textId="544844B5"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02A78B50" w14:textId="77777777" w:rsidTr="00DF64C4">
        <w:trPr>
          <w:trHeight w:val="12"/>
          <w:jc w:val="center"/>
        </w:trPr>
        <w:tc>
          <w:tcPr>
            <w:tcW w:w="1930" w:type="dxa"/>
            <w:vMerge/>
            <w:shd w:val="clear" w:color="auto" w:fill="auto"/>
            <w:vAlign w:val="center"/>
            <w:hideMark/>
          </w:tcPr>
          <w:p w14:paraId="491C69ED"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62187A8B" w14:textId="77777777" w:rsidR="00DF64C4" w:rsidRDefault="00DF64C4">
            <w:pPr>
              <w:rPr>
                <w:rFonts w:ascii="Calibri" w:hAnsi="Calibri" w:cs="Calibri"/>
                <w:color w:val="000000"/>
                <w:sz w:val="20"/>
                <w:szCs w:val="20"/>
              </w:rPr>
            </w:pPr>
          </w:p>
        </w:tc>
        <w:tc>
          <w:tcPr>
            <w:tcW w:w="1670" w:type="dxa"/>
            <w:shd w:val="clear" w:color="auto" w:fill="auto"/>
            <w:hideMark/>
          </w:tcPr>
          <w:p w14:paraId="60221158"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Κάτω Χώρας</w:t>
            </w:r>
          </w:p>
        </w:tc>
        <w:tc>
          <w:tcPr>
            <w:tcW w:w="1526" w:type="dxa"/>
            <w:shd w:val="clear" w:color="auto" w:fill="auto"/>
            <w:hideMark/>
          </w:tcPr>
          <w:p w14:paraId="1600378F"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1603394" w14:textId="2A06781A"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9880CD5" w14:textId="77777777" w:rsidTr="00DF64C4">
        <w:trPr>
          <w:trHeight w:val="12"/>
          <w:jc w:val="center"/>
        </w:trPr>
        <w:tc>
          <w:tcPr>
            <w:tcW w:w="1930" w:type="dxa"/>
            <w:vMerge/>
            <w:shd w:val="clear" w:color="auto" w:fill="auto"/>
            <w:vAlign w:val="center"/>
            <w:hideMark/>
          </w:tcPr>
          <w:p w14:paraId="709827AB"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836C064" w14:textId="77777777" w:rsidR="00DF64C4" w:rsidRDefault="00DF64C4">
            <w:pPr>
              <w:rPr>
                <w:rFonts w:ascii="Calibri" w:hAnsi="Calibri" w:cs="Calibri"/>
                <w:color w:val="000000"/>
                <w:sz w:val="20"/>
                <w:szCs w:val="20"/>
              </w:rPr>
            </w:pPr>
          </w:p>
        </w:tc>
        <w:tc>
          <w:tcPr>
            <w:tcW w:w="1670" w:type="dxa"/>
            <w:shd w:val="clear" w:color="auto" w:fill="auto"/>
            <w:hideMark/>
          </w:tcPr>
          <w:p w14:paraId="077F6AB6"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Κεντρικής</w:t>
            </w:r>
          </w:p>
        </w:tc>
        <w:tc>
          <w:tcPr>
            <w:tcW w:w="1526" w:type="dxa"/>
            <w:shd w:val="clear" w:color="auto" w:fill="auto"/>
            <w:hideMark/>
          </w:tcPr>
          <w:p w14:paraId="3E2D8C4D"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46C4B0C" w14:textId="354855D6"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9E85D44" w14:textId="77777777" w:rsidTr="00DF64C4">
        <w:trPr>
          <w:trHeight w:val="12"/>
          <w:jc w:val="center"/>
        </w:trPr>
        <w:tc>
          <w:tcPr>
            <w:tcW w:w="1930" w:type="dxa"/>
            <w:vMerge/>
            <w:shd w:val="clear" w:color="auto" w:fill="auto"/>
            <w:vAlign w:val="center"/>
            <w:hideMark/>
          </w:tcPr>
          <w:p w14:paraId="736142C8"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754BF926" w14:textId="77777777" w:rsidR="00DF64C4" w:rsidRDefault="00DF64C4">
            <w:pPr>
              <w:rPr>
                <w:rFonts w:ascii="Calibri" w:hAnsi="Calibri" w:cs="Calibri"/>
                <w:color w:val="000000"/>
                <w:sz w:val="20"/>
                <w:szCs w:val="20"/>
              </w:rPr>
            </w:pPr>
          </w:p>
        </w:tc>
        <w:tc>
          <w:tcPr>
            <w:tcW w:w="1670" w:type="dxa"/>
            <w:shd w:val="clear" w:color="auto" w:fill="auto"/>
            <w:hideMark/>
          </w:tcPr>
          <w:p w14:paraId="7EA228CD"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Κοκκινοχωρίου</w:t>
            </w:r>
            <w:proofErr w:type="spellEnd"/>
          </w:p>
        </w:tc>
        <w:tc>
          <w:tcPr>
            <w:tcW w:w="1526" w:type="dxa"/>
            <w:shd w:val="clear" w:color="auto" w:fill="auto"/>
            <w:hideMark/>
          </w:tcPr>
          <w:p w14:paraId="2E04465F"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50C74C3" w14:textId="4D1BBF37"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1B60605" w14:textId="77777777" w:rsidTr="00DF64C4">
        <w:trPr>
          <w:trHeight w:val="12"/>
          <w:jc w:val="center"/>
        </w:trPr>
        <w:tc>
          <w:tcPr>
            <w:tcW w:w="1930" w:type="dxa"/>
            <w:vMerge/>
            <w:shd w:val="clear" w:color="auto" w:fill="auto"/>
            <w:vAlign w:val="center"/>
            <w:hideMark/>
          </w:tcPr>
          <w:p w14:paraId="624EE047"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6FEF743" w14:textId="77777777" w:rsidR="00DF64C4" w:rsidRDefault="00DF64C4">
            <w:pPr>
              <w:rPr>
                <w:rFonts w:ascii="Calibri" w:hAnsi="Calibri" w:cs="Calibri"/>
                <w:color w:val="000000"/>
                <w:sz w:val="20"/>
                <w:szCs w:val="20"/>
              </w:rPr>
            </w:pPr>
          </w:p>
        </w:tc>
        <w:tc>
          <w:tcPr>
            <w:tcW w:w="1670" w:type="dxa"/>
            <w:shd w:val="clear" w:color="auto" w:fill="auto"/>
            <w:hideMark/>
          </w:tcPr>
          <w:p w14:paraId="7E60754A"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Κρυονερίων</w:t>
            </w:r>
            <w:proofErr w:type="spellEnd"/>
          </w:p>
        </w:tc>
        <w:tc>
          <w:tcPr>
            <w:tcW w:w="1526" w:type="dxa"/>
            <w:shd w:val="clear" w:color="auto" w:fill="auto"/>
            <w:hideMark/>
          </w:tcPr>
          <w:p w14:paraId="5580A1AD"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42C7452F" w14:textId="1A1FE691"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4152B4E1" w14:textId="77777777" w:rsidTr="00DF64C4">
        <w:trPr>
          <w:trHeight w:val="12"/>
          <w:jc w:val="center"/>
        </w:trPr>
        <w:tc>
          <w:tcPr>
            <w:tcW w:w="1930" w:type="dxa"/>
            <w:vMerge/>
            <w:shd w:val="clear" w:color="auto" w:fill="auto"/>
            <w:vAlign w:val="center"/>
            <w:hideMark/>
          </w:tcPr>
          <w:p w14:paraId="6F11E7DF"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CF9522C" w14:textId="77777777" w:rsidR="00DF64C4" w:rsidRDefault="00DF64C4">
            <w:pPr>
              <w:rPr>
                <w:rFonts w:ascii="Calibri" w:hAnsi="Calibri" w:cs="Calibri"/>
                <w:color w:val="000000"/>
                <w:sz w:val="20"/>
                <w:szCs w:val="20"/>
              </w:rPr>
            </w:pPr>
          </w:p>
        </w:tc>
        <w:tc>
          <w:tcPr>
            <w:tcW w:w="1670" w:type="dxa"/>
            <w:shd w:val="clear" w:color="auto" w:fill="auto"/>
            <w:hideMark/>
          </w:tcPr>
          <w:p w14:paraId="23D214B6"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Κυδωνέας</w:t>
            </w:r>
            <w:proofErr w:type="spellEnd"/>
          </w:p>
        </w:tc>
        <w:tc>
          <w:tcPr>
            <w:tcW w:w="1526" w:type="dxa"/>
            <w:shd w:val="clear" w:color="auto" w:fill="auto"/>
            <w:hideMark/>
          </w:tcPr>
          <w:p w14:paraId="4D7162D5"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11E9619E" w14:textId="41570113"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4C6CE28A" w14:textId="77777777" w:rsidTr="00DF64C4">
        <w:trPr>
          <w:trHeight w:val="12"/>
          <w:jc w:val="center"/>
        </w:trPr>
        <w:tc>
          <w:tcPr>
            <w:tcW w:w="1930" w:type="dxa"/>
            <w:vMerge/>
            <w:shd w:val="clear" w:color="auto" w:fill="auto"/>
            <w:vAlign w:val="center"/>
            <w:hideMark/>
          </w:tcPr>
          <w:p w14:paraId="1CF1E459"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6D1DE30" w14:textId="77777777" w:rsidR="00DF64C4" w:rsidRDefault="00DF64C4">
            <w:pPr>
              <w:rPr>
                <w:rFonts w:ascii="Calibri" w:hAnsi="Calibri" w:cs="Calibri"/>
                <w:color w:val="000000"/>
                <w:sz w:val="20"/>
                <w:szCs w:val="20"/>
              </w:rPr>
            </w:pPr>
          </w:p>
        </w:tc>
        <w:tc>
          <w:tcPr>
            <w:tcW w:w="1670" w:type="dxa"/>
            <w:shd w:val="clear" w:color="auto" w:fill="auto"/>
            <w:hideMark/>
          </w:tcPr>
          <w:p w14:paraId="3C457F3A"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Λεύκας</w:t>
            </w:r>
          </w:p>
        </w:tc>
        <w:tc>
          <w:tcPr>
            <w:tcW w:w="1526" w:type="dxa"/>
            <w:shd w:val="clear" w:color="auto" w:fill="auto"/>
            <w:hideMark/>
          </w:tcPr>
          <w:p w14:paraId="512E98DB"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03AAD9A9" w14:textId="0D417318"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C71E8A9" w14:textId="77777777" w:rsidTr="00DF64C4">
        <w:trPr>
          <w:trHeight w:val="12"/>
          <w:jc w:val="center"/>
        </w:trPr>
        <w:tc>
          <w:tcPr>
            <w:tcW w:w="1930" w:type="dxa"/>
            <w:vMerge/>
            <w:shd w:val="clear" w:color="auto" w:fill="auto"/>
            <w:vAlign w:val="center"/>
            <w:hideMark/>
          </w:tcPr>
          <w:p w14:paraId="083BA02D"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727CA23B" w14:textId="77777777" w:rsidR="00DF64C4" w:rsidRDefault="00DF64C4">
            <w:pPr>
              <w:rPr>
                <w:rFonts w:ascii="Calibri" w:hAnsi="Calibri" w:cs="Calibri"/>
                <w:color w:val="000000"/>
                <w:sz w:val="20"/>
                <w:szCs w:val="20"/>
              </w:rPr>
            </w:pPr>
          </w:p>
        </w:tc>
        <w:tc>
          <w:tcPr>
            <w:tcW w:w="1670" w:type="dxa"/>
            <w:shd w:val="clear" w:color="auto" w:fill="auto"/>
            <w:hideMark/>
          </w:tcPr>
          <w:p w14:paraId="3268A101"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Λιμνίτσης</w:t>
            </w:r>
            <w:proofErr w:type="spellEnd"/>
          </w:p>
        </w:tc>
        <w:tc>
          <w:tcPr>
            <w:tcW w:w="1526" w:type="dxa"/>
            <w:shd w:val="clear" w:color="auto" w:fill="auto"/>
            <w:hideMark/>
          </w:tcPr>
          <w:p w14:paraId="72F568AB"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4BBD68FF" w14:textId="639AAAF0"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1F04BDBA" w14:textId="77777777" w:rsidTr="00DF64C4">
        <w:trPr>
          <w:trHeight w:val="12"/>
          <w:jc w:val="center"/>
        </w:trPr>
        <w:tc>
          <w:tcPr>
            <w:tcW w:w="1930" w:type="dxa"/>
            <w:vMerge/>
            <w:shd w:val="clear" w:color="auto" w:fill="auto"/>
            <w:vAlign w:val="center"/>
            <w:hideMark/>
          </w:tcPr>
          <w:p w14:paraId="78F7760E"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878EF0C" w14:textId="77777777" w:rsidR="00DF64C4" w:rsidRDefault="00DF64C4">
            <w:pPr>
              <w:rPr>
                <w:rFonts w:ascii="Calibri" w:hAnsi="Calibri" w:cs="Calibri"/>
                <w:color w:val="000000"/>
                <w:sz w:val="20"/>
                <w:szCs w:val="20"/>
              </w:rPr>
            </w:pPr>
          </w:p>
        </w:tc>
        <w:tc>
          <w:tcPr>
            <w:tcW w:w="1670" w:type="dxa"/>
            <w:shd w:val="clear" w:color="auto" w:fill="auto"/>
            <w:hideMark/>
          </w:tcPr>
          <w:p w14:paraId="627771DB"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Μανδρινής</w:t>
            </w:r>
            <w:proofErr w:type="spellEnd"/>
          </w:p>
        </w:tc>
        <w:tc>
          <w:tcPr>
            <w:tcW w:w="1526" w:type="dxa"/>
            <w:shd w:val="clear" w:color="auto" w:fill="auto"/>
            <w:hideMark/>
          </w:tcPr>
          <w:p w14:paraId="1B57B7E0"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0F35D3A3" w14:textId="755C7E3A"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EB783FC" w14:textId="77777777" w:rsidTr="00DF64C4">
        <w:trPr>
          <w:trHeight w:val="12"/>
          <w:jc w:val="center"/>
        </w:trPr>
        <w:tc>
          <w:tcPr>
            <w:tcW w:w="1930" w:type="dxa"/>
            <w:vMerge/>
            <w:shd w:val="clear" w:color="auto" w:fill="auto"/>
            <w:vAlign w:val="center"/>
            <w:hideMark/>
          </w:tcPr>
          <w:p w14:paraId="13EF542D"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F7D0063" w14:textId="77777777" w:rsidR="00DF64C4" w:rsidRDefault="00DF64C4">
            <w:pPr>
              <w:rPr>
                <w:rFonts w:ascii="Calibri" w:hAnsi="Calibri" w:cs="Calibri"/>
                <w:color w:val="000000"/>
                <w:sz w:val="20"/>
                <w:szCs w:val="20"/>
              </w:rPr>
            </w:pPr>
          </w:p>
        </w:tc>
        <w:tc>
          <w:tcPr>
            <w:tcW w:w="1670" w:type="dxa"/>
            <w:shd w:val="clear" w:color="auto" w:fill="auto"/>
            <w:hideMark/>
          </w:tcPr>
          <w:p w14:paraId="5984BF17"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Πόδου</w:t>
            </w:r>
            <w:proofErr w:type="spellEnd"/>
          </w:p>
        </w:tc>
        <w:tc>
          <w:tcPr>
            <w:tcW w:w="1526" w:type="dxa"/>
            <w:shd w:val="clear" w:color="auto" w:fill="auto"/>
            <w:hideMark/>
          </w:tcPr>
          <w:p w14:paraId="54A3A920"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59C0D50" w14:textId="1BF77DC4"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0C6C449E" w14:textId="77777777" w:rsidTr="00DF64C4">
        <w:trPr>
          <w:trHeight w:val="12"/>
          <w:jc w:val="center"/>
        </w:trPr>
        <w:tc>
          <w:tcPr>
            <w:tcW w:w="1930" w:type="dxa"/>
            <w:vMerge/>
            <w:shd w:val="clear" w:color="auto" w:fill="auto"/>
            <w:vAlign w:val="center"/>
            <w:hideMark/>
          </w:tcPr>
          <w:p w14:paraId="114F5728"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BCF4FB5" w14:textId="77777777" w:rsidR="00DF64C4" w:rsidRDefault="00DF64C4">
            <w:pPr>
              <w:rPr>
                <w:rFonts w:ascii="Calibri" w:hAnsi="Calibri" w:cs="Calibri"/>
                <w:color w:val="000000"/>
                <w:sz w:val="20"/>
                <w:szCs w:val="20"/>
              </w:rPr>
            </w:pPr>
          </w:p>
        </w:tc>
        <w:tc>
          <w:tcPr>
            <w:tcW w:w="1670" w:type="dxa"/>
            <w:shd w:val="clear" w:color="auto" w:fill="auto"/>
            <w:hideMark/>
          </w:tcPr>
          <w:p w14:paraId="4B3192BE"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Τερψιθέας</w:t>
            </w:r>
            <w:proofErr w:type="spellEnd"/>
          </w:p>
        </w:tc>
        <w:tc>
          <w:tcPr>
            <w:tcW w:w="1526" w:type="dxa"/>
            <w:shd w:val="clear" w:color="auto" w:fill="auto"/>
            <w:hideMark/>
          </w:tcPr>
          <w:p w14:paraId="47D76182"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CC493F1" w14:textId="26E69D32"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452B4AE1" w14:textId="77777777" w:rsidTr="00DF64C4">
        <w:trPr>
          <w:trHeight w:val="12"/>
          <w:jc w:val="center"/>
        </w:trPr>
        <w:tc>
          <w:tcPr>
            <w:tcW w:w="1930" w:type="dxa"/>
            <w:vMerge/>
            <w:shd w:val="clear" w:color="auto" w:fill="auto"/>
            <w:vAlign w:val="center"/>
            <w:hideMark/>
          </w:tcPr>
          <w:p w14:paraId="3091207D"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A983300" w14:textId="77777777" w:rsidR="00DF64C4" w:rsidRDefault="00DF64C4">
            <w:pPr>
              <w:rPr>
                <w:rFonts w:ascii="Calibri" w:hAnsi="Calibri" w:cs="Calibri"/>
                <w:color w:val="000000"/>
                <w:sz w:val="20"/>
                <w:szCs w:val="20"/>
              </w:rPr>
            </w:pPr>
          </w:p>
        </w:tc>
        <w:tc>
          <w:tcPr>
            <w:tcW w:w="1670" w:type="dxa"/>
            <w:shd w:val="clear" w:color="auto" w:fill="auto"/>
            <w:hideMark/>
          </w:tcPr>
          <w:p w14:paraId="4BE96DCD"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Πλατάνου</w:t>
            </w:r>
          </w:p>
        </w:tc>
        <w:tc>
          <w:tcPr>
            <w:tcW w:w="1526" w:type="dxa"/>
            <w:shd w:val="clear" w:color="auto" w:fill="auto"/>
            <w:hideMark/>
          </w:tcPr>
          <w:p w14:paraId="55263367"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358EDFC5" w14:textId="64E312E6"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59873E7" w14:textId="77777777" w:rsidTr="00DF64C4">
        <w:trPr>
          <w:trHeight w:val="12"/>
          <w:jc w:val="center"/>
        </w:trPr>
        <w:tc>
          <w:tcPr>
            <w:tcW w:w="1930" w:type="dxa"/>
            <w:vMerge/>
            <w:shd w:val="clear" w:color="auto" w:fill="auto"/>
            <w:vAlign w:val="center"/>
            <w:hideMark/>
          </w:tcPr>
          <w:p w14:paraId="28E46A10"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DC5B6DC" w14:textId="77777777" w:rsidR="00DF64C4" w:rsidRDefault="00DF64C4">
            <w:pPr>
              <w:rPr>
                <w:rFonts w:ascii="Calibri" w:hAnsi="Calibri" w:cs="Calibri"/>
                <w:color w:val="000000"/>
                <w:sz w:val="20"/>
                <w:szCs w:val="20"/>
              </w:rPr>
            </w:pPr>
          </w:p>
        </w:tc>
        <w:tc>
          <w:tcPr>
            <w:tcW w:w="1670" w:type="dxa"/>
            <w:shd w:val="clear" w:color="auto" w:fill="auto"/>
            <w:hideMark/>
          </w:tcPr>
          <w:p w14:paraId="050507F7"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Αγίου Δημητρίου</w:t>
            </w:r>
          </w:p>
        </w:tc>
        <w:tc>
          <w:tcPr>
            <w:tcW w:w="1526" w:type="dxa"/>
            <w:shd w:val="clear" w:color="auto" w:fill="auto"/>
            <w:hideMark/>
          </w:tcPr>
          <w:p w14:paraId="2D0F53BE"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400C5EAA" w14:textId="4D7D59FA"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8DA0C51" w14:textId="77777777" w:rsidTr="00DF64C4">
        <w:trPr>
          <w:trHeight w:val="12"/>
          <w:jc w:val="center"/>
        </w:trPr>
        <w:tc>
          <w:tcPr>
            <w:tcW w:w="1930" w:type="dxa"/>
            <w:vMerge/>
            <w:shd w:val="clear" w:color="auto" w:fill="auto"/>
            <w:vAlign w:val="center"/>
            <w:hideMark/>
          </w:tcPr>
          <w:p w14:paraId="34A33E15"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75918B4F" w14:textId="77777777" w:rsidR="00DF64C4" w:rsidRDefault="00DF64C4">
            <w:pPr>
              <w:rPr>
                <w:rFonts w:ascii="Calibri" w:hAnsi="Calibri" w:cs="Calibri"/>
                <w:color w:val="000000"/>
                <w:sz w:val="20"/>
                <w:szCs w:val="20"/>
              </w:rPr>
            </w:pPr>
          </w:p>
        </w:tc>
        <w:tc>
          <w:tcPr>
            <w:tcW w:w="1670" w:type="dxa"/>
            <w:shd w:val="clear" w:color="auto" w:fill="auto"/>
            <w:hideMark/>
          </w:tcPr>
          <w:p w14:paraId="6B9A542D"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Αραχόβης</w:t>
            </w:r>
          </w:p>
        </w:tc>
        <w:tc>
          <w:tcPr>
            <w:tcW w:w="1526" w:type="dxa"/>
            <w:shd w:val="clear" w:color="auto" w:fill="auto"/>
            <w:hideMark/>
          </w:tcPr>
          <w:p w14:paraId="1A9C3391"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57306D5" w14:textId="40F3AD75"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AF8BC74" w14:textId="77777777" w:rsidTr="00DF64C4">
        <w:trPr>
          <w:trHeight w:val="12"/>
          <w:jc w:val="center"/>
        </w:trPr>
        <w:tc>
          <w:tcPr>
            <w:tcW w:w="1930" w:type="dxa"/>
            <w:vMerge/>
            <w:shd w:val="clear" w:color="auto" w:fill="auto"/>
            <w:vAlign w:val="center"/>
            <w:hideMark/>
          </w:tcPr>
          <w:p w14:paraId="401771B1"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E716D37" w14:textId="77777777" w:rsidR="00DF64C4" w:rsidRDefault="00DF64C4">
            <w:pPr>
              <w:rPr>
                <w:rFonts w:ascii="Calibri" w:hAnsi="Calibri" w:cs="Calibri"/>
                <w:color w:val="000000"/>
                <w:sz w:val="20"/>
                <w:szCs w:val="20"/>
              </w:rPr>
            </w:pPr>
          </w:p>
        </w:tc>
        <w:tc>
          <w:tcPr>
            <w:tcW w:w="1670" w:type="dxa"/>
            <w:shd w:val="clear" w:color="auto" w:fill="auto"/>
            <w:hideMark/>
          </w:tcPr>
          <w:p w14:paraId="4077AF9F"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Αχλαδοκάστρου</w:t>
            </w:r>
            <w:proofErr w:type="spellEnd"/>
          </w:p>
        </w:tc>
        <w:tc>
          <w:tcPr>
            <w:tcW w:w="1526" w:type="dxa"/>
            <w:shd w:val="clear" w:color="auto" w:fill="auto"/>
            <w:hideMark/>
          </w:tcPr>
          <w:p w14:paraId="4A993C08"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3A0CD81" w14:textId="7236DF91"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AF66AF9" w14:textId="77777777" w:rsidTr="00DF64C4">
        <w:trPr>
          <w:trHeight w:val="12"/>
          <w:jc w:val="center"/>
        </w:trPr>
        <w:tc>
          <w:tcPr>
            <w:tcW w:w="1930" w:type="dxa"/>
            <w:vMerge/>
            <w:shd w:val="clear" w:color="auto" w:fill="auto"/>
            <w:vAlign w:val="center"/>
            <w:hideMark/>
          </w:tcPr>
          <w:p w14:paraId="3362B23E"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6C5CB0FD" w14:textId="77777777" w:rsidR="00DF64C4" w:rsidRDefault="00DF64C4">
            <w:pPr>
              <w:rPr>
                <w:rFonts w:ascii="Calibri" w:hAnsi="Calibri" w:cs="Calibri"/>
                <w:color w:val="000000"/>
                <w:sz w:val="20"/>
                <w:szCs w:val="20"/>
              </w:rPr>
            </w:pPr>
          </w:p>
        </w:tc>
        <w:tc>
          <w:tcPr>
            <w:tcW w:w="1670" w:type="dxa"/>
            <w:shd w:val="clear" w:color="auto" w:fill="auto"/>
            <w:hideMark/>
          </w:tcPr>
          <w:p w14:paraId="3AFECA27"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Δενδροχωρίου</w:t>
            </w:r>
            <w:proofErr w:type="spellEnd"/>
          </w:p>
        </w:tc>
        <w:tc>
          <w:tcPr>
            <w:tcW w:w="1526" w:type="dxa"/>
            <w:shd w:val="clear" w:color="auto" w:fill="auto"/>
            <w:hideMark/>
          </w:tcPr>
          <w:p w14:paraId="5B9E17C1"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5B021BEE" w14:textId="2E067F29"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5A035E2" w14:textId="77777777" w:rsidTr="00DF64C4">
        <w:trPr>
          <w:trHeight w:val="12"/>
          <w:jc w:val="center"/>
        </w:trPr>
        <w:tc>
          <w:tcPr>
            <w:tcW w:w="1930" w:type="dxa"/>
            <w:vMerge/>
            <w:shd w:val="clear" w:color="auto" w:fill="auto"/>
            <w:vAlign w:val="center"/>
            <w:hideMark/>
          </w:tcPr>
          <w:p w14:paraId="5A72D9C7"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31982C9" w14:textId="77777777" w:rsidR="00DF64C4" w:rsidRDefault="00DF64C4">
            <w:pPr>
              <w:rPr>
                <w:rFonts w:ascii="Calibri" w:hAnsi="Calibri" w:cs="Calibri"/>
                <w:color w:val="000000"/>
                <w:sz w:val="20"/>
                <w:szCs w:val="20"/>
              </w:rPr>
            </w:pPr>
          </w:p>
        </w:tc>
        <w:tc>
          <w:tcPr>
            <w:tcW w:w="1670" w:type="dxa"/>
            <w:shd w:val="clear" w:color="auto" w:fill="auto"/>
            <w:hideMark/>
          </w:tcPr>
          <w:p w14:paraId="04BB042F"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Καστανέας</w:t>
            </w:r>
          </w:p>
        </w:tc>
        <w:tc>
          <w:tcPr>
            <w:tcW w:w="1526" w:type="dxa"/>
            <w:shd w:val="clear" w:color="auto" w:fill="auto"/>
            <w:hideMark/>
          </w:tcPr>
          <w:p w14:paraId="159C242B"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2244CBA" w14:textId="70E26F03"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47CDAEB" w14:textId="77777777" w:rsidTr="00DF64C4">
        <w:trPr>
          <w:trHeight w:val="12"/>
          <w:jc w:val="center"/>
        </w:trPr>
        <w:tc>
          <w:tcPr>
            <w:tcW w:w="1930" w:type="dxa"/>
            <w:vMerge/>
            <w:shd w:val="clear" w:color="auto" w:fill="auto"/>
            <w:vAlign w:val="center"/>
            <w:hideMark/>
          </w:tcPr>
          <w:p w14:paraId="4E3FFD40"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7E34FD4" w14:textId="77777777" w:rsidR="00DF64C4" w:rsidRDefault="00DF64C4">
            <w:pPr>
              <w:rPr>
                <w:rFonts w:ascii="Calibri" w:hAnsi="Calibri" w:cs="Calibri"/>
                <w:color w:val="000000"/>
                <w:sz w:val="20"/>
                <w:szCs w:val="20"/>
              </w:rPr>
            </w:pPr>
          </w:p>
        </w:tc>
        <w:tc>
          <w:tcPr>
            <w:tcW w:w="1670" w:type="dxa"/>
            <w:shd w:val="clear" w:color="auto" w:fill="auto"/>
            <w:hideMark/>
          </w:tcPr>
          <w:p w14:paraId="367A27BF"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Κλεπάς</w:t>
            </w:r>
            <w:proofErr w:type="spellEnd"/>
          </w:p>
        </w:tc>
        <w:tc>
          <w:tcPr>
            <w:tcW w:w="1526" w:type="dxa"/>
            <w:shd w:val="clear" w:color="auto" w:fill="auto"/>
            <w:hideMark/>
          </w:tcPr>
          <w:p w14:paraId="075398EA"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D1E0A46" w14:textId="0AB534D9"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3C802E4" w14:textId="77777777" w:rsidTr="00DF64C4">
        <w:trPr>
          <w:trHeight w:val="12"/>
          <w:jc w:val="center"/>
        </w:trPr>
        <w:tc>
          <w:tcPr>
            <w:tcW w:w="1930" w:type="dxa"/>
            <w:vMerge/>
            <w:shd w:val="clear" w:color="auto" w:fill="auto"/>
            <w:vAlign w:val="center"/>
            <w:hideMark/>
          </w:tcPr>
          <w:p w14:paraId="74E7721D"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6E11AF67" w14:textId="77777777" w:rsidR="00DF64C4" w:rsidRDefault="00DF64C4">
            <w:pPr>
              <w:rPr>
                <w:rFonts w:ascii="Calibri" w:hAnsi="Calibri" w:cs="Calibri"/>
                <w:color w:val="000000"/>
                <w:sz w:val="20"/>
                <w:szCs w:val="20"/>
              </w:rPr>
            </w:pPr>
          </w:p>
        </w:tc>
        <w:tc>
          <w:tcPr>
            <w:tcW w:w="1670" w:type="dxa"/>
            <w:shd w:val="clear" w:color="auto" w:fill="auto"/>
            <w:hideMark/>
          </w:tcPr>
          <w:p w14:paraId="3782FFC6"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Λιβαδακίου</w:t>
            </w:r>
            <w:proofErr w:type="spellEnd"/>
          </w:p>
        </w:tc>
        <w:tc>
          <w:tcPr>
            <w:tcW w:w="1526" w:type="dxa"/>
            <w:shd w:val="clear" w:color="auto" w:fill="auto"/>
            <w:hideMark/>
          </w:tcPr>
          <w:p w14:paraId="379B246C"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55D126BD" w14:textId="2BB3BD8E"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376900B" w14:textId="77777777" w:rsidTr="00DF64C4">
        <w:trPr>
          <w:trHeight w:val="25"/>
          <w:jc w:val="center"/>
        </w:trPr>
        <w:tc>
          <w:tcPr>
            <w:tcW w:w="1930" w:type="dxa"/>
            <w:vMerge/>
            <w:shd w:val="clear" w:color="auto" w:fill="auto"/>
            <w:vAlign w:val="center"/>
            <w:hideMark/>
          </w:tcPr>
          <w:p w14:paraId="3B23C3B0"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66170F20" w14:textId="77777777" w:rsidR="00DF64C4" w:rsidRDefault="00DF64C4">
            <w:pPr>
              <w:rPr>
                <w:rFonts w:ascii="Calibri" w:hAnsi="Calibri" w:cs="Calibri"/>
                <w:color w:val="000000"/>
                <w:sz w:val="20"/>
                <w:szCs w:val="20"/>
              </w:rPr>
            </w:pPr>
          </w:p>
        </w:tc>
        <w:tc>
          <w:tcPr>
            <w:tcW w:w="1670" w:type="dxa"/>
            <w:shd w:val="clear" w:color="auto" w:fill="auto"/>
            <w:hideMark/>
          </w:tcPr>
          <w:p w14:paraId="1DAC36D0"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Νεοχωρίου Ναυπακτίας</w:t>
            </w:r>
          </w:p>
        </w:tc>
        <w:tc>
          <w:tcPr>
            <w:tcW w:w="1526" w:type="dxa"/>
            <w:shd w:val="clear" w:color="auto" w:fill="auto"/>
            <w:hideMark/>
          </w:tcPr>
          <w:p w14:paraId="72BF8A86"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39322307" w14:textId="0ADB42C0"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9C46B52" w14:textId="77777777" w:rsidTr="00DF64C4">
        <w:trPr>
          <w:trHeight w:val="12"/>
          <w:jc w:val="center"/>
        </w:trPr>
        <w:tc>
          <w:tcPr>
            <w:tcW w:w="1930" w:type="dxa"/>
            <w:vMerge/>
            <w:shd w:val="clear" w:color="auto" w:fill="auto"/>
            <w:vAlign w:val="center"/>
            <w:hideMark/>
          </w:tcPr>
          <w:p w14:paraId="0680E14C"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94FD849" w14:textId="77777777" w:rsidR="00DF64C4" w:rsidRDefault="00DF64C4">
            <w:pPr>
              <w:rPr>
                <w:rFonts w:ascii="Calibri" w:hAnsi="Calibri" w:cs="Calibri"/>
                <w:color w:val="000000"/>
                <w:sz w:val="20"/>
                <w:szCs w:val="20"/>
              </w:rPr>
            </w:pPr>
          </w:p>
        </w:tc>
        <w:tc>
          <w:tcPr>
            <w:tcW w:w="1670" w:type="dxa"/>
            <w:shd w:val="clear" w:color="auto" w:fill="auto"/>
            <w:hideMark/>
          </w:tcPr>
          <w:p w14:paraId="27291A6C"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Περδικόβρυσης</w:t>
            </w:r>
            <w:proofErr w:type="spellEnd"/>
          </w:p>
        </w:tc>
        <w:tc>
          <w:tcPr>
            <w:tcW w:w="1526" w:type="dxa"/>
            <w:shd w:val="clear" w:color="auto" w:fill="auto"/>
            <w:hideMark/>
          </w:tcPr>
          <w:p w14:paraId="6EE77A06"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41411B63" w14:textId="45DA9FC9"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4249F27B" w14:textId="77777777" w:rsidTr="00DF64C4">
        <w:trPr>
          <w:trHeight w:val="12"/>
          <w:jc w:val="center"/>
        </w:trPr>
        <w:tc>
          <w:tcPr>
            <w:tcW w:w="1930" w:type="dxa"/>
            <w:vMerge/>
            <w:shd w:val="clear" w:color="auto" w:fill="auto"/>
            <w:vAlign w:val="center"/>
            <w:hideMark/>
          </w:tcPr>
          <w:p w14:paraId="7F561821"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4E8A70C" w14:textId="77777777" w:rsidR="00DF64C4" w:rsidRDefault="00DF64C4">
            <w:pPr>
              <w:rPr>
                <w:rFonts w:ascii="Calibri" w:hAnsi="Calibri" w:cs="Calibri"/>
                <w:color w:val="000000"/>
                <w:sz w:val="20"/>
                <w:szCs w:val="20"/>
              </w:rPr>
            </w:pPr>
          </w:p>
        </w:tc>
        <w:tc>
          <w:tcPr>
            <w:tcW w:w="1670" w:type="dxa"/>
            <w:shd w:val="clear" w:color="auto" w:fill="auto"/>
            <w:hideMark/>
          </w:tcPr>
          <w:p w14:paraId="0C5D30FC"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lastRenderedPageBreak/>
              <w:t>Περίστης</w:t>
            </w:r>
            <w:proofErr w:type="spellEnd"/>
          </w:p>
        </w:tc>
        <w:tc>
          <w:tcPr>
            <w:tcW w:w="1526" w:type="dxa"/>
            <w:shd w:val="clear" w:color="auto" w:fill="auto"/>
            <w:hideMark/>
          </w:tcPr>
          <w:p w14:paraId="6E2CDACF"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lastRenderedPageBreak/>
              <w:t>ορεινή</w:t>
            </w:r>
          </w:p>
        </w:tc>
        <w:tc>
          <w:tcPr>
            <w:tcW w:w="3288" w:type="dxa"/>
            <w:shd w:val="clear" w:color="auto" w:fill="auto"/>
            <w:hideMark/>
          </w:tcPr>
          <w:p w14:paraId="49D317EE" w14:textId="3A02EB59"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lastRenderedPageBreak/>
              <w:t>Υποδράσεις</w:t>
            </w:r>
            <w:proofErr w:type="spellEnd"/>
          </w:p>
        </w:tc>
      </w:tr>
      <w:tr w:rsidR="00DF64C4" w14:paraId="1E398E4F" w14:textId="77777777" w:rsidTr="00DF64C4">
        <w:trPr>
          <w:trHeight w:val="12"/>
          <w:jc w:val="center"/>
        </w:trPr>
        <w:tc>
          <w:tcPr>
            <w:tcW w:w="1930" w:type="dxa"/>
            <w:vMerge/>
            <w:shd w:val="clear" w:color="auto" w:fill="auto"/>
            <w:vAlign w:val="center"/>
            <w:hideMark/>
          </w:tcPr>
          <w:p w14:paraId="29E83D8A"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D8D9D57" w14:textId="77777777" w:rsidR="00DF64C4" w:rsidRDefault="00DF64C4">
            <w:pPr>
              <w:rPr>
                <w:rFonts w:ascii="Calibri" w:hAnsi="Calibri" w:cs="Calibri"/>
                <w:color w:val="000000"/>
                <w:sz w:val="20"/>
                <w:szCs w:val="20"/>
              </w:rPr>
            </w:pPr>
          </w:p>
        </w:tc>
        <w:tc>
          <w:tcPr>
            <w:tcW w:w="1670" w:type="dxa"/>
            <w:shd w:val="clear" w:color="auto" w:fill="auto"/>
            <w:hideMark/>
          </w:tcPr>
          <w:p w14:paraId="4CD9F403"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Χόμορης</w:t>
            </w:r>
            <w:proofErr w:type="spellEnd"/>
          </w:p>
        </w:tc>
        <w:tc>
          <w:tcPr>
            <w:tcW w:w="1526" w:type="dxa"/>
            <w:shd w:val="clear" w:color="auto" w:fill="auto"/>
            <w:hideMark/>
          </w:tcPr>
          <w:p w14:paraId="6072F606"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35552357" w14:textId="5D02395D"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1F0B044E" w14:textId="77777777" w:rsidTr="00DF64C4">
        <w:trPr>
          <w:trHeight w:val="12"/>
          <w:jc w:val="center"/>
        </w:trPr>
        <w:tc>
          <w:tcPr>
            <w:tcW w:w="1930" w:type="dxa"/>
            <w:vMerge/>
            <w:shd w:val="clear" w:color="auto" w:fill="auto"/>
            <w:vAlign w:val="center"/>
            <w:hideMark/>
          </w:tcPr>
          <w:p w14:paraId="21152E0A"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493F818" w14:textId="77777777" w:rsidR="00DF64C4" w:rsidRDefault="00DF64C4">
            <w:pPr>
              <w:rPr>
                <w:rFonts w:ascii="Calibri" w:hAnsi="Calibri" w:cs="Calibri"/>
                <w:color w:val="000000"/>
                <w:sz w:val="20"/>
                <w:szCs w:val="20"/>
              </w:rPr>
            </w:pPr>
          </w:p>
        </w:tc>
        <w:tc>
          <w:tcPr>
            <w:tcW w:w="1670" w:type="dxa"/>
            <w:shd w:val="clear" w:color="auto" w:fill="auto"/>
            <w:hideMark/>
          </w:tcPr>
          <w:p w14:paraId="7BA18EFA"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Σίμου</w:t>
            </w:r>
          </w:p>
        </w:tc>
        <w:tc>
          <w:tcPr>
            <w:tcW w:w="1526" w:type="dxa"/>
            <w:shd w:val="clear" w:color="auto" w:fill="auto"/>
            <w:hideMark/>
          </w:tcPr>
          <w:p w14:paraId="7FF6F9FD"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40E151C7" w14:textId="2457DA73"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67571A1" w14:textId="77777777" w:rsidTr="00DF64C4">
        <w:trPr>
          <w:trHeight w:val="12"/>
          <w:jc w:val="center"/>
        </w:trPr>
        <w:tc>
          <w:tcPr>
            <w:tcW w:w="1930" w:type="dxa"/>
            <w:vMerge/>
            <w:shd w:val="clear" w:color="auto" w:fill="auto"/>
            <w:vAlign w:val="center"/>
            <w:hideMark/>
          </w:tcPr>
          <w:p w14:paraId="04B0E2FB"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10064F8" w14:textId="77777777" w:rsidR="00DF64C4" w:rsidRDefault="00DF64C4">
            <w:pPr>
              <w:rPr>
                <w:rFonts w:ascii="Calibri" w:hAnsi="Calibri" w:cs="Calibri"/>
                <w:color w:val="000000"/>
                <w:sz w:val="20"/>
                <w:szCs w:val="20"/>
              </w:rPr>
            </w:pPr>
          </w:p>
        </w:tc>
        <w:tc>
          <w:tcPr>
            <w:tcW w:w="1670" w:type="dxa"/>
            <w:shd w:val="clear" w:color="auto" w:fill="auto"/>
            <w:hideMark/>
          </w:tcPr>
          <w:p w14:paraId="572E30E5"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Ανθοφύτου</w:t>
            </w:r>
            <w:proofErr w:type="spellEnd"/>
          </w:p>
        </w:tc>
        <w:tc>
          <w:tcPr>
            <w:tcW w:w="1526" w:type="dxa"/>
            <w:shd w:val="clear" w:color="auto" w:fill="auto"/>
            <w:hideMark/>
          </w:tcPr>
          <w:p w14:paraId="2216A0E1"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5926897D" w14:textId="716DCB82"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B29E88F" w14:textId="77777777" w:rsidTr="00DF64C4">
        <w:trPr>
          <w:trHeight w:val="12"/>
          <w:jc w:val="center"/>
        </w:trPr>
        <w:tc>
          <w:tcPr>
            <w:tcW w:w="1930" w:type="dxa"/>
            <w:vMerge/>
            <w:shd w:val="clear" w:color="auto" w:fill="auto"/>
            <w:vAlign w:val="center"/>
            <w:hideMark/>
          </w:tcPr>
          <w:p w14:paraId="5294F292"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372AB703" w14:textId="77777777" w:rsidR="00DF64C4" w:rsidRDefault="00DF64C4">
            <w:pPr>
              <w:rPr>
                <w:rFonts w:ascii="Calibri" w:hAnsi="Calibri" w:cs="Calibri"/>
                <w:color w:val="000000"/>
                <w:sz w:val="20"/>
                <w:szCs w:val="20"/>
              </w:rPr>
            </w:pPr>
          </w:p>
        </w:tc>
        <w:tc>
          <w:tcPr>
            <w:tcW w:w="1670" w:type="dxa"/>
            <w:shd w:val="clear" w:color="auto" w:fill="auto"/>
            <w:hideMark/>
          </w:tcPr>
          <w:p w14:paraId="7CBBBE1C"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Γάβρου</w:t>
            </w:r>
            <w:proofErr w:type="spellEnd"/>
          </w:p>
        </w:tc>
        <w:tc>
          <w:tcPr>
            <w:tcW w:w="1526" w:type="dxa"/>
            <w:shd w:val="clear" w:color="auto" w:fill="auto"/>
            <w:hideMark/>
          </w:tcPr>
          <w:p w14:paraId="49793813"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4A690D24" w14:textId="57798B29"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0DD44E9C" w14:textId="77777777" w:rsidTr="00DF64C4">
        <w:trPr>
          <w:trHeight w:val="12"/>
          <w:jc w:val="center"/>
        </w:trPr>
        <w:tc>
          <w:tcPr>
            <w:tcW w:w="1930" w:type="dxa"/>
            <w:vMerge/>
            <w:shd w:val="clear" w:color="auto" w:fill="auto"/>
            <w:vAlign w:val="center"/>
            <w:hideMark/>
          </w:tcPr>
          <w:p w14:paraId="51CB7E8E"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6C2E7CE" w14:textId="77777777" w:rsidR="00DF64C4" w:rsidRDefault="00DF64C4">
            <w:pPr>
              <w:rPr>
                <w:rFonts w:ascii="Calibri" w:hAnsi="Calibri" w:cs="Calibri"/>
                <w:color w:val="000000"/>
                <w:sz w:val="20"/>
                <w:szCs w:val="20"/>
              </w:rPr>
            </w:pPr>
          </w:p>
        </w:tc>
        <w:tc>
          <w:tcPr>
            <w:tcW w:w="1670" w:type="dxa"/>
            <w:shd w:val="clear" w:color="auto" w:fill="auto"/>
            <w:hideMark/>
          </w:tcPr>
          <w:p w14:paraId="7E43719F"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Δορβιτσιάς</w:t>
            </w:r>
            <w:proofErr w:type="spellEnd"/>
          </w:p>
        </w:tc>
        <w:tc>
          <w:tcPr>
            <w:tcW w:w="1526" w:type="dxa"/>
            <w:shd w:val="clear" w:color="auto" w:fill="auto"/>
            <w:hideMark/>
          </w:tcPr>
          <w:p w14:paraId="7C6ACBE8"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81D79BF" w14:textId="63547582"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70E2ABB" w14:textId="77777777" w:rsidTr="00DF64C4">
        <w:trPr>
          <w:trHeight w:val="12"/>
          <w:jc w:val="center"/>
        </w:trPr>
        <w:tc>
          <w:tcPr>
            <w:tcW w:w="1930" w:type="dxa"/>
            <w:vMerge/>
            <w:shd w:val="clear" w:color="auto" w:fill="auto"/>
            <w:vAlign w:val="center"/>
            <w:hideMark/>
          </w:tcPr>
          <w:p w14:paraId="24D86F52"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E335C8E" w14:textId="77777777" w:rsidR="00DF64C4" w:rsidRDefault="00DF64C4">
            <w:pPr>
              <w:rPr>
                <w:rFonts w:ascii="Calibri" w:hAnsi="Calibri" w:cs="Calibri"/>
                <w:color w:val="000000"/>
                <w:sz w:val="20"/>
                <w:szCs w:val="20"/>
              </w:rPr>
            </w:pPr>
          </w:p>
        </w:tc>
        <w:tc>
          <w:tcPr>
            <w:tcW w:w="1670" w:type="dxa"/>
            <w:shd w:val="clear" w:color="auto" w:fill="auto"/>
            <w:hideMark/>
          </w:tcPr>
          <w:p w14:paraId="33727D2B"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Ελευθεριανής</w:t>
            </w:r>
            <w:proofErr w:type="spellEnd"/>
          </w:p>
        </w:tc>
        <w:tc>
          <w:tcPr>
            <w:tcW w:w="1526" w:type="dxa"/>
            <w:shd w:val="clear" w:color="auto" w:fill="auto"/>
            <w:hideMark/>
          </w:tcPr>
          <w:p w14:paraId="4A389C55"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8D24E2E" w14:textId="67EBBB84"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1E8B0AB8" w14:textId="77777777" w:rsidTr="00DF64C4">
        <w:trPr>
          <w:trHeight w:val="12"/>
          <w:jc w:val="center"/>
        </w:trPr>
        <w:tc>
          <w:tcPr>
            <w:tcW w:w="1930" w:type="dxa"/>
            <w:vMerge/>
            <w:shd w:val="clear" w:color="auto" w:fill="auto"/>
            <w:vAlign w:val="center"/>
            <w:hideMark/>
          </w:tcPr>
          <w:p w14:paraId="358A10B1"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CAF1817" w14:textId="77777777" w:rsidR="00DF64C4" w:rsidRDefault="00DF64C4">
            <w:pPr>
              <w:rPr>
                <w:rFonts w:ascii="Calibri" w:hAnsi="Calibri" w:cs="Calibri"/>
                <w:color w:val="000000"/>
                <w:sz w:val="20"/>
                <w:szCs w:val="20"/>
              </w:rPr>
            </w:pPr>
          </w:p>
        </w:tc>
        <w:tc>
          <w:tcPr>
            <w:tcW w:w="1670" w:type="dxa"/>
            <w:shd w:val="clear" w:color="auto" w:fill="auto"/>
            <w:hideMark/>
          </w:tcPr>
          <w:p w14:paraId="343BF044"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Μηλέας</w:t>
            </w:r>
          </w:p>
        </w:tc>
        <w:tc>
          <w:tcPr>
            <w:tcW w:w="1526" w:type="dxa"/>
            <w:shd w:val="clear" w:color="auto" w:fill="auto"/>
            <w:hideMark/>
          </w:tcPr>
          <w:p w14:paraId="7A7D263C"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E30BB37" w14:textId="74D4049F"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00425ACA" w14:textId="77777777" w:rsidTr="00DF64C4">
        <w:trPr>
          <w:trHeight w:val="12"/>
          <w:jc w:val="center"/>
        </w:trPr>
        <w:tc>
          <w:tcPr>
            <w:tcW w:w="1930" w:type="dxa"/>
            <w:vMerge/>
            <w:shd w:val="clear" w:color="auto" w:fill="auto"/>
            <w:vAlign w:val="center"/>
            <w:hideMark/>
          </w:tcPr>
          <w:p w14:paraId="5726F13C"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C017413" w14:textId="77777777" w:rsidR="00DF64C4" w:rsidRDefault="00DF64C4">
            <w:pPr>
              <w:rPr>
                <w:rFonts w:ascii="Calibri" w:hAnsi="Calibri" w:cs="Calibri"/>
                <w:color w:val="000000"/>
                <w:sz w:val="20"/>
                <w:szCs w:val="20"/>
              </w:rPr>
            </w:pPr>
          </w:p>
        </w:tc>
        <w:tc>
          <w:tcPr>
            <w:tcW w:w="1670" w:type="dxa"/>
            <w:shd w:val="clear" w:color="auto" w:fill="auto"/>
            <w:hideMark/>
          </w:tcPr>
          <w:p w14:paraId="2ECEB83F"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Παλαιοπύργου</w:t>
            </w:r>
            <w:proofErr w:type="spellEnd"/>
          </w:p>
        </w:tc>
        <w:tc>
          <w:tcPr>
            <w:tcW w:w="1526" w:type="dxa"/>
            <w:shd w:val="clear" w:color="auto" w:fill="auto"/>
            <w:hideMark/>
          </w:tcPr>
          <w:p w14:paraId="4B7F1D55"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6695148D" w14:textId="2A7DF56E"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23715410" w14:textId="77777777" w:rsidTr="00DF64C4">
        <w:trPr>
          <w:trHeight w:val="12"/>
          <w:jc w:val="center"/>
        </w:trPr>
        <w:tc>
          <w:tcPr>
            <w:tcW w:w="1930" w:type="dxa"/>
            <w:vMerge/>
            <w:shd w:val="clear" w:color="auto" w:fill="auto"/>
            <w:vAlign w:val="center"/>
            <w:hideMark/>
          </w:tcPr>
          <w:p w14:paraId="0CA1AAA3"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311BEBFC" w14:textId="77777777" w:rsidR="00DF64C4" w:rsidRDefault="00DF64C4">
            <w:pPr>
              <w:rPr>
                <w:rFonts w:ascii="Calibri" w:hAnsi="Calibri" w:cs="Calibri"/>
                <w:color w:val="000000"/>
                <w:sz w:val="20"/>
                <w:szCs w:val="20"/>
              </w:rPr>
            </w:pPr>
          </w:p>
        </w:tc>
        <w:tc>
          <w:tcPr>
            <w:tcW w:w="1670" w:type="dxa"/>
            <w:shd w:val="clear" w:color="auto" w:fill="auto"/>
            <w:hideMark/>
          </w:tcPr>
          <w:p w14:paraId="1738F051"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Ποκίστης</w:t>
            </w:r>
            <w:proofErr w:type="spellEnd"/>
          </w:p>
        </w:tc>
        <w:tc>
          <w:tcPr>
            <w:tcW w:w="1526" w:type="dxa"/>
            <w:shd w:val="clear" w:color="auto" w:fill="auto"/>
            <w:hideMark/>
          </w:tcPr>
          <w:p w14:paraId="7E680C7B"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8B3C3F4" w14:textId="72C24477"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47DC678" w14:textId="77777777" w:rsidTr="00DF64C4">
        <w:trPr>
          <w:trHeight w:val="12"/>
          <w:jc w:val="center"/>
        </w:trPr>
        <w:tc>
          <w:tcPr>
            <w:tcW w:w="1930" w:type="dxa"/>
            <w:vMerge/>
            <w:shd w:val="clear" w:color="auto" w:fill="auto"/>
            <w:vAlign w:val="center"/>
            <w:hideMark/>
          </w:tcPr>
          <w:p w14:paraId="4DB2BD5B"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D173A34" w14:textId="77777777" w:rsidR="00DF64C4" w:rsidRDefault="00DF64C4">
            <w:pPr>
              <w:rPr>
                <w:rFonts w:ascii="Calibri" w:hAnsi="Calibri" w:cs="Calibri"/>
                <w:color w:val="000000"/>
                <w:sz w:val="20"/>
                <w:szCs w:val="20"/>
              </w:rPr>
            </w:pPr>
          </w:p>
        </w:tc>
        <w:tc>
          <w:tcPr>
            <w:tcW w:w="1670" w:type="dxa"/>
            <w:shd w:val="clear" w:color="auto" w:fill="auto"/>
            <w:hideMark/>
          </w:tcPr>
          <w:p w14:paraId="5F20B72D"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Στρανώμης</w:t>
            </w:r>
            <w:proofErr w:type="spellEnd"/>
          </w:p>
        </w:tc>
        <w:tc>
          <w:tcPr>
            <w:tcW w:w="1526" w:type="dxa"/>
            <w:shd w:val="clear" w:color="auto" w:fill="auto"/>
            <w:hideMark/>
          </w:tcPr>
          <w:p w14:paraId="052034D5"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3F97900B" w14:textId="48DE7933"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E0660D6" w14:textId="77777777" w:rsidTr="00DF64C4">
        <w:trPr>
          <w:trHeight w:val="12"/>
          <w:jc w:val="center"/>
        </w:trPr>
        <w:tc>
          <w:tcPr>
            <w:tcW w:w="1930" w:type="dxa"/>
            <w:vMerge/>
            <w:shd w:val="clear" w:color="auto" w:fill="auto"/>
            <w:vAlign w:val="center"/>
            <w:hideMark/>
          </w:tcPr>
          <w:p w14:paraId="5833C694"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5560590" w14:textId="77777777" w:rsidR="00DF64C4" w:rsidRDefault="00DF64C4">
            <w:pPr>
              <w:rPr>
                <w:rFonts w:ascii="Calibri" w:hAnsi="Calibri" w:cs="Calibri"/>
                <w:color w:val="000000"/>
                <w:sz w:val="20"/>
                <w:szCs w:val="20"/>
              </w:rPr>
            </w:pPr>
          </w:p>
        </w:tc>
        <w:tc>
          <w:tcPr>
            <w:tcW w:w="1670" w:type="dxa"/>
            <w:shd w:val="clear" w:color="auto" w:fill="auto"/>
            <w:hideMark/>
          </w:tcPr>
          <w:p w14:paraId="6020516F"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Στύλιας</w:t>
            </w:r>
            <w:proofErr w:type="spellEnd"/>
          </w:p>
        </w:tc>
        <w:tc>
          <w:tcPr>
            <w:tcW w:w="1526" w:type="dxa"/>
            <w:shd w:val="clear" w:color="auto" w:fill="auto"/>
            <w:hideMark/>
          </w:tcPr>
          <w:p w14:paraId="52E0ED49"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19FBDAD2" w14:textId="37BEA048"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A6BEE09" w14:textId="77777777" w:rsidTr="00DF64C4">
        <w:trPr>
          <w:trHeight w:val="12"/>
          <w:jc w:val="center"/>
        </w:trPr>
        <w:tc>
          <w:tcPr>
            <w:tcW w:w="1930" w:type="dxa"/>
            <w:vMerge/>
            <w:shd w:val="clear" w:color="auto" w:fill="auto"/>
            <w:vAlign w:val="center"/>
            <w:hideMark/>
          </w:tcPr>
          <w:p w14:paraId="05BDD494"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E90D55B" w14:textId="77777777" w:rsidR="00DF64C4" w:rsidRDefault="00DF64C4">
            <w:pPr>
              <w:rPr>
                <w:rFonts w:ascii="Calibri" w:hAnsi="Calibri" w:cs="Calibri"/>
                <w:color w:val="000000"/>
                <w:sz w:val="20"/>
                <w:szCs w:val="20"/>
              </w:rPr>
            </w:pPr>
          </w:p>
        </w:tc>
        <w:tc>
          <w:tcPr>
            <w:tcW w:w="1670" w:type="dxa"/>
            <w:shd w:val="clear" w:color="auto" w:fill="auto"/>
            <w:hideMark/>
          </w:tcPr>
          <w:p w14:paraId="7555E89C"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Φαμίλας</w:t>
            </w:r>
            <w:proofErr w:type="spellEnd"/>
          </w:p>
        </w:tc>
        <w:tc>
          <w:tcPr>
            <w:tcW w:w="1526" w:type="dxa"/>
            <w:shd w:val="clear" w:color="auto" w:fill="auto"/>
            <w:hideMark/>
          </w:tcPr>
          <w:p w14:paraId="7BC99FBB"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0101BAE7" w14:textId="52D8A110"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43A9A7F" w14:textId="77777777" w:rsidTr="00DF64C4">
        <w:trPr>
          <w:trHeight w:val="12"/>
          <w:jc w:val="center"/>
        </w:trPr>
        <w:tc>
          <w:tcPr>
            <w:tcW w:w="1930" w:type="dxa"/>
            <w:vMerge/>
            <w:shd w:val="clear" w:color="auto" w:fill="auto"/>
            <w:vAlign w:val="center"/>
            <w:hideMark/>
          </w:tcPr>
          <w:p w14:paraId="59979900"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7D5701D" w14:textId="77777777" w:rsidR="00DF64C4" w:rsidRDefault="00DF64C4">
            <w:pPr>
              <w:rPr>
                <w:rFonts w:ascii="Calibri" w:hAnsi="Calibri" w:cs="Calibri"/>
                <w:color w:val="000000"/>
                <w:sz w:val="20"/>
                <w:szCs w:val="20"/>
              </w:rPr>
            </w:pPr>
          </w:p>
        </w:tc>
        <w:tc>
          <w:tcPr>
            <w:tcW w:w="1670" w:type="dxa"/>
            <w:shd w:val="clear" w:color="auto" w:fill="auto"/>
            <w:hideMark/>
          </w:tcPr>
          <w:p w14:paraId="423ADD94"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Τρικόρφου</w:t>
            </w:r>
            <w:proofErr w:type="spellEnd"/>
          </w:p>
        </w:tc>
        <w:tc>
          <w:tcPr>
            <w:tcW w:w="1526" w:type="dxa"/>
            <w:shd w:val="clear" w:color="auto" w:fill="auto"/>
            <w:hideMark/>
          </w:tcPr>
          <w:p w14:paraId="675356D2"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0336B140" w14:textId="4D2282A8"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9570568" w14:textId="77777777" w:rsidTr="00DF64C4">
        <w:trPr>
          <w:trHeight w:val="25"/>
          <w:jc w:val="center"/>
        </w:trPr>
        <w:tc>
          <w:tcPr>
            <w:tcW w:w="1930" w:type="dxa"/>
            <w:vMerge/>
            <w:shd w:val="clear" w:color="auto" w:fill="auto"/>
            <w:vAlign w:val="center"/>
            <w:hideMark/>
          </w:tcPr>
          <w:p w14:paraId="3745E776"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FCD64E0" w14:textId="77777777" w:rsidR="00DF64C4" w:rsidRDefault="00DF64C4">
            <w:pPr>
              <w:rPr>
                <w:rFonts w:ascii="Calibri" w:hAnsi="Calibri" w:cs="Calibri"/>
                <w:color w:val="000000"/>
                <w:sz w:val="20"/>
                <w:szCs w:val="20"/>
              </w:rPr>
            </w:pPr>
          </w:p>
        </w:tc>
        <w:tc>
          <w:tcPr>
            <w:tcW w:w="1670" w:type="dxa"/>
            <w:shd w:val="clear" w:color="auto" w:fill="auto"/>
            <w:hideMark/>
          </w:tcPr>
          <w:p w14:paraId="55A39208"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Άνω Βασιλικής</w:t>
            </w:r>
          </w:p>
        </w:tc>
        <w:tc>
          <w:tcPr>
            <w:tcW w:w="1526" w:type="dxa"/>
            <w:shd w:val="clear" w:color="auto" w:fill="auto"/>
            <w:hideMark/>
          </w:tcPr>
          <w:p w14:paraId="7F2620A2"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4BEDDFC" w14:textId="285B7580"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69E3FAC3" w14:textId="77777777" w:rsidTr="00DF64C4">
        <w:trPr>
          <w:trHeight w:val="25"/>
          <w:jc w:val="center"/>
        </w:trPr>
        <w:tc>
          <w:tcPr>
            <w:tcW w:w="1930" w:type="dxa"/>
            <w:vMerge/>
            <w:shd w:val="clear" w:color="auto" w:fill="auto"/>
            <w:vAlign w:val="center"/>
            <w:hideMark/>
          </w:tcPr>
          <w:p w14:paraId="7A77402B"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BE5A636" w14:textId="77777777" w:rsidR="00DF64C4" w:rsidRDefault="00DF64C4">
            <w:pPr>
              <w:rPr>
                <w:rFonts w:ascii="Calibri" w:hAnsi="Calibri" w:cs="Calibri"/>
                <w:color w:val="000000"/>
                <w:sz w:val="20"/>
                <w:szCs w:val="20"/>
              </w:rPr>
            </w:pPr>
          </w:p>
        </w:tc>
        <w:tc>
          <w:tcPr>
            <w:tcW w:w="1670" w:type="dxa"/>
            <w:shd w:val="clear" w:color="auto" w:fill="auto"/>
            <w:hideMark/>
          </w:tcPr>
          <w:p w14:paraId="4426315F"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Βασιλικής</w:t>
            </w:r>
          </w:p>
        </w:tc>
        <w:tc>
          <w:tcPr>
            <w:tcW w:w="1526" w:type="dxa"/>
            <w:shd w:val="clear" w:color="auto" w:fill="auto"/>
            <w:hideMark/>
          </w:tcPr>
          <w:p w14:paraId="0840D57E"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3A4AFD4B" w14:textId="33E3A565"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3D59F6E" w14:textId="77777777" w:rsidTr="00DF64C4">
        <w:trPr>
          <w:trHeight w:val="25"/>
          <w:jc w:val="center"/>
        </w:trPr>
        <w:tc>
          <w:tcPr>
            <w:tcW w:w="1930" w:type="dxa"/>
            <w:vMerge/>
            <w:shd w:val="clear" w:color="auto" w:fill="auto"/>
            <w:vAlign w:val="center"/>
            <w:hideMark/>
          </w:tcPr>
          <w:p w14:paraId="6A1806D8"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36CB7DE9" w14:textId="77777777" w:rsidR="00DF64C4" w:rsidRDefault="00DF64C4">
            <w:pPr>
              <w:rPr>
                <w:rFonts w:ascii="Calibri" w:hAnsi="Calibri" w:cs="Calibri"/>
                <w:color w:val="000000"/>
                <w:sz w:val="20"/>
                <w:szCs w:val="20"/>
              </w:rPr>
            </w:pPr>
          </w:p>
        </w:tc>
        <w:tc>
          <w:tcPr>
            <w:tcW w:w="1670" w:type="dxa"/>
            <w:shd w:val="clear" w:color="auto" w:fill="auto"/>
            <w:hideMark/>
          </w:tcPr>
          <w:p w14:paraId="37AA2DA2"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Γαβρολίμνης</w:t>
            </w:r>
            <w:proofErr w:type="spellEnd"/>
          </w:p>
        </w:tc>
        <w:tc>
          <w:tcPr>
            <w:tcW w:w="1526" w:type="dxa"/>
            <w:shd w:val="clear" w:color="auto" w:fill="auto"/>
            <w:hideMark/>
          </w:tcPr>
          <w:p w14:paraId="16A57F77"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6617A303" w14:textId="0435F81C"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C43C32C" w14:textId="77777777" w:rsidTr="00DF64C4">
        <w:trPr>
          <w:trHeight w:val="25"/>
          <w:jc w:val="center"/>
        </w:trPr>
        <w:tc>
          <w:tcPr>
            <w:tcW w:w="1930" w:type="dxa"/>
            <w:vMerge/>
            <w:shd w:val="clear" w:color="auto" w:fill="auto"/>
            <w:vAlign w:val="center"/>
            <w:hideMark/>
          </w:tcPr>
          <w:p w14:paraId="255203AC"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663A69D" w14:textId="77777777" w:rsidR="00DF64C4" w:rsidRDefault="00DF64C4">
            <w:pPr>
              <w:rPr>
                <w:rFonts w:ascii="Calibri" w:hAnsi="Calibri" w:cs="Calibri"/>
                <w:color w:val="000000"/>
                <w:sz w:val="20"/>
                <w:szCs w:val="20"/>
              </w:rPr>
            </w:pPr>
          </w:p>
        </w:tc>
        <w:tc>
          <w:tcPr>
            <w:tcW w:w="1670" w:type="dxa"/>
            <w:shd w:val="clear" w:color="auto" w:fill="auto"/>
            <w:hideMark/>
          </w:tcPr>
          <w:p w14:paraId="47FBB9AA"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Γαλατά</w:t>
            </w:r>
          </w:p>
        </w:tc>
        <w:tc>
          <w:tcPr>
            <w:tcW w:w="1526" w:type="dxa"/>
            <w:shd w:val="clear" w:color="auto" w:fill="auto"/>
            <w:hideMark/>
          </w:tcPr>
          <w:p w14:paraId="1F0E866D"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0B47CB02" w14:textId="209EFC67"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B1ABC95" w14:textId="77777777" w:rsidTr="00DF64C4">
        <w:trPr>
          <w:trHeight w:val="25"/>
          <w:jc w:val="center"/>
        </w:trPr>
        <w:tc>
          <w:tcPr>
            <w:tcW w:w="1930" w:type="dxa"/>
            <w:vMerge/>
            <w:shd w:val="clear" w:color="auto" w:fill="auto"/>
            <w:vAlign w:val="center"/>
            <w:hideMark/>
          </w:tcPr>
          <w:p w14:paraId="2EA358B6"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B8EFCE8" w14:textId="77777777" w:rsidR="00DF64C4" w:rsidRDefault="00DF64C4">
            <w:pPr>
              <w:rPr>
                <w:rFonts w:ascii="Calibri" w:hAnsi="Calibri" w:cs="Calibri"/>
                <w:color w:val="000000"/>
                <w:sz w:val="20"/>
                <w:szCs w:val="20"/>
              </w:rPr>
            </w:pPr>
          </w:p>
        </w:tc>
        <w:tc>
          <w:tcPr>
            <w:tcW w:w="1670" w:type="dxa"/>
            <w:shd w:val="clear" w:color="auto" w:fill="auto"/>
            <w:hideMark/>
          </w:tcPr>
          <w:p w14:paraId="4789325D"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Καλαβρούζης</w:t>
            </w:r>
            <w:proofErr w:type="spellEnd"/>
          </w:p>
        </w:tc>
        <w:tc>
          <w:tcPr>
            <w:tcW w:w="1526" w:type="dxa"/>
            <w:shd w:val="clear" w:color="auto" w:fill="auto"/>
            <w:hideMark/>
          </w:tcPr>
          <w:p w14:paraId="755DEAB4"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F020230" w14:textId="234D6D9D"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3E35EA43" w14:textId="77777777" w:rsidTr="00DF64C4">
        <w:trPr>
          <w:trHeight w:val="25"/>
          <w:jc w:val="center"/>
        </w:trPr>
        <w:tc>
          <w:tcPr>
            <w:tcW w:w="1930" w:type="dxa"/>
            <w:vMerge/>
            <w:shd w:val="clear" w:color="auto" w:fill="auto"/>
            <w:vAlign w:val="center"/>
            <w:hideMark/>
          </w:tcPr>
          <w:p w14:paraId="4BC19577"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C8FE14D" w14:textId="77777777" w:rsidR="00DF64C4" w:rsidRDefault="00DF64C4">
            <w:pPr>
              <w:rPr>
                <w:rFonts w:ascii="Calibri" w:hAnsi="Calibri" w:cs="Calibri"/>
                <w:color w:val="000000"/>
                <w:sz w:val="20"/>
                <w:szCs w:val="20"/>
              </w:rPr>
            </w:pPr>
          </w:p>
        </w:tc>
        <w:tc>
          <w:tcPr>
            <w:tcW w:w="1670" w:type="dxa"/>
            <w:shd w:val="clear" w:color="auto" w:fill="auto"/>
            <w:hideMark/>
          </w:tcPr>
          <w:p w14:paraId="16C33678"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Περιθωρίου</w:t>
            </w:r>
          </w:p>
        </w:tc>
        <w:tc>
          <w:tcPr>
            <w:tcW w:w="1526" w:type="dxa"/>
            <w:shd w:val="clear" w:color="auto" w:fill="auto"/>
            <w:hideMark/>
          </w:tcPr>
          <w:p w14:paraId="5A0D57DC"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4CF06A96" w14:textId="0FDACFB7"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76F2AFA1" w14:textId="77777777" w:rsidTr="00DF64C4">
        <w:trPr>
          <w:trHeight w:val="25"/>
          <w:jc w:val="center"/>
        </w:trPr>
        <w:tc>
          <w:tcPr>
            <w:tcW w:w="1930" w:type="dxa"/>
            <w:vMerge/>
            <w:shd w:val="clear" w:color="auto" w:fill="auto"/>
            <w:vAlign w:val="center"/>
            <w:hideMark/>
          </w:tcPr>
          <w:p w14:paraId="3568EA27" w14:textId="77777777" w:rsidR="00DF64C4" w:rsidRDefault="00DF64C4">
            <w:pPr>
              <w:rPr>
                <w:rFonts w:ascii="Calibri" w:hAnsi="Calibri" w:cs="Calibri"/>
                <w:color w:val="000000"/>
                <w:sz w:val="20"/>
                <w:szCs w:val="20"/>
              </w:rPr>
            </w:pPr>
          </w:p>
        </w:tc>
        <w:tc>
          <w:tcPr>
            <w:tcW w:w="1336" w:type="dxa"/>
            <w:vMerge w:val="restart"/>
            <w:shd w:val="clear" w:color="auto" w:fill="auto"/>
            <w:vAlign w:val="center"/>
            <w:hideMark/>
          </w:tcPr>
          <w:p w14:paraId="14EB9D88"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Ι.Π. Μεσολογγίου</w:t>
            </w:r>
          </w:p>
        </w:tc>
        <w:tc>
          <w:tcPr>
            <w:tcW w:w="1670" w:type="dxa"/>
            <w:shd w:val="clear" w:color="auto" w:fill="auto"/>
            <w:hideMark/>
          </w:tcPr>
          <w:p w14:paraId="2E072933" w14:textId="77777777" w:rsidR="00DF64C4" w:rsidRDefault="00DF64C4">
            <w:pPr>
              <w:rPr>
                <w:rFonts w:ascii="Calibri" w:hAnsi="Calibri" w:cs="Calibri"/>
                <w:color w:val="000000"/>
                <w:sz w:val="20"/>
                <w:szCs w:val="20"/>
              </w:rPr>
            </w:pPr>
            <w:r>
              <w:rPr>
                <w:rFonts w:ascii="Calibri" w:hAnsi="Calibri" w:cs="Calibri"/>
                <w:color w:val="000000"/>
                <w:sz w:val="20"/>
                <w:szCs w:val="20"/>
              </w:rPr>
              <w:t>Δημοτική Κοινότητα Μεσολογγίου</w:t>
            </w:r>
          </w:p>
        </w:tc>
        <w:tc>
          <w:tcPr>
            <w:tcW w:w="1526" w:type="dxa"/>
            <w:shd w:val="clear" w:color="auto" w:fill="auto"/>
            <w:hideMark/>
          </w:tcPr>
          <w:p w14:paraId="63C4453E"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7BA152CE" w14:textId="5FB8A7BD" w:rsidR="00DF64C4" w:rsidRDefault="00DF64C4" w:rsidP="00446450">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5B38D217" w14:textId="77777777" w:rsidTr="00DF64C4">
        <w:trPr>
          <w:trHeight w:val="12"/>
          <w:jc w:val="center"/>
        </w:trPr>
        <w:tc>
          <w:tcPr>
            <w:tcW w:w="1930" w:type="dxa"/>
            <w:vMerge/>
            <w:shd w:val="clear" w:color="auto" w:fill="auto"/>
            <w:vAlign w:val="center"/>
            <w:hideMark/>
          </w:tcPr>
          <w:p w14:paraId="5748AAFF"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9D4EE0D" w14:textId="77777777" w:rsidR="00DF64C4" w:rsidRDefault="00DF64C4">
            <w:pPr>
              <w:rPr>
                <w:rFonts w:ascii="Calibri" w:hAnsi="Calibri" w:cs="Calibri"/>
                <w:color w:val="000000"/>
                <w:sz w:val="20"/>
                <w:szCs w:val="20"/>
              </w:rPr>
            </w:pPr>
          </w:p>
        </w:tc>
        <w:tc>
          <w:tcPr>
            <w:tcW w:w="1670" w:type="dxa"/>
            <w:shd w:val="clear" w:color="auto" w:fill="auto"/>
            <w:hideMark/>
          </w:tcPr>
          <w:p w14:paraId="18BD3467"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Αγίου Γεωργίου</w:t>
            </w:r>
          </w:p>
        </w:tc>
        <w:tc>
          <w:tcPr>
            <w:tcW w:w="1526" w:type="dxa"/>
            <w:shd w:val="clear" w:color="auto" w:fill="auto"/>
            <w:hideMark/>
          </w:tcPr>
          <w:p w14:paraId="2D90186E"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0C05F29B" w14:textId="2BC045B5" w:rsidR="00DF64C4" w:rsidRDefault="00DF64C4">
            <w:pPr>
              <w:jc w:val="center"/>
              <w:rPr>
                <w:rFonts w:ascii="Calibri" w:hAnsi="Calibri" w:cs="Calibri"/>
                <w:color w:val="000000"/>
                <w:sz w:val="20"/>
                <w:szCs w:val="20"/>
              </w:rPr>
            </w:pPr>
            <w:r w:rsidRPr="00DF64C4">
              <w:rPr>
                <w:rFonts w:ascii="Calibri" w:hAnsi="Calibri" w:cs="Calibri"/>
                <w:color w:val="000000"/>
                <w:sz w:val="20"/>
                <w:szCs w:val="20"/>
              </w:rPr>
              <w:t xml:space="preserve">Όλες οι </w:t>
            </w:r>
            <w:proofErr w:type="spellStart"/>
            <w:r w:rsidRPr="00DF64C4">
              <w:rPr>
                <w:rFonts w:ascii="Calibri" w:hAnsi="Calibri" w:cs="Calibri"/>
                <w:color w:val="000000"/>
                <w:sz w:val="20"/>
                <w:szCs w:val="20"/>
              </w:rPr>
              <w:t>προκυρησσόμενες</w:t>
            </w:r>
            <w:proofErr w:type="spellEnd"/>
            <w:r w:rsidRPr="00DF64C4">
              <w:rPr>
                <w:rFonts w:ascii="Calibri" w:hAnsi="Calibri" w:cs="Calibri"/>
                <w:color w:val="000000"/>
                <w:sz w:val="20"/>
                <w:szCs w:val="20"/>
              </w:rPr>
              <w:t xml:space="preserve"> </w:t>
            </w:r>
            <w:proofErr w:type="spellStart"/>
            <w:r w:rsidRPr="00DF64C4">
              <w:rPr>
                <w:rFonts w:ascii="Calibri" w:hAnsi="Calibri" w:cs="Calibri"/>
                <w:color w:val="000000"/>
                <w:sz w:val="20"/>
                <w:szCs w:val="20"/>
              </w:rPr>
              <w:t>Υποδράσεις</w:t>
            </w:r>
            <w:proofErr w:type="spellEnd"/>
          </w:p>
        </w:tc>
      </w:tr>
      <w:tr w:rsidR="00DF64C4" w14:paraId="00F75F24" w14:textId="77777777" w:rsidTr="00DF64C4">
        <w:trPr>
          <w:trHeight w:val="25"/>
          <w:jc w:val="center"/>
        </w:trPr>
        <w:tc>
          <w:tcPr>
            <w:tcW w:w="1930" w:type="dxa"/>
            <w:vMerge/>
            <w:shd w:val="clear" w:color="auto" w:fill="auto"/>
            <w:vAlign w:val="center"/>
            <w:hideMark/>
          </w:tcPr>
          <w:p w14:paraId="2DE09586"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BD4EF01" w14:textId="77777777" w:rsidR="00DF64C4" w:rsidRDefault="00DF64C4">
            <w:pPr>
              <w:rPr>
                <w:rFonts w:ascii="Calibri" w:hAnsi="Calibri" w:cs="Calibri"/>
                <w:color w:val="000000"/>
                <w:sz w:val="20"/>
                <w:szCs w:val="20"/>
              </w:rPr>
            </w:pPr>
          </w:p>
        </w:tc>
        <w:tc>
          <w:tcPr>
            <w:tcW w:w="1670" w:type="dxa"/>
            <w:shd w:val="clear" w:color="auto" w:fill="auto"/>
            <w:hideMark/>
          </w:tcPr>
          <w:p w14:paraId="52E1AB1D"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Αγίου Θωμά</w:t>
            </w:r>
          </w:p>
        </w:tc>
        <w:tc>
          <w:tcPr>
            <w:tcW w:w="1526" w:type="dxa"/>
            <w:shd w:val="clear" w:color="auto" w:fill="auto"/>
            <w:hideMark/>
          </w:tcPr>
          <w:p w14:paraId="366E68C1"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44B57932" w14:textId="7A3AC164"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4B124ECB" w14:textId="77777777" w:rsidTr="00DF64C4">
        <w:trPr>
          <w:trHeight w:val="12"/>
          <w:jc w:val="center"/>
        </w:trPr>
        <w:tc>
          <w:tcPr>
            <w:tcW w:w="1930" w:type="dxa"/>
            <w:vMerge/>
            <w:shd w:val="clear" w:color="auto" w:fill="auto"/>
            <w:vAlign w:val="center"/>
            <w:hideMark/>
          </w:tcPr>
          <w:p w14:paraId="2D0991BD"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6328D933" w14:textId="77777777" w:rsidR="00DF64C4" w:rsidRDefault="00DF64C4">
            <w:pPr>
              <w:rPr>
                <w:rFonts w:ascii="Calibri" w:hAnsi="Calibri" w:cs="Calibri"/>
                <w:color w:val="000000"/>
                <w:sz w:val="20"/>
                <w:szCs w:val="20"/>
              </w:rPr>
            </w:pPr>
          </w:p>
        </w:tc>
        <w:tc>
          <w:tcPr>
            <w:tcW w:w="1670" w:type="dxa"/>
            <w:shd w:val="clear" w:color="auto" w:fill="auto"/>
            <w:hideMark/>
          </w:tcPr>
          <w:p w14:paraId="31216131"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Άνω </w:t>
            </w:r>
            <w:proofErr w:type="spellStart"/>
            <w:r>
              <w:rPr>
                <w:rFonts w:ascii="Calibri" w:hAnsi="Calibri" w:cs="Calibri"/>
                <w:color w:val="000000"/>
                <w:sz w:val="20"/>
                <w:szCs w:val="20"/>
              </w:rPr>
              <w:t>Κουδουνίου</w:t>
            </w:r>
            <w:proofErr w:type="spellEnd"/>
          </w:p>
        </w:tc>
        <w:tc>
          <w:tcPr>
            <w:tcW w:w="1526" w:type="dxa"/>
            <w:shd w:val="clear" w:color="auto" w:fill="auto"/>
            <w:hideMark/>
          </w:tcPr>
          <w:p w14:paraId="689A66FF"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066E2872" w14:textId="70418B62" w:rsidR="00DF64C4" w:rsidRDefault="00DF64C4">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22852A30" w14:textId="77777777" w:rsidTr="00DF64C4">
        <w:trPr>
          <w:trHeight w:val="25"/>
          <w:jc w:val="center"/>
        </w:trPr>
        <w:tc>
          <w:tcPr>
            <w:tcW w:w="1930" w:type="dxa"/>
            <w:vMerge/>
            <w:shd w:val="clear" w:color="auto" w:fill="auto"/>
            <w:vAlign w:val="center"/>
            <w:hideMark/>
          </w:tcPr>
          <w:p w14:paraId="18659020"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B56CEF4" w14:textId="77777777" w:rsidR="00DF64C4" w:rsidRDefault="00DF64C4">
            <w:pPr>
              <w:rPr>
                <w:rFonts w:ascii="Calibri" w:hAnsi="Calibri" w:cs="Calibri"/>
                <w:color w:val="000000"/>
                <w:sz w:val="20"/>
                <w:szCs w:val="20"/>
              </w:rPr>
            </w:pPr>
          </w:p>
        </w:tc>
        <w:tc>
          <w:tcPr>
            <w:tcW w:w="1670" w:type="dxa"/>
            <w:shd w:val="clear" w:color="auto" w:fill="auto"/>
            <w:hideMark/>
          </w:tcPr>
          <w:p w14:paraId="1C4E2A61"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Ελληνικών</w:t>
            </w:r>
          </w:p>
        </w:tc>
        <w:tc>
          <w:tcPr>
            <w:tcW w:w="1526" w:type="dxa"/>
            <w:shd w:val="clear" w:color="auto" w:fill="auto"/>
            <w:hideMark/>
          </w:tcPr>
          <w:p w14:paraId="7DBC8681"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4480F6B4" w14:textId="485873E7"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28DD387D" w14:textId="77777777" w:rsidTr="00DF64C4">
        <w:trPr>
          <w:trHeight w:val="25"/>
          <w:jc w:val="center"/>
        </w:trPr>
        <w:tc>
          <w:tcPr>
            <w:tcW w:w="1930" w:type="dxa"/>
            <w:vMerge/>
            <w:shd w:val="clear" w:color="auto" w:fill="auto"/>
            <w:vAlign w:val="center"/>
            <w:hideMark/>
          </w:tcPr>
          <w:p w14:paraId="69B04243"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9EAE17A" w14:textId="77777777" w:rsidR="00DF64C4" w:rsidRDefault="00DF64C4">
            <w:pPr>
              <w:rPr>
                <w:rFonts w:ascii="Calibri" w:hAnsi="Calibri" w:cs="Calibri"/>
                <w:color w:val="000000"/>
                <w:sz w:val="20"/>
                <w:szCs w:val="20"/>
              </w:rPr>
            </w:pPr>
          </w:p>
        </w:tc>
        <w:tc>
          <w:tcPr>
            <w:tcW w:w="1670" w:type="dxa"/>
            <w:shd w:val="clear" w:color="auto" w:fill="auto"/>
            <w:hideMark/>
          </w:tcPr>
          <w:p w14:paraId="32D8D6B2"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Ευηνοχωρίου</w:t>
            </w:r>
            <w:proofErr w:type="spellEnd"/>
          </w:p>
        </w:tc>
        <w:tc>
          <w:tcPr>
            <w:tcW w:w="1526" w:type="dxa"/>
            <w:shd w:val="clear" w:color="auto" w:fill="auto"/>
            <w:hideMark/>
          </w:tcPr>
          <w:p w14:paraId="43B1282E"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7E5F4B6B" w14:textId="6CA81E73"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5167A4F4" w14:textId="77777777" w:rsidTr="00DF64C4">
        <w:trPr>
          <w:trHeight w:val="25"/>
          <w:jc w:val="center"/>
        </w:trPr>
        <w:tc>
          <w:tcPr>
            <w:tcW w:w="1930" w:type="dxa"/>
            <w:vMerge/>
            <w:shd w:val="clear" w:color="auto" w:fill="auto"/>
            <w:vAlign w:val="center"/>
            <w:hideMark/>
          </w:tcPr>
          <w:p w14:paraId="49CCED8C"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55C20167" w14:textId="77777777" w:rsidR="00DF64C4" w:rsidRDefault="00DF64C4">
            <w:pPr>
              <w:rPr>
                <w:rFonts w:ascii="Calibri" w:hAnsi="Calibri" w:cs="Calibri"/>
                <w:color w:val="000000"/>
                <w:sz w:val="20"/>
                <w:szCs w:val="20"/>
              </w:rPr>
            </w:pPr>
          </w:p>
        </w:tc>
        <w:tc>
          <w:tcPr>
            <w:tcW w:w="1670" w:type="dxa"/>
            <w:shd w:val="clear" w:color="auto" w:fill="auto"/>
            <w:hideMark/>
          </w:tcPr>
          <w:p w14:paraId="0EBCBBB1"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Μουσούρων</w:t>
            </w:r>
            <w:proofErr w:type="spellEnd"/>
          </w:p>
        </w:tc>
        <w:tc>
          <w:tcPr>
            <w:tcW w:w="1526" w:type="dxa"/>
            <w:shd w:val="clear" w:color="auto" w:fill="auto"/>
            <w:hideMark/>
          </w:tcPr>
          <w:p w14:paraId="79791EA8"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369A1D6D" w14:textId="413DD58E"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75EBE305" w14:textId="77777777" w:rsidTr="00DF64C4">
        <w:trPr>
          <w:trHeight w:val="25"/>
          <w:jc w:val="center"/>
        </w:trPr>
        <w:tc>
          <w:tcPr>
            <w:tcW w:w="1930" w:type="dxa"/>
            <w:vMerge/>
            <w:shd w:val="clear" w:color="auto" w:fill="auto"/>
            <w:vAlign w:val="center"/>
            <w:hideMark/>
          </w:tcPr>
          <w:p w14:paraId="103013FD"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F7B813E" w14:textId="77777777" w:rsidR="00DF64C4" w:rsidRDefault="00DF64C4">
            <w:pPr>
              <w:rPr>
                <w:rFonts w:ascii="Calibri" w:hAnsi="Calibri" w:cs="Calibri"/>
                <w:color w:val="000000"/>
                <w:sz w:val="20"/>
                <w:szCs w:val="20"/>
              </w:rPr>
            </w:pPr>
          </w:p>
        </w:tc>
        <w:tc>
          <w:tcPr>
            <w:tcW w:w="1670" w:type="dxa"/>
            <w:shd w:val="clear" w:color="auto" w:fill="auto"/>
            <w:hideMark/>
          </w:tcPr>
          <w:p w14:paraId="6019E111"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Ρετσίνων</w:t>
            </w:r>
          </w:p>
        </w:tc>
        <w:tc>
          <w:tcPr>
            <w:tcW w:w="1526" w:type="dxa"/>
            <w:shd w:val="clear" w:color="auto" w:fill="auto"/>
            <w:hideMark/>
          </w:tcPr>
          <w:p w14:paraId="5BDC3632"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2A180105" w14:textId="52787E4B"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799E4675" w14:textId="77777777" w:rsidTr="00DF64C4">
        <w:trPr>
          <w:trHeight w:val="25"/>
          <w:jc w:val="center"/>
        </w:trPr>
        <w:tc>
          <w:tcPr>
            <w:tcW w:w="1930" w:type="dxa"/>
            <w:vMerge/>
            <w:shd w:val="clear" w:color="auto" w:fill="auto"/>
            <w:vAlign w:val="center"/>
            <w:hideMark/>
          </w:tcPr>
          <w:p w14:paraId="75713E95"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147ADF6E" w14:textId="77777777" w:rsidR="00DF64C4" w:rsidRDefault="00DF64C4">
            <w:pPr>
              <w:rPr>
                <w:rFonts w:ascii="Calibri" w:hAnsi="Calibri" w:cs="Calibri"/>
                <w:color w:val="000000"/>
                <w:sz w:val="20"/>
                <w:szCs w:val="20"/>
              </w:rPr>
            </w:pPr>
          </w:p>
        </w:tc>
        <w:tc>
          <w:tcPr>
            <w:tcW w:w="1670" w:type="dxa"/>
            <w:shd w:val="clear" w:color="auto" w:fill="auto"/>
            <w:hideMark/>
          </w:tcPr>
          <w:p w14:paraId="48DA37D5" w14:textId="77777777" w:rsidR="00DF64C4" w:rsidRDefault="00DF64C4">
            <w:pPr>
              <w:rPr>
                <w:rFonts w:ascii="Calibri" w:hAnsi="Calibri" w:cs="Calibri"/>
                <w:color w:val="000000"/>
                <w:sz w:val="20"/>
                <w:szCs w:val="20"/>
              </w:rPr>
            </w:pPr>
            <w:r>
              <w:rPr>
                <w:rFonts w:ascii="Calibri" w:hAnsi="Calibri" w:cs="Calibri"/>
                <w:color w:val="000000"/>
                <w:sz w:val="20"/>
                <w:szCs w:val="20"/>
              </w:rPr>
              <w:t>Δημοτική Κοινότητα Αιτωλικού</w:t>
            </w:r>
          </w:p>
        </w:tc>
        <w:tc>
          <w:tcPr>
            <w:tcW w:w="1526" w:type="dxa"/>
            <w:shd w:val="clear" w:color="auto" w:fill="auto"/>
            <w:hideMark/>
          </w:tcPr>
          <w:p w14:paraId="769CBB0B"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75C09EF0" w14:textId="40D80443"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1D58D206" w14:textId="77777777" w:rsidTr="00DF64C4">
        <w:trPr>
          <w:trHeight w:val="25"/>
          <w:jc w:val="center"/>
        </w:trPr>
        <w:tc>
          <w:tcPr>
            <w:tcW w:w="1930" w:type="dxa"/>
            <w:vMerge/>
            <w:shd w:val="clear" w:color="auto" w:fill="auto"/>
            <w:vAlign w:val="center"/>
            <w:hideMark/>
          </w:tcPr>
          <w:p w14:paraId="4801FEA6"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F9301CC" w14:textId="77777777" w:rsidR="00DF64C4" w:rsidRDefault="00DF64C4">
            <w:pPr>
              <w:rPr>
                <w:rFonts w:ascii="Calibri" w:hAnsi="Calibri" w:cs="Calibri"/>
                <w:color w:val="000000"/>
                <w:sz w:val="20"/>
                <w:szCs w:val="20"/>
              </w:rPr>
            </w:pPr>
          </w:p>
        </w:tc>
        <w:tc>
          <w:tcPr>
            <w:tcW w:w="1670" w:type="dxa"/>
            <w:shd w:val="clear" w:color="auto" w:fill="auto"/>
            <w:hideMark/>
          </w:tcPr>
          <w:p w14:paraId="15B89A45"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Αγίου Ηλία</w:t>
            </w:r>
          </w:p>
        </w:tc>
        <w:tc>
          <w:tcPr>
            <w:tcW w:w="1526" w:type="dxa"/>
            <w:shd w:val="clear" w:color="auto" w:fill="auto"/>
            <w:hideMark/>
          </w:tcPr>
          <w:p w14:paraId="66031484"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1F3708C9" w14:textId="3B2D12F7"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33BF6F5A" w14:textId="77777777" w:rsidTr="00DF64C4">
        <w:trPr>
          <w:trHeight w:val="25"/>
          <w:jc w:val="center"/>
        </w:trPr>
        <w:tc>
          <w:tcPr>
            <w:tcW w:w="1930" w:type="dxa"/>
            <w:vMerge/>
            <w:shd w:val="clear" w:color="auto" w:fill="auto"/>
            <w:vAlign w:val="center"/>
            <w:hideMark/>
          </w:tcPr>
          <w:p w14:paraId="737E0333"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44D9F42" w14:textId="77777777" w:rsidR="00DF64C4" w:rsidRDefault="00DF64C4">
            <w:pPr>
              <w:rPr>
                <w:rFonts w:ascii="Calibri" w:hAnsi="Calibri" w:cs="Calibri"/>
                <w:color w:val="000000"/>
                <w:sz w:val="20"/>
                <w:szCs w:val="20"/>
              </w:rPr>
            </w:pPr>
          </w:p>
        </w:tc>
        <w:tc>
          <w:tcPr>
            <w:tcW w:w="1670" w:type="dxa"/>
            <w:shd w:val="clear" w:color="auto" w:fill="auto"/>
            <w:hideMark/>
          </w:tcPr>
          <w:p w14:paraId="70E377D2" w14:textId="77777777" w:rsidR="00DF64C4" w:rsidRDefault="00DF64C4">
            <w:pPr>
              <w:rPr>
                <w:rFonts w:ascii="Calibri" w:hAnsi="Calibri" w:cs="Calibri"/>
                <w:color w:val="000000"/>
                <w:sz w:val="20"/>
                <w:szCs w:val="20"/>
              </w:rPr>
            </w:pPr>
            <w:r>
              <w:rPr>
                <w:rFonts w:ascii="Calibri" w:hAnsi="Calibri" w:cs="Calibri"/>
                <w:color w:val="000000"/>
                <w:sz w:val="20"/>
                <w:szCs w:val="20"/>
              </w:rPr>
              <w:t>Τοπική Κοινότητα Σταμνάς</w:t>
            </w:r>
          </w:p>
        </w:tc>
        <w:tc>
          <w:tcPr>
            <w:tcW w:w="1526" w:type="dxa"/>
            <w:shd w:val="clear" w:color="auto" w:fill="auto"/>
            <w:hideMark/>
          </w:tcPr>
          <w:p w14:paraId="6178B31D"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6E7C5B17" w14:textId="0EF74F7D"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416379AD" w14:textId="77777777" w:rsidTr="00DF64C4">
        <w:trPr>
          <w:trHeight w:val="12"/>
          <w:jc w:val="center"/>
        </w:trPr>
        <w:tc>
          <w:tcPr>
            <w:tcW w:w="1930" w:type="dxa"/>
            <w:vMerge/>
            <w:shd w:val="clear" w:color="auto" w:fill="auto"/>
            <w:vAlign w:val="center"/>
            <w:hideMark/>
          </w:tcPr>
          <w:p w14:paraId="521F9C0C"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21B255B9" w14:textId="77777777" w:rsidR="00DF64C4" w:rsidRDefault="00DF64C4">
            <w:pPr>
              <w:rPr>
                <w:rFonts w:ascii="Calibri" w:hAnsi="Calibri" w:cs="Calibri"/>
                <w:color w:val="000000"/>
                <w:sz w:val="20"/>
                <w:szCs w:val="20"/>
              </w:rPr>
            </w:pPr>
          </w:p>
        </w:tc>
        <w:tc>
          <w:tcPr>
            <w:tcW w:w="1670" w:type="dxa"/>
            <w:shd w:val="clear" w:color="auto" w:fill="auto"/>
            <w:hideMark/>
          </w:tcPr>
          <w:p w14:paraId="518F5A1F"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Φραγκουλαιίκων</w:t>
            </w:r>
            <w:proofErr w:type="spellEnd"/>
          </w:p>
        </w:tc>
        <w:tc>
          <w:tcPr>
            <w:tcW w:w="1526" w:type="dxa"/>
            <w:shd w:val="clear" w:color="auto" w:fill="auto"/>
            <w:hideMark/>
          </w:tcPr>
          <w:p w14:paraId="03812EC8"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0DEC6821" w14:textId="676AC7C1" w:rsidR="00DF64C4" w:rsidRDefault="00DF64C4">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6882C20A" w14:textId="77777777" w:rsidTr="00DF64C4">
        <w:trPr>
          <w:trHeight w:val="25"/>
          <w:jc w:val="center"/>
        </w:trPr>
        <w:tc>
          <w:tcPr>
            <w:tcW w:w="1930" w:type="dxa"/>
            <w:vMerge/>
            <w:shd w:val="clear" w:color="auto" w:fill="auto"/>
            <w:vAlign w:val="center"/>
            <w:hideMark/>
          </w:tcPr>
          <w:p w14:paraId="203FCAD3"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A54C67C" w14:textId="77777777" w:rsidR="00DF64C4" w:rsidRDefault="00DF64C4">
            <w:pPr>
              <w:rPr>
                <w:rFonts w:ascii="Calibri" w:hAnsi="Calibri" w:cs="Calibri"/>
                <w:color w:val="000000"/>
                <w:sz w:val="20"/>
                <w:szCs w:val="20"/>
              </w:rPr>
            </w:pPr>
          </w:p>
        </w:tc>
        <w:tc>
          <w:tcPr>
            <w:tcW w:w="1670" w:type="dxa"/>
            <w:shd w:val="clear" w:color="auto" w:fill="auto"/>
            <w:hideMark/>
          </w:tcPr>
          <w:p w14:paraId="314F67FA"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Χρυσοβεργίου</w:t>
            </w:r>
            <w:proofErr w:type="spellEnd"/>
          </w:p>
        </w:tc>
        <w:tc>
          <w:tcPr>
            <w:tcW w:w="1526" w:type="dxa"/>
            <w:shd w:val="clear" w:color="auto" w:fill="auto"/>
            <w:hideMark/>
          </w:tcPr>
          <w:p w14:paraId="4E54AEFF"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21CA49ED" w14:textId="3070CEE1"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3D5F17C4" w14:textId="77777777" w:rsidTr="00DF64C4">
        <w:trPr>
          <w:trHeight w:val="25"/>
          <w:jc w:val="center"/>
        </w:trPr>
        <w:tc>
          <w:tcPr>
            <w:tcW w:w="1930" w:type="dxa"/>
            <w:vMerge/>
            <w:shd w:val="clear" w:color="auto" w:fill="auto"/>
            <w:vAlign w:val="center"/>
            <w:hideMark/>
          </w:tcPr>
          <w:p w14:paraId="7B5AFBA1"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6C74554F" w14:textId="77777777" w:rsidR="00DF64C4" w:rsidRDefault="00DF64C4">
            <w:pPr>
              <w:rPr>
                <w:rFonts w:ascii="Calibri" w:hAnsi="Calibri" w:cs="Calibri"/>
                <w:color w:val="000000"/>
                <w:sz w:val="20"/>
                <w:szCs w:val="20"/>
              </w:rPr>
            </w:pPr>
          </w:p>
        </w:tc>
        <w:tc>
          <w:tcPr>
            <w:tcW w:w="1670" w:type="dxa"/>
            <w:shd w:val="clear" w:color="auto" w:fill="auto"/>
            <w:hideMark/>
          </w:tcPr>
          <w:p w14:paraId="45F9A146" w14:textId="77777777" w:rsidR="00DF64C4" w:rsidRDefault="00DF64C4">
            <w:pPr>
              <w:rPr>
                <w:rFonts w:ascii="Calibri" w:hAnsi="Calibri" w:cs="Calibri"/>
                <w:color w:val="000000"/>
                <w:sz w:val="20"/>
                <w:szCs w:val="20"/>
              </w:rPr>
            </w:pPr>
            <w:r>
              <w:rPr>
                <w:rFonts w:ascii="Calibri" w:hAnsi="Calibri" w:cs="Calibri"/>
                <w:color w:val="000000"/>
                <w:sz w:val="20"/>
                <w:szCs w:val="20"/>
              </w:rPr>
              <w:t>Δημοτική Κοινότητα Νεοχωρίου Μεσολογγίου</w:t>
            </w:r>
          </w:p>
        </w:tc>
        <w:tc>
          <w:tcPr>
            <w:tcW w:w="1526" w:type="dxa"/>
            <w:shd w:val="clear" w:color="auto" w:fill="auto"/>
            <w:hideMark/>
          </w:tcPr>
          <w:p w14:paraId="14ACD1B9"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44F67123" w14:textId="64AC07EC"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2C7CF6B2" w14:textId="77777777" w:rsidTr="00DF64C4">
        <w:trPr>
          <w:trHeight w:val="25"/>
          <w:jc w:val="center"/>
        </w:trPr>
        <w:tc>
          <w:tcPr>
            <w:tcW w:w="1930" w:type="dxa"/>
            <w:vMerge/>
            <w:shd w:val="clear" w:color="auto" w:fill="auto"/>
            <w:vAlign w:val="center"/>
            <w:hideMark/>
          </w:tcPr>
          <w:p w14:paraId="041FA20F"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4C98C37C" w14:textId="77777777" w:rsidR="00DF64C4" w:rsidRDefault="00DF64C4">
            <w:pPr>
              <w:rPr>
                <w:rFonts w:ascii="Calibri" w:hAnsi="Calibri" w:cs="Calibri"/>
                <w:color w:val="000000"/>
                <w:sz w:val="20"/>
                <w:szCs w:val="20"/>
              </w:rPr>
            </w:pPr>
          </w:p>
        </w:tc>
        <w:tc>
          <w:tcPr>
            <w:tcW w:w="1670" w:type="dxa"/>
            <w:shd w:val="clear" w:color="auto" w:fill="auto"/>
            <w:hideMark/>
          </w:tcPr>
          <w:p w14:paraId="1B904211"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Γουριάς</w:t>
            </w:r>
            <w:proofErr w:type="spellEnd"/>
          </w:p>
        </w:tc>
        <w:tc>
          <w:tcPr>
            <w:tcW w:w="1526" w:type="dxa"/>
            <w:shd w:val="clear" w:color="auto" w:fill="auto"/>
            <w:hideMark/>
          </w:tcPr>
          <w:p w14:paraId="08434DBC"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1909EAAF" w14:textId="6BD07342"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1E468046" w14:textId="77777777" w:rsidTr="00DF64C4">
        <w:trPr>
          <w:trHeight w:val="25"/>
          <w:jc w:val="center"/>
        </w:trPr>
        <w:tc>
          <w:tcPr>
            <w:tcW w:w="1930" w:type="dxa"/>
            <w:vMerge/>
            <w:shd w:val="clear" w:color="auto" w:fill="auto"/>
            <w:vAlign w:val="center"/>
            <w:hideMark/>
          </w:tcPr>
          <w:p w14:paraId="5110CA34"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0C2A07EF" w14:textId="77777777" w:rsidR="00DF64C4" w:rsidRDefault="00DF64C4">
            <w:pPr>
              <w:rPr>
                <w:rFonts w:ascii="Calibri" w:hAnsi="Calibri" w:cs="Calibri"/>
                <w:color w:val="000000"/>
                <w:sz w:val="20"/>
                <w:szCs w:val="20"/>
              </w:rPr>
            </w:pPr>
          </w:p>
        </w:tc>
        <w:tc>
          <w:tcPr>
            <w:tcW w:w="1670" w:type="dxa"/>
            <w:shd w:val="clear" w:color="auto" w:fill="auto"/>
            <w:hideMark/>
          </w:tcPr>
          <w:p w14:paraId="437F0389" w14:textId="77777777" w:rsidR="00DF64C4" w:rsidRDefault="00DF64C4">
            <w:pPr>
              <w:rPr>
                <w:rFonts w:ascii="Calibri" w:hAnsi="Calibri" w:cs="Calibri"/>
                <w:color w:val="000000"/>
                <w:sz w:val="20"/>
                <w:szCs w:val="20"/>
              </w:rPr>
            </w:pPr>
            <w:r>
              <w:rPr>
                <w:rFonts w:ascii="Calibri" w:hAnsi="Calibri" w:cs="Calibri"/>
                <w:color w:val="000000"/>
                <w:sz w:val="20"/>
                <w:szCs w:val="20"/>
              </w:rPr>
              <w:t>Δημοτική Κοινότητα Κατοχής</w:t>
            </w:r>
          </w:p>
        </w:tc>
        <w:tc>
          <w:tcPr>
            <w:tcW w:w="1526" w:type="dxa"/>
            <w:shd w:val="clear" w:color="auto" w:fill="auto"/>
            <w:hideMark/>
          </w:tcPr>
          <w:p w14:paraId="7AB782F2"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6D27787F" w14:textId="2E49F26E" w:rsidR="00DF64C4" w:rsidRDefault="00DF64C4">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25E7618B" w14:textId="77777777" w:rsidTr="00DF64C4">
        <w:trPr>
          <w:trHeight w:val="25"/>
          <w:jc w:val="center"/>
        </w:trPr>
        <w:tc>
          <w:tcPr>
            <w:tcW w:w="1930" w:type="dxa"/>
            <w:vMerge/>
            <w:shd w:val="clear" w:color="auto" w:fill="auto"/>
            <w:vAlign w:val="center"/>
            <w:hideMark/>
          </w:tcPr>
          <w:p w14:paraId="11B3B2B5"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35DB82DA" w14:textId="77777777" w:rsidR="00DF64C4" w:rsidRDefault="00DF64C4">
            <w:pPr>
              <w:rPr>
                <w:rFonts w:ascii="Calibri" w:hAnsi="Calibri" w:cs="Calibri"/>
                <w:color w:val="000000"/>
                <w:sz w:val="20"/>
                <w:szCs w:val="20"/>
              </w:rPr>
            </w:pPr>
          </w:p>
        </w:tc>
        <w:tc>
          <w:tcPr>
            <w:tcW w:w="1670" w:type="dxa"/>
            <w:shd w:val="clear" w:color="auto" w:fill="auto"/>
            <w:hideMark/>
          </w:tcPr>
          <w:p w14:paraId="4137A868"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Λεσινίου</w:t>
            </w:r>
            <w:proofErr w:type="spellEnd"/>
          </w:p>
        </w:tc>
        <w:tc>
          <w:tcPr>
            <w:tcW w:w="1526" w:type="dxa"/>
            <w:shd w:val="clear" w:color="auto" w:fill="auto"/>
            <w:hideMark/>
          </w:tcPr>
          <w:p w14:paraId="0F447500"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504944F6" w14:textId="48C0BFF8"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4F9BBC7F" w14:textId="77777777" w:rsidTr="00DF64C4">
        <w:trPr>
          <w:trHeight w:val="25"/>
          <w:jc w:val="center"/>
        </w:trPr>
        <w:tc>
          <w:tcPr>
            <w:tcW w:w="1930" w:type="dxa"/>
            <w:vMerge/>
            <w:shd w:val="clear" w:color="auto" w:fill="auto"/>
            <w:vAlign w:val="center"/>
            <w:hideMark/>
          </w:tcPr>
          <w:p w14:paraId="3895D29C"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66BD7E97" w14:textId="77777777" w:rsidR="00DF64C4" w:rsidRDefault="00DF64C4">
            <w:pPr>
              <w:rPr>
                <w:rFonts w:ascii="Calibri" w:hAnsi="Calibri" w:cs="Calibri"/>
                <w:color w:val="000000"/>
                <w:sz w:val="20"/>
                <w:szCs w:val="20"/>
              </w:rPr>
            </w:pPr>
          </w:p>
        </w:tc>
        <w:tc>
          <w:tcPr>
            <w:tcW w:w="1670" w:type="dxa"/>
            <w:shd w:val="clear" w:color="auto" w:fill="auto"/>
            <w:hideMark/>
          </w:tcPr>
          <w:p w14:paraId="0EAE517B"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Μάστρου</w:t>
            </w:r>
            <w:proofErr w:type="spellEnd"/>
          </w:p>
        </w:tc>
        <w:tc>
          <w:tcPr>
            <w:tcW w:w="1526" w:type="dxa"/>
            <w:shd w:val="clear" w:color="auto" w:fill="auto"/>
            <w:hideMark/>
          </w:tcPr>
          <w:p w14:paraId="5078A15E"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3ED36A24" w14:textId="575482EA"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0D5CEFFA" w14:textId="77777777" w:rsidTr="00DF64C4">
        <w:trPr>
          <w:trHeight w:val="12"/>
          <w:jc w:val="center"/>
        </w:trPr>
        <w:tc>
          <w:tcPr>
            <w:tcW w:w="1930" w:type="dxa"/>
            <w:vMerge/>
            <w:shd w:val="clear" w:color="auto" w:fill="auto"/>
            <w:vAlign w:val="center"/>
            <w:hideMark/>
          </w:tcPr>
          <w:p w14:paraId="249B30AD" w14:textId="77777777" w:rsidR="00DF64C4" w:rsidRDefault="00DF64C4">
            <w:pPr>
              <w:rPr>
                <w:rFonts w:ascii="Calibri" w:hAnsi="Calibri" w:cs="Calibri"/>
                <w:color w:val="000000"/>
                <w:sz w:val="20"/>
                <w:szCs w:val="20"/>
              </w:rPr>
            </w:pPr>
          </w:p>
        </w:tc>
        <w:tc>
          <w:tcPr>
            <w:tcW w:w="1336" w:type="dxa"/>
            <w:vMerge/>
            <w:shd w:val="clear" w:color="auto" w:fill="auto"/>
            <w:vAlign w:val="center"/>
            <w:hideMark/>
          </w:tcPr>
          <w:p w14:paraId="70A71CD5" w14:textId="77777777" w:rsidR="00DF64C4" w:rsidRDefault="00DF64C4">
            <w:pPr>
              <w:rPr>
                <w:rFonts w:ascii="Calibri" w:hAnsi="Calibri" w:cs="Calibri"/>
                <w:color w:val="000000"/>
                <w:sz w:val="20"/>
                <w:szCs w:val="20"/>
              </w:rPr>
            </w:pPr>
          </w:p>
        </w:tc>
        <w:tc>
          <w:tcPr>
            <w:tcW w:w="1670" w:type="dxa"/>
            <w:shd w:val="clear" w:color="auto" w:fill="auto"/>
            <w:hideMark/>
          </w:tcPr>
          <w:p w14:paraId="560A1C3A" w14:textId="77777777" w:rsidR="00DF64C4" w:rsidRDefault="00DF64C4">
            <w:pPr>
              <w:rPr>
                <w:rFonts w:ascii="Calibri" w:hAnsi="Calibri" w:cs="Calibri"/>
                <w:color w:val="000000"/>
                <w:sz w:val="20"/>
                <w:szCs w:val="20"/>
              </w:rPr>
            </w:pPr>
            <w:r>
              <w:rPr>
                <w:rFonts w:ascii="Calibri" w:hAnsi="Calibri" w:cs="Calibri"/>
                <w:color w:val="000000"/>
                <w:sz w:val="20"/>
                <w:szCs w:val="20"/>
              </w:rPr>
              <w:t xml:space="preserve">Τοπική Κοινότητα </w:t>
            </w:r>
            <w:proofErr w:type="spellStart"/>
            <w:r>
              <w:rPr>
                <w:rFonts w:ascii="Calibri" w:hAnsi="Calibri" w:cs="Calibri"/>
                <w:color w:val="000000"/>
                <w:sz w:val="20"/>
                <w:szCs w:val="20"/>
              </w:rPr>
              <w:t>Πενταλόφου</w:t>
            </w:r>
            <w:proofErr w:type="spellEnd"/>
          </w:p>
        </w:tc>
        <w:tc>
          <w:tcPr>
            <w:tcW w:w="1526" w:type="dxa"/>
            <w:shd w:val="clear" w:color="auto" w:fill="auto"/>
            <w:hideMark/>
          </w:tcPr>
          <w:p w14:paraId="5CE9B8DB"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 </w:t>
            </w:r>
          </w:p>
        </w:tc>
        <w:tc>
          <w:tcPr>
            <w:tcW w:w="3288" w:type="dxa"/>
            <w:shd w:val="clear" w:color="auto" w:fill="auto"/>
            <w:hideMark/>
          </w:tcPr>
          <w:p w14:paraId="0D6596F5" w14:textId="0FB8DB90" w:rsidR="00DF64C4" w:rsidRDefault="00DF64C4">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r w:rsidR="00DF64C4" w14:paraId="56CBBBB4" w14:textId="77777777" w:rsidTr="00DF64C4">
        <w:trPr>
          <w:trHeight w:val="25"/>
          <w:jc w:val="center"/>
        </w:trPr>
        <w:tc>
          <w:tcPr>
            <w:tcW w:w="1930" w:type="dxa"/>
            <w:vMerge/>
            <w:shd w:val="clear" w:color="auto" w:fill="auto"/>
            <w:vAlign w:val="center"/>
            <w:hideMark/>
          </w:tcPr>
          <w:p w14:paraId="416EFB6C" w14:textId="77777777" w:rsidR="00DF64C4" w:rsidRDefault="00DF64C4">
            <w:pPr>
              <w:rPr>
                <w:rFonts w:ascii="Calibri" w:hAnsi="Calibri" w:cs="Calibri"/>
                <w:color w:val="000000"/>
                <w:sz w:val="20"/>
                <w:szCs w:val="20"/>
              </w:rPr>
            </w:pPr>
          </w:p>
        </w:tc>
        <w:tc>
          <w:tcPr>
            <w:tcW w:w="1336" w:type="dxa"/>
            <w:shd w:val="clear" w:color="auto" w:fill="auto"/>
            <w:vAlign w:val="center"/>
            <w:hideMark/>
          </w:tcPr>
          <w:p w14:paraId="59B04183"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Ξηρομέρου</w:t>
            </w:r>
          </w:p>
        </w:tc>
        <w:tc>
          <w:tcPr>
            <w:tcW w:w="1670" w:type="dxa"/>
            <w:shd w:val="clear" w:color="auto" w:fill="auto"/>
            <w:hideMark/>
          </w:tcPr>
          <w:p w14:paraId="59CE3247" w14:textId="77777777" w:rsidR="00DF64C4" w:rsidRDefault="00DF64C4">
            <w:pPr>
              <w:rPr>
                <w:rFonts w:ascii="Calibri" w:hAnsi="Calibri" w:cs="Calibri"/>
                <w:color w:val="000000"/>
                <w:sz w:val="20"/>
                <w:szCs w:val="20"/>
              </w:rPr>
            </w:pPr>
            <w:r>
              <w:rPr>
                <w:rFonts w:ascii="Calibri" w:hAnsi="Calibri" w:cs="Calibri"/>
                <w:color w:val="000000"/>
                <w:sz w:val="20"/>
                <w:szCs w:val="20"/>
              </w:rPr>
              <w:t>Δημοτική Κοινότητα Αστακού</w:t>
            </w:r>
          </w:p>
        </w:tc>
        <w:tc>
          <w:tcPr>
            <w:tcW w:w="1526" w:type="dxa"/>
            <w:shd w:val="clear" w:color="auto" w:fill="auto"/>
            <w:hideMark/>
          </w:tcPr>
          <w:p w14:paraId="566BB904" w14:textId="77777777" w:rsidR="00DF64C4" w:rsidRDefault="00DF64C4">
            <w:pPr>
              <w:jc w:val="center"/>
              <w:rPr>
                <w:rFonts w:ascii="Calibri" w:hAnsi="Calibri" w:cs="Calibri"/>
                <w:color w:val="000000"/>
                <w:sz w:val="20"/>
                <w:szCs w:val="20"/>
              </w:rPr>
            </w:pPr>
            <w:r>
              <w:rPr>
                <w:rFonts w:ascii="Calibri" w:hAnsi="Calibri" w:cs="Calibri"/>
                <w:color w:val="000000"/>
                <w:sz w:val="20"/>
                <w:szCs w:val="20"/>
              </w:rPr>
              <w:t>ορεινή</w:t>
            </w:r>
          </w:p>
        </w:tc>
        <w:tc>
          <w:tcPr>
            <w:tcW w:w="3288" w:type="dxa"/>
            <w:shd w:val="clear" w:color="auto" w:fill="auto"/>
            <w:hideMark/>
          </w:tcPr>
          <w:p w14:paraId="7DA5A584" w14:textId="43F33571" w:rsidR="00DF64C4" w:rsidRDefault="00DF64C4" w:rsidP="00446450">
            <w:pPr>
              <w:jc w:val="center"/>
              <w:rPr>
                <w:rFonts w:ascii="Calibri" w:hAnsi="Calibri" w:cs="Calibri"/>
                <w:color w:val="000000"/>
                <w:sz w:val="20"/>
                <w:szCs w:val="20"/>
              </w:rPr>
            </w:pPr>
            <w:r w:rsidRPr="00BA142F">
              <w:rPr>
                <w:rFonts w:ascii="Calibri" w:hAnsi="Calibri" w:cs="Calibri"/>
                <w:color w:val="000000"/>
                <w:sz w:val="20"/>
                <w:szCs w:val="20"/>
              </w:rPr>
              <w:t xml:space="preserve">Όλες οι </w:t>
            </w:r>
            <w:proofErr w:type="spellStart"/>
            <w:r w:rsidRPr="00BA142F">
              <w:rPr>
                <w:rFonts w:ascii="Calibri" w:hAnsi="Calibri" w:cs="Calibri"/>
                <w:color w:val="000000"/>
                <w:sz w:val="20"/>
                <w:szCs w:val="20"/>
              </w:rPr>
              <w:t>προκυρησσόμενες</w:t>
            </w:r>
            <w:proofErr w:type="spellEnd"/>
            <w:r w:rsidRPr="00BA142F">
              <w:rPr>
                <w:rFonts w:ascii="Calibri" w:hAnsi="Calibri" w:cs="Calibri"/>
                <w:color w:val="000000"/>
                <w:sz w:val="20"/>
                <w:szCs w:val="20"/>
              </w:rPr>
              <w:t xml:space="preserve"> </w:t>
            </w:r>
            <w:proofErr w:type="spellStart"/>
            <w:r w:rsidRPr="00BA142F">
              <w:rPr>
                <w:rFonts w:ascii="Calibri" w:hAnsi="Calibri" w:cs="Calibri"/>
                <w:color w:val="000000"/>
                <w:sz w:val="20"/>
                <w:szCs w:val="20"/>
              </w:rPr>
              <w:t>Υποδράσεις</w:t>
            </w:r>
            <w:proofErr w:type="spellEnd"/>
          </w:p>
        </w:tc>
      </w:tr>
    </w:tbl>
    <w:p w14:paraId="04C4FB15" w14:textId="77777777" w:rsidR="00DF64C4" w:rsidRDefault="00DF64C4" w:rsidP="00A46CDB">
      <w:pPr>
        <w:pStyle w:val="2"/>
        <w:ind w:left="0"/>
        <w:jc w:val="left"/>
      </w:pPr>
      <w:bookmarkStart w:id="5" w:name="_Toc527510525"/>
    </w:p>
    <w:p w14:paraId="6393E141" w14:textId="719D71EE" w:rsidR="00464FC7" w:rsidRPr="002138D9" w:rsidRDefault="00047652" w:rsidP="00A46CDB">
      <w:pPr>
        <w:pStyle w:val="2"/>
        <w:ind w:left="0"/>
        <w:jc w:val="left"/>
      </w:pPr>
      <w:r w:rsidRPr="002138D9">
        <w:t>1</w:t>
      </w:r>
      <w:r w:rsidR="00A46CDB">
        <w:t>.3</w:t>
      </w:r>
      <w:r w:rsidR="00464FC7" w:rsidRPr="002138D9">
        <w:t xml:space="preserve"> Είδος της ενίσχυσης και ποσά στήριξης</w:t>
      </w:r>
      <w:bookmarkEnd w:id="5"/>
      <w:r w:rsidR="00464FC7" w:rsidRPr="002138D9">
        <w:t xml:space="preserve"> </w:t>
      </w:r>
    </w:p>
    <w:p w14:paraId="2D5927BC" w14:textId="77777777" w:rsidR="00997658" w:rsidRDefault="00997658" w:rsidP="00997658">
      <w:pPr>
        <w:pStyle w:val="ab"/>
        <w:ind w:left="567" w:hanging="283"/>
        <w:jc w:val="both"/>
        <w:rPr>
          <w:rFonts w:asciiTheme="minorHAnsi" w:hAnsiTheme="minorHAnsi" w:cstheme="minorHAnsi"/>
          <w:sz w:val="22"/>
          <w:szCs w:val="22"/>
        </w:rPr>
      </w:pPr>
      <w:r>
        <w:rPr>
          <w:rFonts w:asciiTheme="minorHAnsi" w:hAnsiTheme="minorHAnsi" w:cstheme="minorHAnsi"/>
          <w:b/>
          <w:i/>
          <w:sz w:val="22"/>
          <w:szCs w:val="22"/>
        </w:rPr>
        <w:t xml:space="preserve">Α. </w:t>
      </w:r>
      <w:r w:rsidR="00464FC7" w:rsidRPr="002138D9">
        <w:rPr>
          <w:rFonts w:asciiTheme="minorHAnsi" w:hAnsiTheme="minorHAnsi" w:cstheme="minorHAnsi"/>
          <w:sz w:val="22"/>
          <w:szCs w:val="22"/>
        </w:rPr>
        <w:t>Η ενίσχυση χορηγείται στο δικαιούχο με τη μορφή επιχορήγησης και το ύψος της υπολογίζεται βάσει των επιλέξιμων δαπανών.</w:t>
      </w:r>
    </w:p>
    <w:p w14:paraId="7B8D5321" w14:textId="0465375F" w:rsidR="00997658" w:rsidRPr="00276543" w:rsidRDefault="00997658" w:rsidP="00997658">
      <w:pPr>
        <w:pStyle w:val="ab"/>
        <w:ind w:left="567" w:hanging="283"/>
        <w:jc w:val="both"/>
        <w:rPr>
          <w:rFonts w:asciiTheme="minorHAnsi" w:hAnsiTheme="minorHAnsi" w:cstheme="minorHAnsi"/>
          <w:sz w:val="22"/>
          <w:szCs w:val="22"/>
        </w:rPr>
      </w:pPr>
      <w:r>
        <w:rPr>
          <w:rFonts w:asciiTheme="minorHAnsi" w:hAnsiTheme="minorHAnsi" w:cstheme="minorHAnsi"/>
          <w:b/>
          <w:i/>
          <w:sz w:val="22"/>
          <w:szCs w:val="22"/>
        </w:rPr>
        <w:t>Β.</w:t>
      </w:r>
      <w:r w:rsidR="00B03035">
        <w:rPr>
          <w:rFonts w:asciiTheme="minorHAnsi" w:hAnsiTheme="minorHAnsi" w:cstheme="minorHAnsi"/>
          <w:b/>
          <w:i/>
          <w:sz w:val="22"/>
          <w:szCs w:val="22"/>
        </w:rPr>
        <w:t xml:space="preserve"> </w:t>
      </w:r>
      <w:r w:rsidR="00B03035" w:rsidRPr="00B03035">
        <w:rPr>
          <w:rFonts w:asciiTheme="minorHAnsi" w:hAnsiTheme="minorHAnsi" w:cstheme="minorHAnsi"/>
          <w:sz w:val="22"/>
          <w:szCs w:val="22"/>
        </w:rPr>
        <w:t xml:space="preserve">Συνολικός </w:t>
      </w:r>
      <w:r w:rsidR="006001A0" w:rsidRPr="00B03035">
        <w:rPr>
          <w:rFonts w:asciiTheme="minorHAnsi" w:hAnsiTheme="minorHAnsi" w:cstheme="minorHAnsi"/>
          <w:sz w:val="22"/>
          <w:szCs w:val="22"/>
        </w:rPr>
        <w:t xml:space="preserve">προϋπολογισμός κάθε αίτησης στήριξης δυνητικού δικαιούχου </w:t>
      </w:r>
      <w:r w:rsidR="006001A0" w:rsidRPr="00276543">
        <w:rPr>
          <w:rFonts w:asciiTheme="minorHAnsi" w:hAnsiTheme="minorHAnsi" w:cstheme="minorHAnsi"/>
          <w:sz w:val="22"/>
          <w:szCs w:val="22"/>
        </w:rPr>
        <w:t xml:space="preserve">ενίσχυσης </w:t>
      </w:r>
      <w:r w:rsidR="00BF1414" w:rsidRPr="00276543">
        <w:rPr>
          <w:rFonts w:asciiTheme="minorHAnsi" w:hAnsiTheme="minorHAnsi" w:cstheme="minorHAnsi"/>
          <w:sz w:val="22"/>
          <w:szCs w:val="22"/>
        </w:rPr>
        <w:t>δε</w:t>
      </w:r>
      <w:r w:rsidR="00733C99" w:rsidRPr="00276543">
        <w:rPr>
          <w:rFonts w:asciiTheme="minorHAnsi" w:hAnsiTheme="minorHAnsi" w:cstheme="minorHAnsi"/>
          <w:sz w:val="22"/>
          <w:szCs w:val="22"/>
        </w:rPr>
        <w:t>ν μπορεί να υπερβεί τις 600.000</w:t>
      </w:r>
      <w:r w:rsidR="00BF1414" w:rsidRPr="00276543">
        <w:rPr>
          <w:rFonts w:asciiTheme="minorHAnsi" w:hAnsiTheme="minorHAnsi" w:cstheme="minorHAnsi"/>
          <w:sz w:val="22"/>
          <w:szCs w:val="22"/>
        </w:rPr>
        <w:t>€ για πράξεις που αφορούν σε υποδομές ή / και εξοπλισμό και τις 100.000€ για άυλες πράξεις.</w:t>
      </w:r>
    </w:p>
    <w:p w14:paraId="16F24201" w14:textId="08634F15" w:rsidR="00997658" w:rsidRPr="00276543" w:rsidRDefault="00997658" w:rsidP="00997658">
      <w:pPr>
        <w:pStyle w:val="ab"/>
        <w:ind w:left="567" w:hanging="283"/>
        <w:jc w:val="both"/>
        <w:rPr>
          <w:rFonts w:asciiTheme="minorHAnsi" w:hAnsiTheme="minorHAnsi" w:cstheme="minorHAnsi"/>
          <w:sz w:val="22"/>
          <w:szCs w:val="22"/>
        </w:rPr>
      </w:pPr>
      <w:r w:rsidRPr="00276543">
        <w:rPr>
          <w:rFonts w:asciiTheme="minorHAnsi" w:hAnsiTheme="minorHAnsi" w:cstheme="minorHAnsi"/>
          <w:b/>
          <w:i/>
          <w:sz w:val="22"/>
          <w:szCs w:val="22"/>
        </w:rPr>
        <w:t xml:space="preserve">Γ. </w:t>
      </w:r>
      <w:r w:rsidR="00A46CDB" w:rsidRPr="00276543">
        <w:rPr>
          <w:rFonts w:asciiTheme="minorHAnsi" w:hAnsiTheme="minorHAnsi" w:cstheme="minorHAnsi"/>
          <w:b/>
          <w:i/>
          <w:sz w:val="22"/>
          <w:szCs w:val="22"/>
        </w:rPr>
        <w:t xml:space="preserve"> </w:t>
      </w:r>
      <w:r w:rsidR="006001A0" w:rsidRPr="00276543">
        <w:rPr>
          <w:rFonts w:asciiTheme="minorHAnsi" w:hAnsiTheme="minorHAnsi" w:cstheme="minorHAnsi"/>
          <w:sz w:val="22"/>
          <w:szCs w:val="22"/>
        </w:rPr>
        <w:t xml:space="preserve">Κάθε δυνητικός δικαιούχος μπορεί να πραγματοποιήσει πράξη με προϋπολογισμό </w:t>
      </w:r>
      <w:r w:rsidR="00BF1414" w:rsidRPr="00276543">
        <w:rPr>
          <w:rFonts w:asciiTheme="minorHAnsi" w:hAnsiTheme="minorHAnsi" w:cstheme="minorHAnsi"/>
          <w:sz w:val="22"/>
          <w:szCs w:val="22"/>
        </w:rPr>
        <w:t>στα ανωτέρω όρια</w:t>
      </w:r>
      <w:r w:rsidR="00A46CDB" w:rsidRPr="00276543">
        <w:rPr>
          <w:rFonts w:asciiTheme="minorHAnsi" w:hAnsiTheme="minorHAnsi" w:cstheme="minorHAnsi"/>
          <w:sz w:val="22"/>
          <w:szCs w:val="22"/>
        </w:rPr>
        <w:t>,</w:t>
      </w:r>
      <w:r w:rsidR="00BF1414" w:rsidRPr="00276543">
        <w:rPr>
          <w:rFonts w:asciiTheme="minorHAnsi" w:hAnsiTheme="minorHAnsi" w:cstheme="minorHAnsi"/>
          <w:sz w:val="22"/>
          <w:szCs w:val="22"/>
        </w:rPr>
        <w:t xml:space="preserve"> ωστόσο ο επιχορηγούμενος προϋπολογισμός προσδιορίζεται σύμφωνα με τη διαθεσιμότητα των πόρων της πρόσκλησης. </w:t>
      </w:r>
    </w:p>
    <w:p w14:paraId="6B5CB826" w14:textId="3E3A4178" w:rsidR="00997658" w:rsidRDefault="00997658" w:rsidP="00997658">
      <w:pPr>
        <w:pStyle w:val="ab"/>
        <w:ind w:left="567" w:hanging="283"/>
        <w:jc w:val="both"/>
        <w:rPr>
          <w:rFonts w:asciiTheme="minorHAnsi" w:hAnsiTheme="minorHAnsi" w:cstheme="minorHAnsi"/>
          <w:sz w:val="22"/>
          <w:szCs w:val="22"/>
        </w:rPr>
      </w:pPr>
      <w:r w:rsidRPr="00276543">
        <w:rPr>
          <w:rFonts w:asciiTheme="minorHAnsi" w:hAnsiTheme="minorHAnsi" w:cstheme="minorHAnsi"/>
          <w:b/>
          <w:i/>
          <w:sz w:val="22"/>
          <w:szCs w:val="22"/>
        </w:rPr>
        <w:t>Δ.</w:t>
      </w:r>
      <w:r w:rsidRPr="00276543">
        <w:rPr>
          <w:rFonts w:asciiTheme="minorHAnsi" w:hAnsiTheme="minorHAnsi" w:cstheme="minorHAnsi"/>
          <w:sz w:val="22"/>
          <w:szCs w:val="22"/>
        </w:rPr>
        <w:t xml:space="preserve"> </w:t>
      </w:r>
      <w:r w:rsidR="00AD1052" w:rsidRPr="00276543">
        <w:rPr>
          <w:rFonts w:asciiTheme="minorHAnsi" w:hAnsiTheme="minorHAnsi" w:cstheme="minorHAnsi"/>
          <w:sz w:val="22"/>
          <w:szCs w:val="22"/>
        </w:rPr>
        <w:t xml:space="preserve">Σε περίπτωση χρήσης του καθεστώτος </w:t>
      </w:r>
      <w:proofErr w:type="spellStart"/>
      <w:r w:rsidR="00AD1052" w:rsidRPr="00276543">
        <w:rPr>
          <w:rFonts w:asciiTheme="minorHAnsi" w:hAnsiTheme="minorHAnsi" w:cstheme="minorHAnsi"/>
          <w:sz w:val="22"/>
          <w:szCs w:val="22"/>
        </w:rPr>
        <w:t>de</w:t>
      </w:r>
      <w:proofErr w:type="spellEnd"/>
      <w:r w:rsidR="00AD1052" w:rsidRPr="00276543">
        <w:rPr>
          <w:rFonts w:asciiTheme="minorHAnsi" w:hAnsiTheme="minorHAnsi" w:cstheme="minorHAnsi"/>
          <w:sz w:val="22"/>
          <w:szCs w:val="22"/>
        </w:rPr>
        <w:t xml:space="preserve"> </w:t>
      </w:r>
      <w:proofErr w:type="spellStart"/>
      <w:r w:rsidR="00AD1052" w:rsidRPr="00276543">
        <w:rPr>
          <w:rFonts w:asciiTheme="minorHAnsi" w:hAnsiTheme="minorHAnsi" w:cstheme="minorHAnsi"/>
          <w:sz w:val="22"/>
          <w:szCs w:val="22"/>
        </w:rPr>
        <w:t>minimis</w:t>
      </w:r>
      <w:proofErr w:type="spellEnd"/>
      <w:r w:rsidR="00A46CDB" w:rsidRPr="00276543">
        <w:rPr>
          <w:rFonts w:asciiTheme="minorHAnsi" w:hAnsiTheme="minorHAnsi" w:cstheme="minorHAnsi"/>
          <w:sz w:val="22"/>
          <w:szCs w:val="22"/>
        </w:rPr>
        <w:t>,</w:t>
      </w:r>
      <w:r w:rsidR="00AD1052" w:rsidRPr="00276543">
        <w:rPr>
          <w:rFonts w:asciiTheme="minorHAnsi" w:hAnsiTheme="minorHAnsi" w:cstheme="minorHAnsi"/>
          <w:sz w:val="22"/>
          <w:szCs w:val="22"/>
        </w:rPr>
        <w:t xml:space="preserve"> η μέγιστη Δ</w:t>
      </w:r>
      <w:r w:rsidR="00A46CDB" w:rsidRPr="00276543">
        <w:rPr>
          <w:rFonts w:asciiTheme="minorHAnsi" w:hAnsiTheme="minorHAnsi" w:cstheme="minorHAnsi"/>
          <w:sz w:val="22"/>
          <w:szCs w:val="22"/>
        </w:rPr>
        <w:t>ημόσια Δαπάνη δύναται να ανέλθει σε</w:t>
      </w:r>
      <w:r w:rsidR="00AD1052" w:rsidRPr="00276543">
        <w:rPr>
          <w:rFonts w:asciiTheme="minorHAnsi" w:hAnsiTheme="minorHAnsi" w:cstheme="minorHAnsi"/>
          <w:sz w:val="22"/>
          <w:szCs w:val="22"/>
        </w:rPr>
        <w:t xml:space="preserve"> 200.000€</w:t>
      </w:r>
      <w:r w:rsidR="00331517" w:rsidRPr="00276543">
        <w:rPr>
          <w:rFonts w:asciiTheme="minorHAnsi" w:hAnsiTheme="minorHAnsi" w:cstheme="minorHAnsi"/>
          <w:sz w:val="22"/>
          <w:szCs w:val="22"/>
        </w:rPr>
        <w:t xml:space="preserve"> την τριετία</w:t>
      </w:r>
      <w:r w:rsidR="00A46CDB" w:rsidRPr="00276543">
        <w:rPr>
          <w:rFonts w:asciiTheme="minorHAnsi" w:hAnsiTheme="minorHAnsi" w:cstheme="minorHAnsi"/>
          <w:sz w:val="22"/>
          <w:szCs w:val="22"/>
        </w:rPr>
        <w:t>,</w:t>
      </w:r>
      <w:r w:rsidR="00AD1052" w:rsidRPr="00276543">
        <w:rPr>
          <w:rFonts w:asciiTheme="minorHAnsi" w:hAnsiTheme="minorHAnsi" w:cstheme="minorHAnsi"/>
          <w:sz w:val="22"/>
          <w:szCs w:val="22"/>
        </w:rPr>
        <w:t xml:space="preserve"> </w:t>
      </w:r>
      <w:r w:rsidR="00A91AFD" w:rsidRPr="00276543">
        <w:rPr>
          <w:rFonts w:asciiTheme="minorHAnsi" w:hAnsiTheme="minorHAnsi" w:cstheme="minorHAnsi"/>
          <w:sz w:val="22"/>
          <w:szCs w:val="22"/>
        </w:rPr>
        <w:t>συναθροίζοντας και τυχόν ενισχύσεις που έχουν ληφθεί ή θα ληφθούν, από</w:t>
      </w:r>
      <w:r w:rsidR="00A91AFD" w:rsidRPr="002138D9">
        <w:rPr>
          <w:rFonts w:asciiTheme="minorHAnsi" w:hAnsiTheme="minorHAnsi" w:cstheme="minorHAnsi"/>
          <w:sz w:val="22"/>
          <w:szCs w:val="22"/>
        </w:rPr>
        <w:t xml:space="preserve"> </w:t>
      </w:r>
      <w:r w:rsidR="00331517" w:rsidRPr="002138D9">
        <w:rPr>
          <w:rFonts w:asciiTheme="minorHAnsi" w:hAnsiTheme="minorHAnsi" w:cstheme="minorHAnsi"/>
          <w:sz w:val="22"/>
          <w:szCs w:val="22"/>
        </w:rPr>
        <w:t xml:space="preserve">άλλα </w:t>
      </w:r>
      <w:r w:rsidR="00A91AFD" w:rsidRPr="002138D9">
        <w:rPr>
          <w:rFonts w:asciiTheme="minorHAnsi" w:hAnsiTheme="minorHAnsi" w:cstheme="minorHAnsi"/>
          <w:sz w:val="22"/>
          <w:szCs w:val="22"/>
        </w:rPr>
        <w:t xml:space="preserve">μέτρα </w:t>
      </w:r>
      <w:r w:rsidR="00331517" w:rsidRPr="002138D9">
        <w:rPr>
          <w:rFonts w:asciiTheme="minorHAnsi" w:hAnsiTheme="minorHAnsi" w:cstheme="minorHAnsi"/>
          <w:sz w:val="22"/>
          <w:szCs w:val="22"/>
        </w:rPr>
        <w:t>που υπάγονται στο</w:t>
      </w:r>
      <w:r w:rsidR="00A91AFD" w:rsidRPr="002138D9">
        <w:rPr>
          <w:rFonts w:asciiTheme="minorHAnsi" w:hAnsiTheme="minorHAnsi" w:cstheme="minorHAnsi"/>
          <w:sz w:val="22"/>
          <w:szCs w:val="22"/>
        </w:rPr>
        <w:t xml:space="preserve"> καθεστώς </w:t>
      </w:r>
      <w:proofErr w:type="spellStart"/>
      <w:r w:rsidR="00A91AFD" w:rsidRPr="002138D9">
        <w:rPr>
          <w:rFonts w:asciiTheme="minorHAnsi" w:hAnsiTheme="minorHAnsi" w:cstheme="minorHAnsi"/>
          <w:sz w:val="22"/>
          <w:szCs w:val="22"/>
        </w:rPr>
        <w:t>de</w:t>
      </w:r>
      <w:proofErr w:type="spellEnd"/>
      <w:r w:rsidR="00A91AFD" w:rsidRPr="002138D9">
        <w:rPr>
          <w:rFonts w:asciiTheme="minorHAnsi" w:hAnsiTheme="minorHAnsi" w:cstheme="minorHAnsi"/>
          <w:sz w:val="22"/>
          <w:szCs w:val="22"/>
        </w:rPr>
        <w:t xml:space="preserve"> </w:t>
      </w:r>
      <w:proofErr w:type="spellStart"/>
      <w:r w:rsidR="00A91AFD" w:rsidRPr="002138D9">
        <w:rPr>
          <w:rFonts w:asciiTheme="minorHAnsi" w:hAnsiTheme="minorHAnsi" w:cstheme="minorHAnsi"/>
          <w:sz w:val="22"/>
          <w:szCs w:val="22"/>
        </w:rPr>
        <w:t>minimis</w:t>
      </w:r>
      <w:proofErr w:type="spellEnd"/>
      <w:r w:rsidR="00A46CDB">
        <w:rPr>
          <w:rFonts w:asciiTheme="minorHAnsi" w:hAnsiTheme="minorHAnsi" w:cstheme="minorHAnsi"/>
          <w:sz w:val="22"/>
          <w:szCs w:val="22"/>
        </w:rPr>
        <w:t>,</w:t>
      </w:r>
      <w:r w:rsidR="00807ED6" w:rsidRPr="002138D9">
        <w:rPr>
          <w:rFonts w:asciiTheme="minorHAnsi" w:hAnsiTheme="minorHAnsi" w:cstheme="minorHAnsi"/>
          <w:sz w:val="22"/>
          <w:szCs w:val="22"/>
        </w:rPr>
        <w:t xml:space="preserve"> σε οποιαδήποτε περίοδο τριών οικονομικών ετών</w:t>
      </w:r>
      <w:r w:rsidR="00A246A6">
        <w:rPr>
          <w:rFonts w:asciiTheme="minorHAnsi" w:hAnsiTheme="minorHAnsi" w:cstheme="minorHAnsi"/>
          <w:sz w:val="22"/>
          <w:szCs w:val="22"/>
        </w:rPr>
        <w:t xml:space="preserve"> σε επίπεδο ενιαίας επιχείρησης</w:t>
      </w:r>
      <w:r w:rsidR="00807ED6" w:rsidRPr="002138D9">
        <w:rPr>
          <w:rFonts w:asciiTheme="minorHAnsi" w:hAnsiTheme="minorHAnsi" w:cstheme="minorHAnsi"/>
          <w:sz w:val="22"/>
          <w:szCs w:val="22"/>
        </w:rPr>
        <w:t>.</w:t>
      </w:r>
      <w:r w:rsidR="00AD1052" w:rsidRPr="002138D9">
        <w:rPr>
          <w:rFonts w:asciiTheme="minorHAnsi" w:hAnsiTheme="minorHAnsi" w:cstheme="minorHAnsi"/>
          <w:sz w:val="22"/>
          <w:szCs w:val="22"/>
        </w:rPr>
        <w:t xml:space="preserve"> </w:t>
      </w:r>
    </w:p>
    <w:p w14:paraId="495FA85A" w14:textId="43A5471F" w:rsidR="002576D2" w:rsidRDefault="00997658" w:rsidP="00997658">
      <w:pPr>
        <w:pStyle w:val="ab"/>
        <w:ind w:left="567" w:hanging="283"/>
        <w:jc w:val="both"/>
        <w:rPr>
          <w:rFonts w:asciiTheme="minorHAnsi" w:hAnsiTheme="minorHAnsi" w:cstheme="minorHAnsi"/>
          <w:sz w:val="22"/>
          <w:szCs w:val="22"/>
        </w:rPr>
      </w:pPr>
      <w:r>
        <w:rPr>
          <w:rFonts w:asciiTheme="minorHAnsi" w:hAnsiTheme="minorHAnsi" w:cstheme="minorHAnsi"/>
          <w:b/>
          <w:i/>
          <w:sz w:val="22"/>
          <w:szCs w:val="22"/>
        </w:rPr>
        <w:t>Ε.</w:t>
      </w:r>
      <w:r>
        <w:rPr>
          <w:rFonts w:asciiTheme="minorHAnsi" w:hAnsiTheme="minorHAnsi" w:cstheme="minorHAnsi"/>
          <w:sz w:val="22"/>
          <w:szCs w:val="22"/>
        </w:rPr>
        <w:t xml:space="preserve"> </w:t>
      </w:r>
      <w:r w:rsidR="002576D2" w:rsidRPr="002138D9">
        <w:rPr>
          <w:rFonts w:asciiTheme="minorHAnsi" w:hAnsiTheme="minorHAnsi" w:cstheme="minorHAnsi"/>
          <w:sz w:val="22"/>
          <w:szCs w:val="22"/>
        </w:rPr>
        <w:t>Ο φόρος προστιθέμενης αξίας, είναι επιλέξιμος, κατά το μέρος που δεν είναι ανακτήσιμος δυνάμει της εθνικής νομοθεσίας.</w:t>
      </w:r>
    </w:p>
    <w:p w14:paraId="42DC5A13" w14:textId="77777777" w:rsidR="00A46CDB" w:rsidRPr="002138D9" w:rsidRDefault="00A46CDB" w:rsidP="00A46CDB">
      <w:pPr>
        <w:pStyle w:val="ab"/>
        <w:ind w:left="567" w:hanging="567"/>
        <w:jc w:val="both"/>
        <w:rPr>
          <w:rFonts w:asciiTheme="minorHAnsi" w:hAnsiTheme="minorHAnsi" w:cstheme="minorHAnsi"/>
          <w:sz w:val="22"/>
          <w:szCs w:val="22"/>
        </w:rPr>
      </w:pPr>
    </w:p>
    <w:p w14:paraId="75CA6BA5" w14:textId="4CB4E36E" w:rsidR="00F2313D" w:rsidRPr="002138D9" w:rsidRDefault="00047652" w:rsidP="00997658">
      <w:pPr>
        <w:pStyle w:val="2"/>
        <w:ind w:left="0"/>
      </w:pPr>
      <w:bookmarkStart w:id="6" w:name="_Toc527510526"/>
      <w:r w:rsidRPr="002138D9">
        <w:lastRenderedPageBreak/>
        <w:t>1</w:t>
      </w:r>
      <w:r w:rsidR="00997658">
        <w:t>.4</w:t>
      </w:r>
      <w:r w:rsidR="00F2313D" w:rsidRPr="002138D9">
        <w:t xml:space="preserve"> </w:t>
      </w:r>
      <w:r w:rsidR="005A41FA" w:rsidRPr="002138D9">
        <w:t>Χρηματοδοτικό σχήμα</w:t>
      </w:r>
      <w:bookmarkEnd w:id="6"/>
      <w:r w:rsidR="00AA747E" w:rsidRPr="002138D9">
        <w:t xml:space="preserve"> </w:t>
      </w:r>
      <w:r w:rsidR="00F2313D" w:rsidRPr="002138D9">
        <w:t xml:space="preserve"> </w:t>
      </w:r>
    </w:p>
    <w:p w14:paraId="0CFD5A2F" w14:textId="209A0D66" w:rsidR="009237BF" w:rsidRDefault="005A41FA" w:rsidP="005A41FA">
      <w:pPr>
        <w:pStyle w:val="ab"/>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Η ενίσχυση χορηγείται στο δικαιούχο με τη μορφή επιχορήγησης και το ύψος της υπολογίζεται βάσει των επιλέξιμων δαπανών. Ο προϋπολογισμός</w:t>
      </w:r>
      <w:r w:rsidR="00997658">
        <w:rPr>
          <w:rFonts w:asciiTheme="minorHAnsi" w:hAnsiTheme="minorHAnsi" w:cstheme="minorHAnsi"/>
          <w:sz w:val="22"/>
          <w:szCs w:val="22"/>
        </w:rPr>
        <w:t>,</w:t>
      </w:r>
      <w:r w:rsidR="001E51BC" w:rsidRPr="002138D9">
        <w:rPr>
          <w:rFonts w:asciiTheme="minorHAnsi" w:hAnsiTheme="minorHAnsi" w:cstheme="minorHAnsi"/>
          <w:sz w:val="22"/>
          <w:szCs w:val="22"/>
        </w:rPr>
        <w:t xml:space="preserve"> που διαμορφώνεται με το πέρας της διαδικασίας αξιολόγησης</w:t>
      </w:r>
      <w:r w:rsidR="00421BC0">
        <w:rPr>
          <w:rFonts w:asciiTheme="minorHAnsi" w:hAnsiTheme="minorHAnsi" w:cstheme="minorHAnsi"/>
          <w:sz w:val="22"/>
          <w:szCs w:val="22"/>
        </w:rPr>
        <w:t xml:space="preserve"> του κάθε αιτήματος στήριξης</w:t>
      </w:r>
      <w:r w:rsidR="001E51BC" w:rsidRPr="002138D9">
        <w:rPr>
          <w:rFonts w:asciiTheme="minorHAnsi" w:hAnsiTheme="minorHAnsi" w:cstheme="minorHAnsi"/>
          <w:sz w:val="22"/>
          <w:szCs w:val="22"/>
        </w:rPr>
        <w:t xml:space="preserve">, αποτελεί τον </w:t>
      </w:r>
      <w:r w:rsidR="00421BC0">
        <w:rPr>
          <w:rFonts w:asciiTheme="minorHAnsi" w:hAnsiTheme="minorHAnsi" w:cstheme="minorHAnsi"/>
          <w:sz w:val="22"/>
          <w:szCs w:val="22"/>
        </w:rPr>
        <w:t xml:space="preserve">συνολικό </w:t>
      </w:r>
      <w:r w:rsidR="00B36F76">
        <w:rPr>
          <w:rFonts w:asciiTheme="minorHAnsi" w:hAnsiTheme="minorHAnsi" w:cstheme="minorHAnsi"/>
          <w:sz w:val="22"/>
          <w:szCs w:val="22"/>
        </w:rPr>
        <w:t>εγκεκριμένο</w:t>
      </w:r>
      <w:r w:rsidR="001E51BC" w:rsidRPr="002138D9">
        <w:rPr>
          <w:rFonts w:asciiTheme="minorHAnsi" w:hAnsiTheme="minorHAnsi" w:cstheme="minorHAnsi"/>
          <w:sz w:val="22"/>
          <w:szCs w:val="22"/>
        </w:rPr>
        <w:t xml:space="preserve"> προϋπολογισμό </w:t>
      </w:r>
      <w:r w:rsidR="00421BC0">
        <w:rPr>
          <w:rFonts w:asciiTheme="minorHAnsi" w:hAnsiTheme="minorHAnsi" w:cstheme="minorHAnsi"/>
          <w:sz w:val="22"/>
          <w:szCs w:val="22"/>
        </w:rPr>
        <w:t>του έργου</w:t>
      </w:r>
      <w:r w:rsidR="001E51BC" w:rsidRPr="002138D9">
        <w:rPr>
          <w:rFonts w:asciiTheme="minorHAnsi" w:hAnsiTheme="minorHAnsi" w:cstheme="minorHAnsi"/>
          <w:sz w:val="22"/>
          <w:szCs w:val="22"/>
        </w:rPr>
        <w:t xml:space="preserve">. </w:t>
      </w:r>
      <w:r w:rsidRPr="002138D9">
        <w:rPr>
          <w:rFonts w:asciiTheme="minorHAnsi" w:hAnsiTheme="minorHAnsi" w:cstheme="minorHAnsi"/>
          <w:sz w:val="22"/>
          <w:szCs w:val="22"/>
        </w:rPr>
        <w:t xml:space="preserve">Δεν μπορεί να δικαιολογηθεί οποιαδήποτε αύξηση του </w:t>
      </w:r>
      <w:r w:rsidR="009074C5" w:rsidRPr="009074C5">
        <w:rPr>
          <w:rFonts w:asciiTheme="minorHAnsi" w:hAnsiTheme="minorHAnsi" w:cstheme="minorHAnsi"/>
          <w:sz w:val="22"/>
          <w:szCs w:val="22"/>
        </w:rPr>
        <w:t>συνολικού εγκεκριμένου</w:t>
      </w:r>
      <w:r w:rsidR="00807ED6" w:rsidRPr="002138D9">
        <w:rPr>
          <w:rFonts w:asciiTheme="minorHAnsi" w:hAnsiTheme="minorHAnsi" w:cstheme="minorHAnsi"/>
          <w:sz w:val="22"/>
          <w:szCs w:val="22"/>
        </w:rPr>
        <w:t xml:space="preserve"> </w:t>
      </w:r>
      <w:r w:rsidRPr="002138D9">
        <w:rPr>
          <w:rFonts w:asciiTheme="minorHAnsi" w:hAnsiTheme="minorHAnsi" w:cstheme="minorHAnsi"/>
          <w:sz w:val="22"/>
          <w:szCs w:val="22"/>
        </w:rPr>
        <w:t xml:space="preserve"> προϋπολογισμού </w:t>
      </w:r>
      <w:r w:rsidR="001E51BC" w:rsidRPr="002138D9">
        <w:rPr>
          <w:rFonts w:asciiTheme="minorHAnsi" w:hAnsiTheme="minorHAnsi" w:cstheme="minorHAnsi"/>
          <w:sz w:val="22"/>
          <w:szCs w:val="22"/>
        </w:rPr>
        <w:t>της πράξης</w:t>
      </w:r>
      <w:r w:rsidRPr="002138D9">
        <w:rPr>
          <w:rFonts w:asciiTheme="minorHAnsi" w:hAnsiTheme="minorHAnsi" w:cstheme="minorHAnsi"/>
          <w:sz w:val="22"/>
          <w:szCs w:val="22"/>
        </w:rPr>
        <w:t>.</w:t>
      </w:r>
    </w:p>
    <w:p w14:paraId="17C0A610" w14:textId="77777777" w:rsidR="00997658" w:rsidRPr="007C0406" w:rsidRDefault="00997658" w:rsidP="005A41FA">
      <w:pPr>
        <w:pStyle w:val="ab"/>
        <w:spacing w:line="276" w:lineRule="auto"/>
        <w:jc w:val="both"/>
        <w:rPr>
          <w:rFonts w:asciiTheme="minorHAnsi" w:hAnsiTheme="minorHAnsi" w:cstheme="minorHAnsi"/>
          <w:sz w:val="22"/>
          <w:szCs w:val="22"/>
        </w:rPr>
      </w:pPr>
    </w:p>
    <w:p w14:paraId="2BDBF4E3" w14:textId="523FE1EF" w:rsidR="00807ED6" w:rsidRPr="007C0406" w:rsidRDefault="00997658" w:rsidP="00997658">
      <w:pPr>
        <w:pStyle w:val="2"/>
        <w:ind w:left="0"/>
      </w:pPr>
      <w:bookmarkStart w:id="7" w:name="_Toc527510527"/>
      <w:r>
        <w:t xml:space="preserve">1.4.1 </w:t>
      </w:r>
      <w:r w:rsidR="00807ED6" w:rsidRPr="007C0406">
        <w:t>Ένταση της ενίσχυσης</w:t>
      </w:r>
      <w:bookmarkEnd w:id="7"/>
    </w:p>
    <w:p w14:paraId="304E65FB" w14:textId="5100C9E9" w:rsidR="00807ED6" w:rsidRPr="00DA4C7D" w:rsidRDefault="00474FCF" w:rsidP="00474FCF">
      <w:pPr>
        <w:pStyle w:val="ab"/>
        <w:spacing w:line="276" w:lineRule="auto"/>
        <w:jc w:val="both"/>
        <w:rPr>
          <w:rFonts w:asciiTheme="minorHAnsi" w:hAnsiTheme="minorHAnsi" w:cstheme="minorHAnsi"/>
          <w:sz w:val="22"/>
          <w:szCs w:val="22"/>
        </w:rPr>
      </w:pPr>
      <w:r w:rsidRPr="00474FCF">
        <w:rPr>
          <w:rFonts w:asciiTheme="minorHAnsi" w:hAnsiTheme="minorHAnsi" w:cstheme="minorHAnsi"/>
          <w:sz w:val="22"/>
          <w:szCs w:val="22"/>
        </w:rPr>
        <w:t xml:space="preserve">Η ένταση της ενίσχυσης των αιτήσεων στήριξης, ο εφαρμοζόμενος κανονισμός </w:t>
      </w:r>
      <w:r w:rsidRPr="00DA4C7D">
        <w:rPr>
          <w:rFonts w:asciiTheme="minorHAnsi" w:hAnsiTheme="minorHAnsi" w:cstheme="minorHAnsi"/>
          <w:sz w:val="22"/>
          <w:szCs w:val="22"/>
        </w:rPr>
        <w:t xml:space="preserve">χορήγησης της ενίσχυσης </w:t>
      </w:r>
      <w:r w:rsidR="00E7089A">
        <w:rPr>
          <w:rFonts w:asciiTheme="minorHAnsi" w:hAnsiTheme="minorHAnsi" w:cstheme="minorHAnsi"/>
          <w:sz w:val="22"/>
          <w:szCs w:val="22"/>
        </w:rPr>
        <w:t xml:space="preserve">ανά </w:t>
      </w:r>
      <w:proofErr w:type="spellStart"/>
      <w:r w:rsidR="00E7089A">
        <w:rPr>
          <w:rFonts w:asciiTheme="minorHAnsi" w:hAnsiTheme="minorHAnsi" w:cstheme="minorHAnsi"/>
          <w:sz w:val="22"/>
          <w:szCs w:val="22"/>
        </w:rPr>
        <w:t>υποδράση</w:t>
      </w:r>
      <w:proofErr w:type="spellEnd"/>
      <w:r w:rsidR="00E7089A">
        <w:rPr>
          <w:rFonts w:asciiTheme="minorHAnsi" w:hAnsiTheme="minorHAnsi" w:cstheme="minorHAnsi"/>
          <w:sz w:val="22"/>
          <w:szCs w:val="22"/>
        </w:rPr>
        <w:t xml:space="preserve"> και</w:t>
      </w:r>
      <w:r w:rsidRPr="00DA4C7D">
        <w:rPr>
          <w:rFonts w:asciiTheme="minorHAnsi" w:hAnsiTheme="minorHAnsi" w:cstheme="minorHAnsi"/>
          <w:sz w:val="22"/>
          <w:szCs w:val="22"/>
        </w:rPr>
        <w:t xml:space="preserve"> οι ειδικοί όροι αν</w:t>
      </w:r>
      <w:r w:rsidR="006F7A08">
        <w:rPr>
          <w:rFonts w:asciiTheme="minorHAnsi" w:hAnsiTheme="minorHAnsi" w:cstheme="minorHAnsi"/>
          <w:sz w:val="22"/>
          <w:szCs w:val="22"/>
        </w:rPr>
        <w:t xml:space="preserve">ά </w:t>
      </w:r>
      <w:proofErr w:type="spellStart"/>
      <w:r w:rsidR="006F7A08">
        <w:rPr>
          <w:rFonts w:asciiTheme="minorHAnsi" w:hAnsiTheme="minorHAnsi" w:cstheme="minorHAnsi"/>
          <w:sz w:val="22"/>
          <w:szCs w:val="22"/>
        </w:rPr>
        <w:t>υποδράση</w:t>
      </w:r>
      <w:proofErr w:type="spellEnd"/>
      <w:r w:rsidR="006F7A08">
        <w:rPr>
          <w:rFonts w:asciiTheme="minorHAnsi" w:hAnsiTheme="minorHAnsi" w:cstheme="minorHAnsi"/>
          <w:sz w:val="22"/>
          <w:szCs w:val="22"/>
        </w:rPr>
        <w:t xml:space="preserve"> για το σύνολο των </w:t>
      </w:r>
      <w:proofErr w:type="spellStart"/>
      <w:r w:rsidR="006F7A08">
        <w:rPr>
          <w:rFonts w:asciiTheme="minorHAnsi" w:hAnsiTheme="minorHAnsi" w:cstheme="minorHAnsi"/>
          <w:sz w:val="22"/>
          <w:szCs w:val="22"/>
        </w:rPr>
        <w:t>προ</w:t>
      </w:r>
      <w:r w:rsidRPr="00DA4C7D">
        <w:rPr>
          <w:rFonts w:asciiTheme="minorHAnsi" w:hAnsiTheme="minorHAnsi" w:cstheme="minorHAnsi"/>
          <w:sz w:val="22"/>
          <w:szCs w:val="22"/>
        </w:rPr>
        <w:t>κηρυσσόμενων</w:t>
      </w:r>
      <w:proofErr w:type="spellEnd"/>
      <w:r w:rsidRPr="00DA4C7D">
        <w:rPr>
          <w:rFonts w:asciiTheme="minorHAnsi" w:hAnsiTheme="minorHAnsi" w:cstheme="minorHAnsi"/>
          <w:sz w:val="22"/>
          <w:szCs w:val="22"/>
        </w:rPr>
        <w:t xml:space="preserve"> </w:t>
      </w:r>
      <w:proofErr w:type="spellStart"/>
      <w:r w:rsidRPr="00DA4C7D">
        <w:rPr>
          <w:rFonts w:asciiTheme="minorHAnsi" w:hAnsiTheme="minorHAnsi" w:cstheme="minorHAnsi"/>
          <w:sz w:val="22"/>
          <w:szCs w:val="22"/>
        </w:rPr>
        <w:t>υποδράσεων</w:t>
      </w:r>
      <w:proofErr w:type="spellEnd"/>
      <w:r w:rsidRPr="00DA4C7D">
        <w:rPr>
          <w:rFonts w:asciiTheme="minorHAnsi" w:hAnsiTheme="minorHAnsi" w:cstheme="minorHAnsi"/>
          <w:sz w:val="22"/>
          <w:szCs w:val="22"/>
        </w:rPr>
        <w:t xml:space="preserve"> στο πλαίσιο της παρούσας πρόσκλησης, παρουσιάζονται αναλυτικά στο </w:t>
      </w:r>
      <w:bookmarkStart w:id="8" w:name="_Toc448223843"/>
      <w:bookmarkStart w:id="9" w:name="_Ref448833108"/>
      <w:r w:rsidR="003B133D" w:rsidRPr="00DA4C7D">
        <w:rPr>
          <w:rFonts w:asciiTheme="minorHAnsi" w:hAnsiTheme="minorHAnsi" w:cstheme="minorHAnsi"/>
          <w:sz w:val="22"/>
          <w:szCs w:val="22"/>
        </w:rPr>
        <w:t>Παράρτημα IV</w:t>
      </w:r>
      <w:r w:rsidR="00807ED6" w:rsidRPr="00DA4C7D">
        <w:rPr>
          <w:rFonts w:asciiTheme="minorHAnsi" w:hAnsiTheme="minorHAnsi" w:cstheme="minorHAnsi"/>
          <w:sz w:val="22"/>
          <w:szCs w:val="22"/>
        </w:rPr>
        <w:t xml:space="preserve">. </w:t>
      </w:r>
    </w:p>
    <w:p w14:paraId="1FC4AB95" w14:textId="34581164" w:rsidR="00807ED6" w:rsidRDefault="00807ED6" w:rsidP="00474FCF">
      <w:pPr>
        <w:pStyle w:val="ab"/>
        <w:spacing w:line="276" w:lineRule="auto"/>
        <w:jc w:val="both"/>
        <w:rPr>
          <w:rFonts w:asciiTheme="minorHAnsi" w:hAnsiTheme="minorHAnsi" w:cstheme="minorHAnsi"/>
          <w:sz w:val="22"/>
          <w:szCs w:val="22"/>
        </w:rPr>
      </w:pPr>
      <w:r w:rsidRPr="00DA4C7D">
        <w:rPr>
          <w:rFonts w:asciiTheme="minorHAnsi" w:hAnsiTheme="minorHAnsi" w:cstheme="minorHAnsi"/>
          <w:sz w:val="22"/>
          <w:szCs w:val="22"/>
        </w:rPr>
        <w:t xml:space="preserve">Σε κάθε περίπτωση, η ένταση της ενίσχυσης, σε όρους παρούσας αξίας κατά το χρόνο χορήγησης της </w:t>
      </w:r>
      <w:r w:rsidR="007545E5" w:rsidRPr="00DA4C7D">
        <w:rPr>
          <w:rFonts w:asciiTheme="minorHAnsi" w:hAnsiTheme="minorHAnsi" w:cstheme="minorHAnsi"/>
          <w:sz w:val="22"/>
          <w:szCs w:val="22"/>
        </w:rPr>
        <w:t xml:space="preserve">ενίσχυσης, δεν υπερβαίνει τα </w:t>
      </w:r>
      <w:r w:rsidR="00421BC0" w:rsidRPr="00DA4C7D">
        <w:rPr>
          <w:rFonts w:asciiTheme="minorHAnsi" w:hAnsiTheme="minorHAnsi" w:cstheme="minorHAnsi"/>
          <w:sz w:val="22"/>
          <w:szCs w:val="22"/>
        </w:rPr>
        <w:t>ανώτατα</w:t>
      </w:r>
      <w:r w:rsidRPr="00DA4C7D">
        <w:rPr>
          <w:rFonts w:asciiTheme="minorHAnsi" w:hAnsiTheme="minorHAnsi" w:cstheme="minorHAnsi"/>
          <w:sz w:val="22"/>
          <w:szCs w:val="22"/>
        </w:rPr>
        <w:t xml:space="preserve"> ποσοστά, σύμφωνα με τα οριζόμενα στ</w:t>
      </w:r>
      <w:r w:rsidR="00421BC0" w:rsidRPr="00DA4C7D">
        <w:rPr>
          <w:rFonts w:asciiTheme="minorHAnsi" w:hAnsiTheme="minorHAnsi" w:cstheme="minorHAnsi"/>
          <w:sz w:val="22"/>
          <w:szCs w:val="22"/>
        </w:rPr>
        <w:t>ο</w:t>
      </w:r>
      <w:r w:rsidR="00EB0F6B" w:rsidRPr="00DA4C7D">
        <w:rPr>
          <w:rFonts w:asciiTheme="minorHAnsi" w:hAnsiTheme="minorHAnsi" w:cstheme="minorHAnsi"/>
          <w:sz w:val="22"/>
          <w:szCs w:val="22"/>
        </w:rPr>
        <w:t>ν</w:t>
      </w:r>
      <w:r w:rsidRPr="00DA4C7D">
        <w:rPr>
          <w:rFonts w:asciiTheme="minorHAnsi" w:hAnsiTheme="minorHAnsi" w:cstheme="minorHAnsi"/>
          <w:sz w:val="22"/>
          <w:szCs w:val="22"/>
        </w:rPr>
        <w:t xml:space="preserve"> Καν. Ε.Ε. 651/2014</w:t>
      </w:r>
      <w:r w:rsidR="009074C5" w:rsidRPr="00D763E3">
        <w:rPr>
          <w:rFonts w:asciiTheme="minorHAnsi" w:hAnsiTheme="minorHAnsi" w:cstheme="minorHAnsi"/>
          <w:sz w:val="22"/>
          <w:szCs w:val="22"/>
        </w:rPr>
        <w:t xml:space="preserve"> </w:t>
      </w:r>
      <w:r w:rsidR="009074C5" w:rsidRPr="009074C5">
        <w:rPr>
          <w:rFonts w:asciiTheme="minorHAnsi" w:hAnsiTheme="minorHAnsi" w:cstheme="minorHAnsi"/>
          <w:sz w:val="22"/>
          <w:szCs w:val="22"/>
        </w:rPr>
        <w:t>(όταν χρησιμοποιείται ο Κανονισμός αυτός)</w:t>
      </w:r>
      <w:r w:rsidRPr="00DA4C7D">
        <w:rPr>
          <w:rFonts w:asciiTheme="minorHAnsi" w:hAnsiTheme="minorHAnsi" w:cstheme="minorHAnsi"/>
          <w:sz w:val="22"/>
          <w:szCs w:val="22"/>
        </w:rPr>
        <w:t>.</w:t>
      </w:r>
    </w:p>
    <w:p w14:paraId="6AD4888E" w14:textId="77777777" w:rsidR="00605D6A" w:rsidRPr="002138D9" w:rsidRDefault="00605D6A" w:rsidP="00474FCF">
      <w:pPr>
        <w:pStyle w:val="ab"/>
        <w:spacing w:line="276" w:lineRule="auto"/>
        <w:jc w:val="both"/>
        <w:rPr>
          <w:rFonts w:asciiTheme="minorHAnsi" w:hAnsiTheme="minorHAnsi" w:cstheme="minorHAnsi"/>
          <w:sz w:val="22"/>
          <w:szCs w:val="22"/>
        </w:rPr>
      </w:pPr>
    </w:p>
    <w:p w14:paraId="6D3EF98E" w14:textId="76A4EA6D" w:rsidR="00807ED6" w:rsidRPr="002138D9" w:rsidRDefault="008574B6" w:rsidP="008574B6">
      <w:pPr>
        <w:pStyle w:val="2"/>
        <w:ind w:left="0"/>
      </w:pPr>
      <w:bookmarkStart w:id="10" w:name="_Toc527510528"/>
      <w:bookmarkEnd w:id="8"/>
      <w:bookmarkEnd w:id="9"/>
      <w:r>
        <w:t>1.4</w:t>
      </w:r>
      <w:r w:rsidR="00807ED6" w:rsidRPr="002138D9">
        <w:t>.2 Ιδιωτική συμμετοχή</w:t>
      </w:r>
      <w:bookmarkEnd w:id="10"/>
    </w:p>
    <w:p w14:paraId="1062342A" w14:textId="00A36652" w:rsidR="008574B6" w:rsidRDefault="008574B6" w:rsidP="008574B6">
      <w:pPr>
        <w:pStyle w:val="ab"/>
        <w:spacing w:line="276" w:lineRule="auto"/>
        <w:ind w:left="284" w:hanging="284"/>
        <w:jc w:val="both"/>
        <w:rPr>
          <w:rFonts w:asciiTheme="minorHAnsi" w:hAnsiTheme="minorHAnsi" w:cstheme="minorHAnsi"/>
          <w:strike/>
          <w:sz w:val="22"/>
          <w:szCs w:val="22"/>
        </w:rPr>
      </w:pPr>
      <w:r>
        <w:rPr>
          <w:rFonts w:asciiTheme="minorHAnsi" w:hAnsiTheme="minorHAnsi" w:cstheme="minorHAnsi"/>
          <w:b/>
          <w:sz w:val="22"/>
          <w:szCs w:val="22"/>
        </w:rPr>
        <w:t xml:space="preserve">Α. </w:t>
      </w:r>
      <w:r w:rsidR="008E1E68" w:rsidRPr="002138D9">
        <w:rPr>
          <w:rFonts w:asciiTheme="minorHAnsi" w:hAnsiTheme="minorHAnsi" w:cstheme="minorHAnsi"/>
          <w:sz w:val="22"/>
          <w:szCs w:val="22"/>
        </w:rPr>
        <w:t xml:space="preserve">Η ιδιωτική συμμετοχή </w:t>
      </w:r>
      <w:r w:rsidR="007E2C2C" w:rsidRPr="002138D9">
        <w:rPr>
          <w:rFonts w:asciiTheme="minorHAnsi" w:hAnsiTheme="minorHAnsi" w:cstheme="minorHAnsi"/>
          <w:sz w:val="22"/>
          <w:szCs w:val="22"/>
        </w:rPr>
        <w:t>του δικαιούχου, σε ότι αφορά τη</w:t>
      </w:r>
      <w:r w:rsidR="00834725" w:rsidRPr="002138D9">
        <w:rPr>
          <w:rFonts w:asciiTheme="minorHAnsi" w:hAnsiTheme="minorHAnsi" w:cstheme="minorHAnsi"/>
          <w:sz w:val="22"/>
          <w:szCs w:val="22"/>
        </w:rPr>
        <w:t>ν</w:t>
      </w:r>
      <w:r w:rsidR="007E2C2C" w:rsidRPr="002138D9">
        <w:rPr>
          <w:rFonts w:asciiTheme="minorHAnsi" w:hAnsiTheme="minorHAnsi" w:cstheme="minorHAnsi"/>
          <w:sz w:val="22"/>
          <w:szCs w:val="22"/>
        </w:rPr>
        <w:t xml:space="preserve"> πράξη, </w:t>
      </w:r>
      <w:r w:rsidR="002B05CD">
        <w:rPr>
          <w:rFonts w:asciiTheme="minorHAnsi" w:hAnsiTheme="minorHAnsi" w:cstheme="minorHAnsi"/>
          <w:sz w:val="22"/>
          <w:szCs w:val="22"/>
        </w:rPr>
        <w:t>προκύπτει από</w:t>
      </w:r>
      <w:r w:rsidR="008E1E68" w:rsidRPr="002138D9">
        <w:rPr>
          <w:rFonts w:asciiTheme="minorHAnsi" w:hAnsiTheme="minorHAnsi" w:cstheme="minorHAnsi"/>
          <w:sz w:val="22"/>
          <w:szCs w:val="22"/>
        </w:rPr>
        <w:t xml:space="preserve"> την διαφορά της Δημόσια</w:t>
      </w:r>
      <w:r w:rsidR="00807ED6" w:rsidRPr="002138D9">
        <w:rPr>
          <w:rFonts w:asciiTheme="minorHAnsi" w:hAnsiTheme="minorHAnsi" w:cstheme="minorHAnsi"/>
          <w:sz w:val="22"/>
          <w:szCs w:val="22"/>
        </w:rPr>
        <w:t>ς Δαπάνης από το Συνολικό Προϋπολογισμό</w:t>
      </w:r>
      <w:r w:rsidR="008E1E68" w:rsidRPr="002138D9">
        <w:rPr>
          <w:rFonts w:asciiTheme="minorHAnsi" w:hAnsiTheme="minorHAnsi" w:cstheme="minorHAnsi"/>
          <w:sz w:val="22"/>
          <w:szCs w:val="22"/>
        </w:rPr>
        <w:t xml:space="preserve"> του έργου</w:t>
      </w:r>
      <w:r w:rsidR="00834725" w:rsidRPr="002138D9">
        <w:rPr>
          <w:rFonts w:asciiTheme="minorHAnsi" w:hAnsiTheme="minorHAnsi" w:cstheme="minorHAnsi"/>
          <w:sz w:val="22"/>
          <w:szCs w:val="22"/>
        </w:rPr>
        <w:t>.</w:t>
      </w:r>
      <w:r w:rsidR="00384822" w:rsidRPr="002138D9">
        <w:rPr>
          <w:rFonts w:asciiTheme="minorHAnsi" w:hAnsiTheme="minorHAnsi" w:cstheme="minorHAnsi"/>
          <w:strike/>
          <w:sz w:val="22"/>
          <w:szCs w:val="22"/>
        </w:rPr>
        <w:t xml:space="preserve"> </w:t>
      </w:r>
    </w:p>
    <w:p w14:paraId="5A10F608" w14:textId="77777777" w:rsidR="008574B6" w:rsidRDefault="008574B6" w:rsidP="008574B6">
      <w:pPr>
        <w:pStyle w:val="ab"/>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Β.</w:t>
      </w:r>
      <w:r>
        <w:rPr>
          <w:rFonts w:asciiTheme="minorHAnsi" w:hAnsiTheme="minorHAnsi" w:cstheme="minorHAnsi"/>
          <w:sz w:val="22"/>
          <w:szCs w:val="22"/>
        </w:rPr>
        <w:t xml:space="preserve"> </w:t>
      </w:r>
      <w:r w:rsidR="00434F5F" w:rsidRPr="002138D9">
        <w:rPr>
          <w:rFonts w:asciiTheme="minorHAnsi" w:hAnsiTheme="minorHAnsi" w:cstheme="minorHAnsi"/>
          <w:sz w:val="22"/>
          <w:szCs w:val="22"/>
        </w:rPr>
        <w:t>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w:t>
      </w:r>
      <w:r>
        <w:rPr>
          <w:rFonts w:asciiTheme="minorHAnsi" w:hAnsiTheme="minorHAnsi" w:cstheme="minorHAnsi"/>
          <w:sz w:val="22"/>
          <w:szCs w:val="22"/>
        </w:rPr>
        <w:t>,</w:t>
      </w:r>
      <w:r w:rsidR="00434F5F" w:rsidRPr="002138D9">
        <w:rPr>
          <w:rFonts w:asciiTheme="minorHAnsi" w:hAnsiTheme="minorHAnsi" w:cstheme="minorHAnsi"/>
          <w:sz w:val="22"/>
          <w:szCs w:val="22"/>
        </w:rPr>
        <w:t xml:space="preserve"> που θα χρησιμοποιηθεί</w:t>
      </w:r>
      <w:r>
        <w:rPr>
          <w:rFonts w:asciiTheme="minorHAnsi" w:hAnsiTheme="minorHAnsi" w:cstheme="minorHAnsi"/>
          <w:sz w:val="22"/>
          <w:szCs w:val="22"/>
        </w:rPr>
        <w:t>,</w:t>
      </w:r>
      <w:r w:rsidR="00434F5F" w:rsidRPr="002138D9">
        <w:rPr>
          <w:rFonts w:asciiTheme="minorHAnsi" w:hAnsiTheme="minorHAnsi" w:cstheme="minorHAnsi"/>
          <w:sz w:val="22"/>
          <w:szCs w:val="22"/>
        </w:rPr>
        <w:t xml:space="preserve">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14:paraId="5245E2A3" w14:textId="090AF71F" w:rsidR="00434F5F" w:rsidRPr="002138D9" w:rsidRDefault="008574B6" w:rsidP="008574B6">
      <w:pPr>
        <w:pStyle w:val="ab"/>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Γ.</w:t>
      </w:r>
      <w:r>
        <w:rPr>
          <w:rFonts w:asciiTheme="minorHAnsi" w:hAnsiTheme="minorHAnsi" w:cstheme="minorHAnsi"/>
          <w:sz w:val="22"/>
          <w:szCs w:val="22"/>
        </w:rPr>
        <w:t xml:space="preserve"> </w:t>
      </w:r>
      <w:r w:rsidR="00434F5F" w:rsidRPr="002138D9">
        <w:rPr>
          <w:rFonts w:asciiTheme="minorHAnsi" w:hAnsiTheme="minorHAnsi" w:cstheme="minorHAnsi"/>
          <w:sz w:val="22"/>
          <w:szCs w:val="22"/>
        </w:rPr>
        <w:t>Σε περίπτωση που χρηματοδοτικά εργαλεία του ΕΣΠΑ συνδυάζονται με επιχορηγήσεις:</w:t>
      </w:r>
    </w:p>
    <w:p w14:paraId="11FB08ED" w14:textId="14048C89" w:rsidR="008574B6" w:rsidRDefault="00596531" w:rsidP="008574B6">
      <w:pPr>
        <w:ind w:left="993" w:hanging="273"/>
        <w:jc w:val="both"/>
        <w:rPr>
          <w:rFonts w:asciiTheme="minorHAnsi" w:hAnsiTheme="minorHAnsi" w:cstheme="minorHAnsi"/>
          <w:sz w:val="22"/>
          <w:szCs w:val="22"/>
        </w:rPr>
      </w:pPr>
      <w:proofErr w:type="spellStart"/>
      <w:r>
        <w:rPr>
          <w:rFonts w:asciiTheme="minorHAnsi" w:hAnsiTheme="minorHAnsi" w:cstheme="minorHAnsi"/>
          <w:sz w:val="22"/>
          <w:szCs w:val="22"/>
          <w:lang w:val="en-US"/>
        </w:rPr>
        <w:t>i</w:t>
      </w:r>
      <w:proofErr w:type="spellEnd"/>
      <w:r w:rsidR="00434F5F" w:rsidRPr="002138D9">
        <w:rPr>
          <w:rFonts w:asciiTheme="minorHAnsi" w:hAnsiTheme="minorHAnsi" w:cstheme="minorHAnsi"/>
          <w:sz w:val="22"/>
          <w:szCs w:val="22"/>
        </w:rPr>
        <w:t xml:space="preserve">) </w:t>
      </w:r>
      <w:proofErr w:type="gramStart"/>
      <w:r w:rsidR="00434F5F" w:rsidRPr="002138D9">
        <w:rPr>
          <w:rFonts w:asciiTheme="minorHAnsi" w:hAnsiTheme="minorHAnsi" w:cstheme="minorHAnsi"/>
          <w:sz w:val="22"/>
          <w:szCs w:val="22"/>
        </w:rPr>
        <w:t>οι</w:t>
      </w:r>
      <w:proofErr w:type="gramEnd"/>
      <w:r w:rsidR="00434F5F" w:rsidRPr="002138D9">
        <w:rPr>
          <w:rFonts w:asciiTheme="minorHAnsi" w:hAnsiTheme="minorHAnsi" w:cstheme="minorHAnsi"/>
          <w:sz w:val="22"/>
          <w:szCs w:val="22"/>
        </w:rPr>
        <w:t xml:space="preserve"> διατάξεις που ισχύουν για τα χρηματοδοτικά εργαλεία του ΕΣΠΑ εφαρμόζονται σε όλες τις μορφές στ</w:t>
      </w:r>
      <w:r w:rsidR="008574B6">
        <w:rPr>
          <w:rFonts w:asciiTheme="minorHAnsi" w:hAnsiTheme="minorHAnsi" w:cstheme="minorHAnsi"/>
          <w:sz w:val="22"/>
          <w:szCs w:val="22"/>
        </w:rPr>
        <w:t>ήριξης για τις εν λόγω πράξεις</w:t>
      </w:r>
      <w:r w:rsidR="00E7089A">
        <w:rPr>
          <w:rFonts w:asciiTheme="minorHAnsi" w:hAnsiTheme="minorHAnsi" w:cstheme="minorHAnsi"/>
          <w:sz w:val="22"/>
          <w:szCs w:val="22"/>
        </w:rPr>
        <w:t>.</w:t>
      </w:r>
    </w:p>
    <w:p w14:paraId="5A38609B" w14:textId="0D903033" w:rsidR="008574B6" w:rsidRDefault="00596531" w:rsidP="008574B6">
      <w:pPr>
        <w:ind w:left="993" w:hanging="273"/>
        <w:jc w:val="both"/>
        <w:rPr>
          <w:rFonts w:asciiTheme="minorHAnsi" w:hAnsiTheme="minorHAnsi" w:cstheme="minorHAnsi"/>
          <w:sz w:val="22"/>
          <w:szCs w:val="22"/>
        </w:rPr>
      </w:pPr>
      <w:r>
        <w:rPr>
          <w:rFonts w:asciiTheme="minorHAnsi" w:hAnsiTheme="minorHAnsi" w:cstheme="minorHAnsi"/>
          <w:sz w:val="22"/>
          <w:szCs w:val="22"/>
          <w:lang w:val="en-US"/>
        </w:rPr>
        <w:t>ii</w:t>
      </w:r>
      <w:r w:rsidR="00434F5F" w:rsidRPr="002138D9">
        <w:rPr>
          <w:rFonts w:asciiTheme="minorHAnsi" w:hAnsiTheme="minorHAnsi" w:cstheme="minorHAnsi"/>
          <w:sz w:val="22"/>
          <w:szCs w:val="22"/>
        </w:rPr>
        <w:t xml:space="preserve">) </w:t>
      </w:r>
      <w:proofErr w:type="gramStart"/>
      <w:r w:rsidR="00434F5F" w:rsidRPr="002138D9">
        <w:rPr>
          <w:rFonts w:asciiTheme="minorHAnsi" w:hAnsiTheme="minorHAnsi" w:cstheme="minorHAnsi"/>
          <w:sz w:val="22"/>
          <w:szCs w:val="22"/>
        </w:rPr>
        <w:t>πρέπει</w:t>
      </w:r>
      <w:proofErr w:type="gramEnd"/>
      <w:r w:rsidR="00434F5F" w:rsidRPr="002138D9">
        <w:rPr>
          <w:rFonts w:asciiTheme="minorHAnsi" w:hAnsiTheme="minorHAnsi" w:cstheme="minorHAnsi"/>
          <w:sz w:val="22"/>
          <w:szCs w:val="22"/>
        </w:rPr>
        <w:t xml:space="preserve"> να τηρούνται οι ισχύοντες κανόνες της Ένωσης περί κρατικών ενισχύσεων και συνδυασμού επιχορηγήσεων με </w:t>
      </w:r>
      <w:r w:rsidR="008574B6">
        <w:rPr>
          <w:rFonts w:asciiTheme="minorHAnsi" w:hAnsiTheme="minorHAnsi" w:cstheme="minorHAnsi"/>
          <w:sz w:val="22"/>
          <w:szCs w:val="22"/>
        </w:rPr>
        <w:t>χρηματοδοτικά εργαλεία του ΕΣΠΑ</w:t>
      </w:r>
      <w:r w:rsidR="00E7089A">
        <w:rPr>
          <w:rFonts w:asciiTheme="minorHAnsi" w:hAnsiTheme="minorHAnsi" w:cstheme="minorHAnsi"/>
          <w:sz w:val="22"/>
          <w:szCs w:val="22"/>
        </w:rPr>
        <w:t>.</w:t>
      </w:r>
    </w:p>
    <w:p w14:paraId="7FBFEB79" w14:textId="6F95D27E" w:rsidR="008574B6" w:rsidRDefault="00596531" w:rsidP="008574B6">
      <w:pPr>
        <w:ind w:left="993" w:hanging="273"/>
        <w:jc w:val="both"/>
        <w:rPr>
          <w:rFonts w:asciiTheme="minorHAnsi" w:hAnsiTheme="minorHAnsi" w:cstheme="minorHAnsi"/>
          <w:sz w:val="22"/>
          <w:szCs w:val="22"/>
        </w:rPr>
      </w:pPr>
      <w:r>
        <w:rPr>
          <w:rFonts w:asciiTheme="minorHAnsi" w:hAnsiTheme="minorHAnsi" w:cstheme="minorHAnsi"/>
          <w:sz w:val="22"/>
          <w:szCs w:val="22"/>
          <w:lang w:val="en-US"/>
        </w:rPr>
        <w:t>iii</w:t>
      </w:r>
      <w:r w:rsidR="00434F5F" w:rsidRPr="002138D9">
        <w:rPr>
          <w:rFonts w:asciiTheme="minorHAnsi" w:hAnsiTheme="minorHAnsi" w:cstheme="minorHAnsi"/>
          <w:sz w:val="22"/>
          <w:szCs w:val="22"/>
        </w:rPr>
        <w:t xml:space="preserve">) </w:t>
      </w:r>
      <w:proofErr w:type="gramStart"/>
      <w:r w:rsidR="00434F5F" w:rsidRPr="002138D9">
        <w:rPr>
          <w:rFonts w:asciiTheme="minorHAnsi" w:hAnsiTheme="minorHAnsi" w:cstheme="minorHAnsi"/>
          <w:sz w:val="22"/>
          <w:szCs w:val="22"/>
        </w:rPr>
        <w:t>πρέπει</w:t>
      </w:r>
      <w:proofErr w:type="gramEnd"/>
      <w:r w:rsidR="00434F5F" w:rsidRPr="002138D9">
        <w:rPr>
          <w:rFonts w:asciiTheme="minorHAnsi" w:hAnsiTheme="minorHAnsi" w:cstheme="minorHAnsi"/>
          <w:sz w:val="22"/>
          <w:szCs w:val="22"/>
        </w:rPr>
        <w:t xml:space="preserve"> να διενεργούνται χωριστές λογιστικές εγγρα</w:t>
      </w:r>
      <w:r w:rsidR="008574B6">
        <w:rPr>
          <w:rFonts w:asciiTheme="minorHAnsi" w:hAnsiTheme="minorHAnsi" w:cstheme="minorHAnsi"/>
          <w:sz w:val="22"/>
          <w:szCs w:val="22"/>
        </w:rPr>
        <w:t>φές για την κάθε μορφή στήριξης</w:t>
      </w:r>
      <w:r w:rsidR="00E7089A">
        <w:rPr>
          <w:rFonts w:asciiTheme="minorHAnsi" w:hAnsiTheme="minorHAnsi" w:cstheme="minorHAnsi"/>
          <w:sz w:val="22"/>
          <w:szCs w:val="22"/>
        </w:rPr>
        <w:t>.</w:t>
      </w:r>
    </w:p>
    <w:p w14:paraId="14B9403E" w14:textId="61B90DEE" w:rsidR="008574B6" w:rsidRDefault="00596531" w:rsidP="008574B6">
      <w:pPr>
        <w:ind w:left="993" w:hanging="273"/>
        <w:jc w:val="both"/>
        <w:rPr>
          <w:rFonts w:asciiTheme="minorHAnsi" w:hAnsiTheme="minorHAnsi" w:cstheme="minorHAnsi"/>
          <w:sz w:val="22"/>
          <w:szCs w:val="22"/>
        </w:rPr>
      </w:pPr>
      <w:r>
        <w:rPr>
          <w:rFonts w:asciiTheme="minorHAnsi" w:hAnsiTheme="minorHAnsi" w:cstheme="minorHAnsi"/>
          <w:sz w:val="22"/>
          <w:szCs w:val="22"/>
          <w:lang w:val="en-US"/>
        </w:rPr>
        <w:t>iv</w:t>
      </w:r>
      <w:r w:rsidR="00434F5F" w:rsidRPr="002138D9">
        <w:rPr>
          <w:rFonts w:asciiTheme="minorHAnsi" w:hAnsiTheme="minorHAnsi" w:cstheme="minorHAnsi"/>
          <w:sz w:val="22"/>
          <w:szCs w:val="22"/>
        </w:rPr>
        <w:t xml:space="preserve">) </w:t>
      </w:r>
      <w:proofErr w:type="gramStart"/>
      <w:r w:rsidR="00434F5F" w:rsidRPr="002138D9">
        <w:rPr>
          <w:rFonts w:asciiTheme="minorHAnsi" w:hAnsiTheme="minorHAnsi" w:cstheme="minorHAnsi"/>
          <w:sz w:val="22"/>
          <w:szCs w:val="22"/>
        </w:rPr>
        <w:t>μπορεί</w:t>
      </w:r>
      <w:proofErr w:type="gramEnd"/>
      <w:r w:rsidR="00434F5F" w:rsidRPr="002138D9">
        <w:rPr>
          <w:rFonts w:asciiTheme="minorHAnsi" w:hAnsiTheme="minorHAnsi" w:cstheme="minorHAnsi"/>
          <w:sz w:val="22"/>
          <w:szCs w:val="22"/>
        </w:rPr>
        <w:t xml:space="preserve">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επιχορηγούμενου </w:t>
      </w:r>
      <w:r w:rsidR="003C27AB" w:rsidRPr="002138D9">
        <w:rPr>
          <w:rFonts w:asciiTheme="minorHAnsi" w:hAnsiTheme="minorHAnsi" w:cstheme="minorHAnsi"/>
          <w:sz w:val="22"/>
          <w:szCs w:val="22"/>
        </w:rPr>
        <w:t>προϋπολογισμού</w:t>
      </w:r>
      <w:r w:rsidR="008574B6">
        <w:rPr>
          <w:rFonts w:asciiTheme="minorHAnsi" w:hAnsiTheme="minorHAnsi" w:cstheme="minorHAnsi"/>
          <w:sz w:val="22"/>
          <w:szCs w:val="22"/>
        </w:rPr>
        <w:t xml:space="preserve"> του επενδυτικού σχεδίου)</w:t>
      </w:r>
      <w:r w:rsidR="00E7089A">
        <w:rPr>
          <w:rFonts w:asciiTheme="minorHAnsi" w:hAnsiTheme="minorHAnsi" w:cstheme="minorHAnsi"/>
          <w:sz w:val="22"/>
          <w:szCs w:val="22"/>
        </w:rPr>
        <w:t>.</w:t>
      </w:r>
    </w:p>
    <w:p w14:paraId="5696EB26" w14:textId="13583B5B" w:rsidR="008574B6" w:rsidRDefault="00596531" w:rsidP="008574B6">
      <w:pPr>
        <w:ind w:left="993" w:hanging="273"/>
        <w:jc w:val="both"/>
        <w:rPr>
          <w:rFonts w:asciiTheme="minorHAnsi" w:hAnsiTheme="minorHAnsi" w:cstheme="minorHAnsi"/>
          <w:sz w:val="22"/>
          <w:szCs w:val="22"/>
        </w:rPr>
      </w:pPr>
      <w:r>
        <w:rPr>
          <w:rFonts w:asciiTheme="minorHAnsi" w:hAnsiTheme="minorHAnsi" w:cstheme="minorHAnsi"/>
          <w:sz w:val="22"/>
          <w:szCs w:val="22"/>
          <w:lang w:val="en-US"/>
        </w:rPr>
        <w:lastRenderedPageBreak/>
        <w:t>v</w:t>
      </w:r>
      <w:r w:rsidR="00434F5F" w:rsidRPr="002138D9">
        <w:rPr>
          <w:rFonts w:asciiTheme="minorHAnsi" w:hAnsiTheme="minorHAnsi" w:cstheme="minorHAnsi"/>
          <w:sz w:val="22"/>
          <w:szCs w:val="22"/>
        </w:rPr>
        <w:t xml:space="preserve">) </w:t>
      </w:r>
      <w:proofErr w:type="gramStart"/>
      <w:r w:rsidR="00434F5F" w:rsidRPr="002138D9">
        <w:rPr>
          <w:rFonts w:asciiTheme="minorHAnsi" w:hAnsiTheme="minorHAnsi" w:cstheme="minorHAnsi"/>
          <w:sz w:val="22"/>
          <w:szCs w:val="22"/>
        </w:rPr>
        <w:t>οι</w:t>
      </w:r>
      <w:proofErr w:type="gramEnd"/>
      <w:r w:rsidR="00434F5F" w:rsidRPr="002138D9">
        <w:rPr>
          <w:rFonts w:asciiTheme="minorHAnsi" w:hAnsiTheme="minorHAnsi" w:cstheme="minorHAnsi"/>
          <w:sz w:val="22"/>
          <w:szCs w:val="22"/>
        </w:rPr>
        <w:t xml:space="preserve"> επιχορηγήσεις δεν χρησιμοποιούνται για την αποπληρωμή στήριξης που ελήφθη από χ</w:t>
      </w:r>
      <w:r w:rsidR="008574B6">
        <w:rPr>
          <w:rFonts w:asciiTheme="minorHAnsi" w:hAnsiTheme="minorHAnsi" w:cstheme="minorHAnsi"/>
          <w:sz w:val="22"/>
          <w:szCs w:val="22"/>
        </w:rPr>
        <w:t>ρηματοδοτικά εργαλεία του ΕΣΠΑ</w:t>
      </w:r>
      <w:r w:rsidR="00E7089A">
        <w:rPr>
          <w:rFonts w:asciiTheme="minorHAnsi" w:hAnsiTheme="minorHAnsi" w:cstheme="minorHAnsi"/>
          <w:sz w:val="22"/>
          <w:szCs w:val="22"/>
        </w:rPr>
        <w:t>.</w:t>
      </w:r>
    </w:p>
    <w:p w14:paraId="6DD2CB2E" w14:textId="3D3EC1A2" w:rsidR="00434F5F" w:rsidRPr="002138D9" w:rsidRDefault="00596531" w:rsidP="008574B6">
      <w:pPr>
        <w:ind w:left="993" w:hanging="273"/>
        <w:jc w:val="both"/>
        <w:rPr>
          <w:rFonts w:asciiTheme="minorHAnsi" w:hAnsiTheme="minorHAnsi" w:cstheme="minorHAnsi"/>
          <w:sz w:val="22"/>
          <w:szCs w:val="22"/>
        </w:rPr>
      </w:pPr>
      <w:r>
        <w:rPr>
          <w:rFonts w:asciiTheme="minorHAnsi" w:hAnsiTheme="minorHAnsi" w:cstheme="minorHAnsi"/>
          <w:sz w:val="22"/>
          <w:szCs w:val="22"/>
          <w:lang w:val="en-US"/>
        </w:rPr>
        <w:t>vi</w:t>
      </w:r>
      <w:r w:rsidR="00434F5F" w:rsidRPr="002138D9">
        <w:rPr>
          <w:rFonts w:asciiTheme="minorHAnsi" w:hAnsiTheme="minorHAnsi" w:cstheme="minorHAnsi"/>
          <w:sz w:val="22"/>
          <w:szCs w:val="22"/>
        </w:rPr>
        <w:t xml:space="preserve">) </w:t>
      </w:r>
      <w:proofErr w:type="gramStart"/>
      <w:r w:rsidR="00434F5F" w:rsidRPr="002138D9">
        <w:rPr>
          <w:rFonts w:asciiTheme="minorHAnsi" w:hAnsiTheme="minorHAnsi" w:cstheme="minorHAnsi"/>
          <w:sz w:val="22"/>
          <w:szCs w:val="22"/>
        </w:rPr>
        <w:t>τα</w:t>
      </w:r>
      <w:proofErr w:type="gramEnd"/>
      <w:r w:rsidR="00434F5F" w:rsidRPr="002138D9">
        <w:rPr>
          <w:rFonts w:asciiTheme="minorHAnsi" w:hAnsiTheme="minorHAnsi" w:cstheme="minorHAnsi"/>
          <w:sz w:val="22"/>
          <w:szCs w:val="22"/>
        </w:rPr>
        <w:t xml:space="preserve"> χρηματοδοτικά εργαλεία του ΕΣΠΑ δεν χρησιμοποιούνται για τη προχρηματοδότηση επιχειρήσεων.</w:t>
      </w:r>
    </w:p>
    <w:p w14:paraId="46D0FA83" w14:textId="77777777" w:rsidR="00434F5F" w:rsidRPr="002138D9" w:rsidRDefault="00434F5F" w:rsidP="00434F5F">
      <w:pPr>
        <w:jc w:val="both"/>
        <w:rPr>
          <w:rFonts w:asciiTheme="minorHAnsi" w:hAnsiTheme="minorHAnsi" w:cstheme="minorHAnsi"/>
          <w:sz w:val="22"/>
          <w:szCs w:val="22"/>
        </w:rPr>
      </w:pPr>
    </w:p>
    <w:p w14:paraId="1E2811D2" w14:textId="77777777" w:rsidR="008574B6" w:rsidRDefault="008574B6" w:rsidP="008574B6">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Δ. </w:t>
      </w:r>
      <w:r w:rsidR="00434F5F" w:rsidRPr="002138D9">
        <w:rPr>
          <w:rFonts w:asciiTheme="minorHAnsi" w:hAnsiTheme="minorHAnsi" w:cstheme="minorHAnsi"/>
          <w:sz w:val="22"/>
          <w:szCs w:val="22"/>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14:paraId="09D3610D" w14:textId="77777777" w:rsidR="008574B6" w:rsidRDefault="008574B6" w:rsidP="008574B6">
      <w:pPr>
        <w:ind w:left="284" w:hanging="284"/>
        <w:jc w:val="both"/>
        <w:rPr>
          <w:rFonts w:asciiTheme="minorHAnsi" w:hAnsiTheme="minorHAnsi" w:cstheme="minorHAnsi"/>
          <w:sz w:val="22"/>
          <w:szCs w:val="22"/>
        </w:rPr>
      </w:pPr>
    </w:p>
    <w:p w14:paraId="3E5A4753" w14:textId="7D02A270" w:rsidR="008574B6" w:rsidRPr="00AB3333" w:rsidRDefault="008574B6" w:rsidP="008574B6">
      <w:pPr>
        <w:ind w:left="284" w:hanging="284"/>
        <w:jc w:val="both"/>
        <w:rPr>
          <w:rFonts w:asciiTheme="minorHAnsi" w:hAnsiTheme="minorHAnsi" w:cstheme="minorHAnsi"/>
          <w:sz w:val="22"/>
          <w:szCs w:val="22"/>
        </w:rPr>
      </w:pPr>
      <w:r>
        <w:rPr>
          <w:rFonts w:asciiTheme="minorHAnsi" w:hAnsiTheme="minorHAnsi" w:cstheme="minorHAnsi"/>
          <w:b/>
          <w:sz w:val="22"/>
          <w:szCs w:val="22"/>
        </w:rPr>
        <w:t>Ε.</w:t>
      </w:r>
      <w:r>
        <w:rPr>
          <w:rFonts w:asciiTheme="minorHAnsi" w:hAnsiTheme="minorHAnsi" w:cstheme="minorHAnsi"/>
          <w:sz w:val="22"/>
          <w:szCs w:val="22"/>
        </w:rPr>
        <w:t xml:space="preserve">  </w:t>
      </w:r>
      <w:r w:rsidR="00434F5F" w:rsidRPr="002138D9">
        <w:rPr>
          <w:rFonts w:asciiTheme="minorHAnsi" w:hAnsiTheme="minorHAnsi" w:cstheme="minorHAnsi"/>
          <w:sz w:val="22"/>
          <w:szCs w:val="22"/>
        </w:rPr>
        <w:t>Η απόδειξη της ιδιωτικής συμμετοχής δύναται να τεκμηριώνεται, είτε με  υπεύθυνη δήλωση του δικαιούχου, είτε με σχετικό τραπεζικό έγγραφο</w:t>
      </w:r>
      <w:r w:rsidR="00BF1231" w:rsidRPr="00BF1231">
        <w:rPr>
          <w:rFonts w:asciiTheme="minorHAnsi" w:hAnsiTheme="minorHAnsi" w:cstheme="minorHAnsi"/>
          <w:sz w:val="22"/>
          <w:szCs w:val="22"/>
        </w:rPr>
        <w:t>.</w:t>
      </w:r>
      <w:r w:rsidR="00D26566">
        <w:rPr>
          <w:rFonts w:asciiTheme="minorHAnsi" w:hAnsiTheme="minorHAnsi" w:cstheme="minorHAnsi"/>
          <w:sz w:val="22"/>
          <w:szCs w:val="22"/>
        </w:rPr>
        <w:t xml:space="preserve"> </w:t>
      </w:r>
    </w:p>
    <w:p w14:paraId="0E66F41F" w14:textId="77777777" w:rsidR="008574B6" w:rsidRDefault="008574B6" w:rsidP="008574B6">
      <w:pPr>
        <w:ind w:left="284" w:hanging="284"/>
        <w:jc w:val="both"/>
        <w:rPr>
          <w:rFonts w:asciiTheme="minorHAnsi" w:hAnsiTheme="minorHAnsi" w:cstheme="minorHAnsi"/>
          <w:sz w:val="22"/>
          <w:szCs w:val="22"/>
        </w:rPr>
      </w:pPr>
    </w:p>
    <w:p w14:paraId="2ADC98A3" w14:textId="09112DD9" w:rsidR="008574B6" w:rsidRDefault="008574B6" w:rsidP="008574B6">
      <w:pPr>
        <w:ind w:left="284" w:hanging="284"/>
        <w:jc w:val="both"/>
        <w:rPr>
          <w:rFonts w:asciiTheme="minorHAnsi" w:hAnsiTheme="minorHAnsi" w:cstheme="minorHAnsi"/>
          <w:sz w:val="22"/>
          <w:szCs w:val="22"/>
        </w:rPr>
      </w:pPr>
      <w:r>
        <w:rPr>
          <w:rFonts w:asciiTheme="minorHAnsi" w:hAnsiTheme="minorHAnsi" w:cstheme="minorHAnsi"/>
          <w:b/>
          <w:sz w:val="22"/>
          <w:szCs w:val="22"/>
        </w:rPr>
        <w:t>ΣΤ.</w:t>
      </w:r>
      <w:r>
        <w:rPr>
          <w:rFonts w:asciiTheme="minorHAnsi" w:hAnsiTheme="minorHAnsi" w:cstheme="minorHAnsi"/>
          <w:sz w:val="22"/>
          <w:szCs w:val="22"/>
        </w:rPr>
        <w:t xml:space="preserve"> </w:t>
      </w:r>
      <w:r w:rsidR="003C27AB" w:rsidRPr="002138D9">
        <w:rPr>
          <w:rFonts w:asciiTheme="minorHAnsi" w:hAnsiTheme="minorHAnsi" w:cstheme="minorHAnsi"/>
          <w:sz w:val="22"/>
          <w:szCs w:val="22"/>
        </w:rPr>
        <w:t>Ειδικά για τις πράξεις που ενισχύονται μέσω του Άρθρου 14</w:t>
      </w:r>
      <w:r>
        <w:rPr>
          <w:rFonts w:asciiTheme="minorHAnsi" w:hAnsiTheme="minorHAnsi" w:cstheme="minorHAnsi"/>
          <w:sz w:val="22"/>
          <w:szCs w:val="22"/>
        </w:rPr>
        <w:t>,</w:t>
      </w:r>
      <w:r w:rsidR="003C27AB" w:rsidRPr="002138D9">
        <w:rPr>
          <w:rFonts w:asciiTheme="minorHAnsi" w:hAnsiTheme="minorHAnsi" w:cstheme="minorHAnsi"/>
          <w:sz w:val="22"/>
          <w:szCs w:val="22"/>
        </w:rPr>
        <w:t xml:space="preserve">  του Καν (ΕΕ) αριθ. 651/2014</w:t>
      </w:r>
      <w:r>
        <w:rPr>
          <w:rFonts w:asciiTheme="minorHAnsi" w:hAnsiTheme="minorHAnsi" w:cstheme="minorHAnsi"/>
          <w:sz w:val="22"/>
          <w:szCs w:val="22"/>
        </w:rPr>
        <w:t>,</w:t>
      </w:r>
      <w:r w:rsidR="003C27AB" w:rsidRPr="002138D9">
        <w:rPr>
          <w:rFonts w:asciiTheme="minorHAnsi" w:hAnsiTheme="minorHAnsi" w:cstheme="minorHAnsi"/>
          <w:sz w:val="22"/>
          <w:szCs w:val="22"/>
        </w:rPr>
        <w:t xml:space="preserve"> της Επιτροπής</w:t>
      </w:r>
      <w:r>
        <w:rPr>
          <w:rFonts w:asciiTheme="minorHAnsi" w:hAnsiTheme="minorHAnsi" w:cstheme="minorHAnsi"/>
          <w:sz w:val="22"/>
          <w:szCs w:val="22"/>
        </w:rPr>
        <w:t>,</w:t>
      </w:r>
      <w:r w:rsidR="003C27AB" w:rsidRPr="002138D9">
        <w:rPr>
          <w:rFonts w:asciiTheme="minorHAnsi" w:hAnsiTheme="minorHAnsi" w:cstheme="minorHAnsi"/>
          <w:sz w:val="22"/>
          <w:szCs w:val="22"/>
        </w:rPr>
        <w:t xml:space="preserve"> η ιδιωτική συμμετοχή του δικαιούχου της ενίσχυσης πρέπει να ανέρχεται </w:t>
      </w:r>
      <w:r w:rsidR="003C27AB" w:rsidRPr="008574B6">
        <w:rPr>
          <w:rFonts w:asciiTheme="minorHAnsi" w:hAnsiTheme="minorHAnsi" w:cstheme="minorHAnsi"/>
          <w:b/>
          <w:i/>
          <w:sz w:val="22"/>
          <w:szCs w:val="22"/>
        </w:rPr>
        <w:t>σε τουλάχιστον 25%</w:t>
      </w:r>
      <w:r w:rsidR="003C27AB" w:rsidRPr="002138D9">
        <w:rPr>
          <w:rFonts w:asciiTheme="minorHAnsi" w:hAnsiTheme="minorHAnsi" w:cstheme="minorHAnsi"/>
          <w:sz w:val="22"/>
          <w:szCs w:val="22"/>
        </w:rPr>
        <w:t xml:space="preserve"> των επιλέξιμων δαπανών, είτε μέσω ιδίων πόρων</w:t>
      </w:r>
      <w:r>
        <w:rPr>
          <w:rFonts w:asciiTheme="minorHAnsi" w:hAnsiTheme="minorHAnsi" w:cstheme="minorHAnsi"/>
          <w:sz w:val="22"/>
          <w:szCs w:val="22"/>
        </w:rPr>
        <w:t>,</w:t>
      </w:r>
      <w:r w:rsidR="003C27AB" w:rsidRPr="002138D9">
        <w:rPr>
          <w:rFonts w:asciiTheme="minorHAnsi" w:hAnsiTheme="minorHAnsi" w:cstheme="minorHAnsi"/>
          <w:sz w:val="22"/>
          <w:szCs w:val="22"/>
        </w:rPr>
        <w:t xml:space="preserve"> είτε μέσω εξωτερικής χρηματοδότησης και ειδικότερα μέσω εγκεκριμένου τραπεζικού δανεισμού (η έγκριση του δανείου προαπαιτείται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14:paraId="1FCAF2EE" w14:textId="77777777" w:rsidR="008574B6" w:rsidRDefault="003C27AB" w:rsidP="008574B6">
      <w:pPr>
        <w:ind w:left="284"/>
        <w:jc w:val="both"/>
        <w:rPr>
          <w:rFonts w:asciiTheme="minorHAnsi" w:hAnsiTheme="minorHAnsi" w:cstheme="minorHAnsi"/>
          <w:sz w:val="22"/>
          <w:szCs w:val="22"/>
        </w:rPr>
      </w:pPr>
      <w:r w:rsidRPr="002138D9">
        <w:rPr>
          <w:rFonts w:asciiTheme="minorHAnsi" w:hAnsiTheme="minorHAnsi" w:cstheme="minorHAnsi"/>
          <w:sz w:val="22"/>
          <w:szCs w:val="22"/>
        </w:rPr>
        <w:t>Η απουσία κάθε κρατικής στήριξης, πρέπει να επιβεβαιώνεται καθ όλη τη διάρκεια της υλοποίησης του έργου που χρηματοδοτείται και σε όλα τα στάδια (αίτηση, προκαταβολή, ενδιάμεσες πληρωμές, τελική πληρωμή)</w:t>
      </w:r>
      <w:r w:rsidR="008574B6">
        <w:rPr>
          <w:rFonts w:asciiTheme="minorHAnsi" w:hAnsiTheme="minorHAnsi" w:cstheme="minorHAnsi"/>
          <w:sz w:val="22"/>
          <w:szCs w:val="22"/>
        </w:rPr>
        <w:t>,</w:t>
      </w:r>
      <w:r w:rsidRPr="002138D9">
        <w:rPr>
          <w:rFonts w:asciiTheme="minorHAnsi" w:hAnsiTheme="minorHAnsi" w:cstheme="minorHAnsi"/>
          <w:sz w:val="22"/>
          <w:szCs w:val="22"/>
        </w:rPr>
        <w:t xml:space="preserve"> προκειμένου η εν λόγω ενίσχυση να είναι συμβατή. </w:t>
      </w:r>
    </w:p>
    <w:p w14:paraId="39EA10AB" w14:textId="77777777" w:rsidR="008574B6" w:rsidRDefault="008574B6" w:rsidP="008574B6">
      <w:pPr>
        <w:ind w:left="284"/>
        <w:jc w:val="both"/>
        <w:rPr>
          <w:rFonts w:asciiTheme="minorHAnsi" w:hAnsiTheme="minorHAnsi" w:cstheme="minorHAnsi"/>
          <w:sz w:val="22"/>
          <w:szCs w:val="22"/>
        </w:rPr>
      </w:pPr>
    </w:p>
    <w:p w14:paraId="54E7C17D" w14:textId="009CC444" w:rsidR="00636E08" w:rsidRDefault="008574B6" w:rsidP="008574B6">
      <w:pPr>
        <w:ind w:left="284" w:hanging="284"/>
        <w:jc w:val="both"/>
        <w:rPr>
          <w:rFonts w:asciiTheme="minorHAnsi" w:hAnsiTheme="minorHAnsi" w:cstheme="minorHAnsi"/>
          <w:sz w:val="22"/>
          <w:szCs w:val="22"/>
        </w:rPr>
      </w:pPr>
      <w:r>
        <w:rPr>
          <w:rFonts w:asciiTheme="minorHAnsi" w:hAnsiTheme="minorHAnsi" w:cstheme="minorHAnsi"/>
          <w:b/>
          <w:sz w:val="22"/>
          <w:szCs w:val="22"/>
        </w:rPr>
        <w:t>Ζ.</w:t>
      </w:r>
      <w:r w:rsidR="0066590A">
        <w:rPr>
          <w:rFonts w:asciiTheme="minorHAnsi" w:hAnsiTheme="minorHAnsi" w:cstheme="minorHAnsi"/>
          <w:b/>
          <w:sz w:val="22"/>
          <w:szCs w:val="22"/>
        </w:rPr>
        <w:t xml:space="preserve"> </w:t>
      </w:r>
      <w:r w:rsidR="0066590A">
        <w:rPr>
          <w:rFonts w:asciiTheme="minorHAnsi" w:hAnsiTheme="minorHAnsi" w:cstheme="minorHAnsi"/>
          <w:sz w:val="22"/>
          <w:szCs w:val="22"/>
        </w:rPr>
        <w:t>Σ</w:t>
      </w:r>
      <w:r w:rsidR="003C27AB" w:rsidRPr="008574B6">
        <w:rPr>
          <w:rFonts w:asciiTheme="minorHAnsi" w:hAnsiTheme="minorHAnsi" w:cstheme="minorHAnsi"/>
          <w:sz w:val="22"/>
          <w:szCs w:val="22"/>
        </w:rPr>
        <w:t>ε περίπτωση</w:t>
      </w:r>
      <w:r w:rsidR="0066590A">
        <w:rPr>
          <w:rFonts w:asciiTheme="minorHAnsi" w:hAnsiTheme="minorHAnsi" w:cstheme="minorHAnsi"/>
          <w:sz w:val="22"/>
          <w:szCs w:val="22"/>
        </w:rPr>
        <w:t>,</w:t>
      </w:r>
      <w:r w:rsidR="003C27AB" w:rsidRPr="008574B6">
        <w:rPr>
          <w:rFonts w:asciiTheme="minorHAnsi" w:hAnsiTheme="minorHAnsi" w:cstheme="minorHAnsi"/>
          <w:sz w:val="22"/>
          <w:szCs w:val="22"/>
        </w:rPr>
        <w:t xml:space="preserve"> που η κάλυψη της Ιδιωτικής Συμμετοχής αποτελεί βαθμολογούμενο κριτήριο, η προσκόμιση  Υπεύθυνης Δήλωσης βαθμολογείται με μηδέν (0).</w:t>
      </w:r>
    </w:p>
    <w:p w14:paraId="3786FE08" w14:textId="77777777" w:rsidR="0066590A" w:rsidRDefault="0066590A" w:rsidP="008574B6">
      <w:pPr>
        <w:ind w:left="284" w:hanging="284"/>
        <w:jc w:val="both"/>
        <w:rPr>
          <w:rFonts w:asciiTheme="minorHAnsi" w:hAnsiTheme="minorHAnsi" w:cstheme="minorHAnsi"/>
          <w:i/>
          <w:sz w:val="22"/>
          <w:szCs w:val="22"/>
          <w:u w:val="single"/>
        </w:rPr>
      </w:pPr>
    </w:p>
    <w:p w14:paraId="21AC57D9" w14:textId="77777777" w:rsidR="008574B6" w:rsidRPr="008574B6" w:rsidRDefault="008574B6" w:rsidP="008574B6">
      <w:pPr>
        <w:ind w:left="284" w:hanging="284"/>
        <w:jc w:val="both"/>
        <w:rPr>
          <w:rFonts w:asciiTheme="minorHAnsi" w:hAnsiTheme="minorHAnsi" w:cstheme="minorHAnsi"/>
          <w:sz w:val="22"/>
          <w:szCs w:val="22"/>
        </w:rPr>
      </w:pPr>
    </w:p>
    <w:p w14:paraId="00BA8C90" w14:textId="4ADB7BD5" w:rsidR="005A41FA" w:rsidRPr="002138D9" w:rsidRDefault="00047652" w:rsidP="005E7CEE">
      <w:pPr>
        <w:pStyle w:val="2"/>
        <w:ind w:left="0"/>
      </w:pPr>
      <w:bookmarkStart w:id="11" w:name="_Toc527510529"/>
      <w:r w:rsidRPr="002138D9">
        <w:t>1</w:t>
      </w:r>
      <w:r w:rsidR="0066590A">
        <w:t>.5</w:t>
      </w:r>
      <w:r w:rsidR="005A41FA" w:rsidRPr="002138D9">
        <w:t xml:space="preserve"> Χρονοδιάγραμμα υλοποίησης</w:t>
      </w:r>
      <w:bookmarkEnd w:id="11"/>
    </w:p>
    <w:p w14:paraId="7BB79F2A" w14:textId="77777777" w:rsidR="0066590A" w:rsidRDefault="0066590A" w:rsidP="0066590A">
      <w:pPr>
        <w:spacing w:before="120"/>
        <w:ind w:left="284" w:hanging="227"/>
        <w:jc w:val="both"/>
        <w:rPr>
          <w:rFonts w:asciiTheme="minorHAnsi" w:hAnsiTheme="minorHAnsi" w:cstheme="minorHAnsi"/>
          <w:sz w:val="22"/>
          <w:szCs w:val="22"/>
        </w:rPr>
      </w:pPr>
      <w:r>
        <w:rPr>
          <w:rFonts w:asciiTheme="minorHAnsi" w:hAnsiTheme="minorHAnsi" w:cstheme="minorHAnsi"/>
          <w:b/>
          <w:sz w:val="22"/>
          <w:szCs w:val="22"/>
        </w:rPr>
        <w:t xml:space="preserve">Α. </w:t>
      </w:r>
      <w:r w:rsidR="00EA1DD3" w:rsidRPr="002138D9">
        <w:rPr>
          <w:rFonts w:asciiTheme="minorHAnsi" w:hAnsiTheme="minorHAnsi" w:cstheme="minorHAnsi"/>
          <w:sz w:val="22"/>
          <w:szCs w:val="22"/>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2138D9">
        <w:rPr>
          <w:rFonts w:asciiTheme="minorHAnsi" w:hAnsiTheme="minorHAnsi" w:cstheme="minorHAnsi"/>
          <w:sz w:val="22"/>
          <w:szCs w:val="22"/>
        </w:rPr>
        <w:t xml:space="preserve"> και σε</w:t>
      </w:r>
      <w:r w:rsidR="00EA1DD3" w:rsidRPr="002138D9">
        <w:rPr>
          <w:rFonts w:asciiTheme="minorHAnsi" w:hAnsiTheme="minorHAnsi" w:cstheme="minorHAnsi"/>
          <w:sz w:val="22"/>
          <w:szCs w:val="22"/>
        </w:rPr>
        <w:t xml:space="preserve"> κάθε περίπτωση μέχρι την </w:t>
      </w:r>
      <w:r w:rsidR="00EA1DD3" w:rsidRPr="002138D9">
        <w:rPr>
          <w:rFonts w:asciiTheme="minorHAnsi" w:hAnsiTheme="minorHAnsi" w:cstheme="minorHAnsi"/>
          <w:b/>
          <w:sz w:val="22"/>
          <w:szCs w:val="22"/>
        </w:rPr>
        <w:t>30-06-2023</w:t>
      </w:r>
      <w:r w:rsidR="00EA1DD3" w:rsidRPr="002138D9">
        <w:rPr>
          <w:rFonts w:asciiTheme="minorHAnsi" w:hAnsiTheme="minorHAnsi" w:cstheme="minorHAnsi"/>
          <w:sz w:val="22"/>
          <w:szCs w:val="22"/>
        </w:rPr>
        <w:t xml:space="preserve">. </w:t>
      </w:r>
    </w:p>
    <w:p w14:paraId="36AB3D7B" w14:textId="77510799" w:rsidR="0066590A" w:rsidRDefault="0066590A" w:rsidP="0066590A">
      <w:pPr>
        <w:spacing w:before="120"/>
        <w:ind w:left="284" w:hanging="227"/>
        <w:jc w:val="both"/>
        <w:rPr>
          <w:rFonts w:asciiTheme="minorHAnsi" w:hAnsiTheme="minorHAnsi" w:cstheme="minorHAnsi"/>
          <w:sz w:val="22"/>
          <w:szCs w:val="22"/>
        </w:rPr>
      </w:pPr>
      <w:r>
        <w:rPr>
          <w:rFonts w:asciiTheme="minorHAnsi" w:hAnsiTheme="minorHAnsi" w:cstheme="minorHAnsi"/>
          <w:b/>
          <w:sz w:val="22"/>
          <w:szCs w:val="22"/>
        </w:rPr>
        <w:t>Β.</w:t>
      </w:r>
      <w:r>
        <w:rPr>
          <w:rFonts w:asciiTheme="minorHAnsi" w:hAnsiTheme="minorHAnsi" w:cstheme="minorHAnsi"/>
          <w:sz w:val="22"/>
          <w:szCs w:val="22"/>
        </w:rPr>
        <w:t xml:space="preserve"> </w:t>
      </w:r>
      <w:r w:rsidR="00EA1DD3" w:rsidRPr="002138D9">
        <w:rPr>
          <w:rFonts w:asciiTheme="minorHAnsi" w:hAnsiTheme="minorHAnsi" w:cstheme="minorHAnsi"/>
          <w:sz w:val="22"/>
          <w:szCs w:val="22"/>
        </w:rPr>
        <w:t xml:space="preserve">Σε πλήρως αιτιολογημένες περιπτώσεις, ο Δικαιούχος μπορεί να ζητήσει παράταση του εγκεκριμένου χρονοδιαγράμματος του έργου του, η οποία εγκρίνεται από την </w:t>
      </w:r>
      <w:r w:rsidR="00991B6C" w:rsidRPr="00991B6C">
        <w:rPr>
          <w:rFonts w:asciiTheme="minorHAnsi" w:hAnsiTheme="minorHAnsi" w:cstheme="minorHAnsi"/>
          <w:sz w:val="22"/>
          <w:szCs w:val="22"/>
        </w:rPr>
        <w:t xml:space="preserve">ΕΥΔ Ε.Π. Περιφέρειας Δυτικής Ελλάδας </w:t>
      </w:r>
      <w:r w:rsidR="00EA1DD3" w:rsidRPr="002138D9">
        <w:rPr>
          <w:rFonts w:asciiTheme="minorHAnsi" w:hAnsiTheme="minorHAnsi" w:cstheme="minorHAnsi"/>
          <w:sz w:val="22"/>
          <w:szCs w:val="22"/>
        </w:rPr>
        <w:t xml:space="preserve">και δεν μπορεί να υπερβαίνει </w:t>
      </w:r>
      <w:r w:rsidR="00165D73" w:rsidRPr="002138D9">
        <w:rPr>
          <w:rFonts w:asciiTheme="minorHAnsi" w:hAnsiTheme="minorHAnsi" w:cstheme="minorHAnsi"/>
          <w:sz w:val="22"/>
          <w:szCs w:val="22"/>
        </w:rPr>
        <w:t>τους έξι (6) μήνες</w:t>
      </w:r>
      <w:r>
        <w:rPr>
          <w:rFonts w:asciiTheme="minorHAnsi" w:hAnsiTheme="minorHAnsi" w:cstheme="minorHAnsi"/>
          <w:sz w:val="22"/>
          <w:szCs w:val="22"/>
        </w:rPr>
        <w:t>,</w:t>
      </w:r>
      <w:r w:rsidR="00165D73" w:rsidRPr="002138D9">
        <w:rPr>
          <w:rFonts w:asciiTheme="minorHAnsi" w:hAnsiTheme="minorHAnsi" w:cstheme="minorHAnsi"/>
          <w:sz w:val="22"/>
          <w:szCs w:val="22"/>
        </w:rPr>
        <w:t xml:space="preserve"> από την αρχική καταληκτική ημερομηνία ολοκλήρωσης της πράξης</w:t>
      </w:r>
      <w:r w:rsidR="00F17BE5" w:rsidRPr="002138D9">
        <w:rPr>
          <w:rFonts w:asciiTheme="minorHAnsi" w:hAnsiTheme="minorHAnsi" w:cstheme="minorHAnsi"/>
          <w:sz w:val="22"/>
          <w:szCs w:val="22"/>
        </w:rPr>
        <w:t>.</w:t>
      </w:r>
    </w:p>
    <w:p w14:paraId="76C0C6CE" w14:textId="77777777" w:rsidR="0066590A" w:rsidRDefault="00F17BE5" w:rsidP="0066590A">
      <w:pPr>
        <w:spacing w:before="120"/>
        <w:ind w:left="284"/>
        <w:jc w:val="both"/>
        <w:rPr>
          <w:rFonts w:asciiTheme="minorHAnsi" w:hAnsiTheme="minorHAnsi" w:cstheme="minorHAnsi"/>
          <w:sz w:val="22"/>
          <w:szCs w:val="22"/>
        </w:rPr>
      </w:pPr>
      <w:r w:rsidRPr="002138D9">
        <w:rPr>
          <w:rFonts w:asciiTheme="minorHAnsi" w:hAnsiTheme="minorHAnsi" w:cstheme="minorHAnsi"/>
          <w:sz w:val="22"/>
          <w:szCs w:val="22"/>
        </w:rPr>
        <w:t>Το χρονοδιάγραμμα υλοποίησης μιας πράξης μπορεί να παραταθεί για έξι (6) ακό</w:t>
      </w:r>
      <w:r w:rsidR="0066590A">
        <w:rPr>
          <w:rFonts w:asciiTheme="minorHAnsi" w:hAnsiTheme="minorHAnsi" w:cstheme="minorHAnsi"/>
          <w:sz w:val="22"/>
          <w:szCs w:val="22"/>
        </w:rPr>
        <w:t xml:space="preserve">μα μήνες, </w:t>
      </w:r>
      <w:r w:rsidRPr="002138D9">
        <w:rPr>
          <w:rFonts w:asciiTheme="minorHAnsi" w:hAnsiTheme="minorHAnsi" w:cstheme="minorHAnsi"/>
          <w:sz w:val="22"/>
          <w:szCs w:val="22"/>
        </w:rPr>
        <w:t xml:space="preserve">μετά από έγκριση της ΕΥΕ ΠΑΑ 2014 </w:t>
      </w:r>
      <w:r w:rsidR="0066590A">
        <w:rPr>
          <w:rFonts w:asciiTheme="minorHAnsi" w:hAnsiTheme="minorHAnsi" w:cstheme="minorHAnsi"/>
          <w:sz w:val="22"/>
          <w:szCs w:val="22"/>
        </w:rPr>
        <w:t>–</w:t>
      </w:r>
      <w:r w:rsidR="00C772E3" w:rsidRPr="002138D9">
        <w:rPr>
          <w:rFonts w:asciiTheme="minorHAnsi" w:hAnsiTheme="minorHAnsi" w:cstheme="minorHAnsi"/>
          <w:sz w:val="22"/>
          <w:szCs w:val="22"/>
        </w:rPr>
        <w:t xml:space="preserve"> </w:t>
      </w:r>
      <w:r w:rsidRPr="002138D9">
        <w:rPr>
          <w:rFonts w:asciiTheme="minorHAnsi" w:hAnsiTheme="minorHAnsi" w:cstheme="minorHAnsi"/>
          <w:sz w:val="22"/>
          <w:szCs w:val="22"/>
        </w:rPr>
        <w:t>2020</w:t>
      </w:r>
      <w:r w:rsidR="0066590A">
        <w:rPr>
          <w:rFonts w:asciiTheme="minorHAnsi" w:hAnsiTheme="minorHAnsi" w:cstheme="minorHAnsi"/>
          <w:sz w:val="22"/>
          <w:szCs w:val="22"/>
        </w:rPr>
        <w:t>,</w:t>
      </w:r>
      <w:r w:rsidRPr="002138D9">
        <w:rPr>
          <w:rFonts w:asciiTheme="minorHAnsi" w:hAnsiTheme="minorHAnsi" w:cstheme="minorHAnsi"/>
          <w:sz w:val="22"/>
          <w:szCs w:val="22"/>
        </w:rPr>
        <w:t xml:space="preserve"> σε εξαιρετικές περιπτώσεις</w:t>
      </w:r>
      <w:r w:rsidR="0066590A">
        <w:rPr>
          <w:rFonts w:asciiTheme="minorHAnsi" w:hAnsiTheme="minorHAnsi" w:cstheme="minorHAnsi"/>
          <w:sz w:val="22"/>
          <w:szCs w:val="22"/>
        </w:rPr>
        <w:t xml:space="preserve">, μετά από </w:t>
      </w:r>
      <w:r w:rsidRPr="002138D9">
        <w:rPr>
          <w:rFonts w:asciiTheme="minorHAnsi" w:hAnsiTheme="minorHAnsi" w:cstheme="minorHAnsi"/>
          <w:sz w:val="22"/>
          <w:szCs w:val="22"/>
        </w:rPr>
        <w:t xml:space="preserve">αιτιολογημένη αίτηση του δικαιούχου προς αυτή. </w:t>
      </w:r>
    </w:p>
    <w:p w14:paraId="4AF48577" w14:textId="2439B8B3" w:rsidR="00EA1DD3" w:rsidRPr="00E773F9" w:rsidRDefault="00F17BE5" w:rsidP="0066590A">
      <w:pPr>
        <w:spacing w:before="120"/>
        <w:ind w:left="284"/>
        <w:jc w:val="both"/>
        <w:rPr>
          <w:rFonts w:asciiTheme="minorHAnsi" w:hAnsiTheme="minorHAnsi" w:cstheme="minorHAnsi"/>
          <w:sz w:val="22"/>
          <w:szCs w:val="22"/>
        </w:rPr>
      </w:pPr>
      <w:r w:rsidRPr="002138D9">
        <w:rPr>
          <w:rFonts w:asciiTheme="minorHAnsi" w:hAnsiTheme="minorHAnsi" w:cstheme="minorHAnsi"/>
          <w:sz w:val="22"/>
          <w:szCs w:val="22"/>
        </w:rPr>
        <w:t>Σε κάθε περίπτωση</w:t>
      </w:r>
      <w:r w:rsidR="0066590A">
        <w:rPr>
          <w:rFonts w:asciiTheme="minorHAnsi" w:hAnsiTheme="minorHAnsi" w:cstheme="minorHAnsi"/>
          <w:sz w:val="22"/>
          <w:szCs w:val="22"/>
        </w:rPr>
        <w:t>,</w:t>
      </w:r>
      <w:r w:rsidRPr="002138D9">
        <w:rPr>
          <w:rFonts w:asciiTheme="minorHAnsi" w:hAnsiTheme="minorHAnsi" w:cstheme="minorHAnsi"/>
          <w:sz w:val="22"/>
          <w:szCs w:val="22"/>
        </w:rPr>
        <w:t xml:space="preserve"> οι παραπάνω παρατάσεις δεν </w:t>
      </w:r>
      <w:r w:rsidR="0066590A">
        <w:rPr>
          <w:rFonts w:asciiTheme="minorHAnsi" w:hAnsiTheme="minorHAnsi" w:cstheme="minorHAnsi"/>
          <w:sz w:val="22"/>
          <w:szCs w:val="22"/>
        </w:rPr>
        <w:t>πρέπει να υπερβαίνουν την 30/6/2023</w:t>
      </w:r>
      <w:r w:rsidRPr="002138D9">
        <w:rPr>
          <w:rFonts w:asciiTheme="minorHAnsi" w:hAnsiTheme="minorHAnsi" w:cstheme="minorHAnsi"/>
          <w:sz w:val="22"/>
          <w:szCs w:val="22"/>
        </w:rPr>
        <w:t>.</w:t>
      </w:r>
      <w:r w:rsidR="00EA1DD3" w:rsidRPr="002138D9">
        <w:rPr>
          <w:rFonts w:asciiTheme="minorHAnsi" w:hAnsiTheme="minorHAnsi" w:cstheme="minorHAnsi"/>
          <w:sz w:val="22"/>
          <w:szCs w:val="22"/>
        </w:rPr>
        <w:t xml:space="preserve"> Επίσης, η </w:t>
      </w:r>
      <w:r w:rsidR="00EA1DD3" w:rsidRPr="00E773F9">
        <w:rPr>
          <w:rFonts w:asciiTheme="minorHAnsi" w:hAnsiTheme="minorHAnsi" w:cstheme="minorHAnsi"/>
          <w:sz w:val="22"/>
          <w:szCs w:val="22"/>
        </w:rPr>
        <w:t>ΟΤΔ έχει δικαίωμα για αίτημα ομαδικής παράτασης των χρονοδιαγραμμάτων έργων της ίδιας πρόσκλησης, από την</w:t>
      </w:r>
      <w:r w:rsidR="00991B6C" w:rsidRPr="00E773F9">
        <w:rPr>
          <w:rFonts w:asciiTheme="minorHAnsi" w:hAnsiTheme="minorHAnsi" w:cstheme="minorHAnsi"/>
          <w:sz w:val="22"/>
          <w:szCs w:val="22"/>
        </w:rPr>
        <w:t xml:space="preserve"> ΕΥΔ Ε.Π. Περιφέρειας Δυτικής Ελλάδας</w:t>
      </w:r>
      <w:r w:rsidR="00EA1DD3" w:rsidRPr="00E773F9">
        <w:rPr>
          <w:rFonts w:asciiTheme="minorHAnsi" w:hAnsiTheme="minorHAnsi" w:cstheme="minorHAnsi"/>
          <w:sz w:val="22"/>
          <w:szCs w:val="22"/>
        </w:rPr>
        <w:t xml:space="preserve">, με την κατάλληλη τεκμηρίωση, για το ως άνω χρονικό διάστημα. </w:t>
      </w:r>
    </w:p>
    <w:p w14:paraId="414C2696" w14:textId="17637DF3" w:rsidR="0066590A" w:rsidRDefault="0066590A" w:rsidP="0066590A">
      <w:pPr>
        <w:spacing w:before="120"/>
        <w:ind w:left="284" w:hanging="227"/>
        <w:jc w:val="both"/>
        <w:rPr>
          <w:rFonts w:asciiTheme="minorHAnsi" w:hAnsiTheme="minorHAnsi" w:cstheme="minorHAnsi"/>
          <w:sz w:val="22"/>
          <w:szCs w:val="22"/>
        </w:rPr>
      </w:pPr>
      <w:r w:rsidRPr="00E773F9">
        <w:rPr>
          <w:rFonts w:asciiTheme="minorHAnsi" w:hAnsiTheme="minorHAnsi" w:cstheme="minorHAnsi"/>
          <w:b/>
          <w:sz w:val="22"/>
          <w:szCs w:val="22"/>
        </w:rPr>
        <w:lastRenderedPageBreak/>
        <w:t xml:space="preserve">Γ. </w:t>
      </w:r>
      <w:r w:rsidR="00EA1DD3" w:rsidRPr="00E773F9">
        <w:rPr>
          <w:rFonts w:asciiTheme="minorHAnsi" w:hAnsiTheme="minorHAnsi" w:cstheme="minorHAnsi"/>
          <w:sz w:val="22"/>
          <w:szCs w:val="22"/>
        </w:rPr>
        <w:t xml:space="preserve">Η ολοκλήρωση της πράξης </w:t>
      </w:r>
      <w:r w:rsidR="00613957" w:rsidRPr="00E773F9">
        <w:rPr>
          <w:rFonts w:asciiTheme="minorHAnsi" w:hAnsiTheme="minorHAnsi" w:cstheme="minorHAnsi"/>
          <w:sz w:val="22"/>
          <w:szCs w:val="22"/>
        </w:rPr>
        <w:t>δηλώνετ</w:t>
      </w:r>
      <w:r w:rsidR="00625940">
        <w:rPr>
          <w:rFonts w:asciiTheme="minorHAnsi" w:hAnsiTheme="minorHAnsi" w:cstheme="minorHAnsi"/>
          <w:sz w:val="22"/>
          <w:szCs w:val="22"/>
        </w:rPr>
        <w:t>αι</w:t>
      </w:r>
      <w:r w:rsidR="00613957" w:rsidRPr="00E773F9">
        <w:rPr>
          <w:rFonts w:asciiTheme="minorHAnsi" w:hAnsiTheme="minorHAnsi" w:cstheme="minorHAnsi"/>
          <w:sz w:val="22"/>
          <w:szCs w:val="22"/>
        </w:rPr>
        <w:t xml:space="preserve"> από τον</w:t>
      </w:r>
      <w:r w:rsidR="00613957" w:rsidRPr="002138D9">
        <w:rPr>
          <w:rFonts w:asciiTheme="minorHAnsi" w:hAnsiTheme="minorHAnsi" w:cstheme="minorHAnsi"/>
          <w:sz w:val="22"/>
          <w:szCs w:val="22"/>
        </w:rPr>
        <w:t xml:space="preserve"> δικαιούχο με τη</w:t>
      </w:r>
      <w:r w:rsidR="0018409E">
        <w:rPr>
          <w:rFonts w:asciiTheme="minorHAnsi" w:hAnsiTheme="minorHAnsi" w:cstheme="minorHAnsi"/>
          <w:sz w:val="22"/>
          <w:szCs w:val="22"/>
        </w:rPr>
        <w:t>ν</w:t>
      </w:r>
      <w:r w:rsidR="00EA1DD3" w:rsidRPr="002138D9">
        <w:rPr>
          <w:rFonts w:asciiTheme="minorHAnsi" w:hAnsiTheme="minorHAnsi" w:cstheme="minorHAnsi"/>
          <w:sz w:val="22"/>
          <w:szCs w:val="22"/>
        </w:rPr>
        <w:t xml:space="preserve"> κατάθεση του τελευταίου αιτήματος πληρωμής </w:t>
      </w:r>
      <w:r w:rsidR="00ED32AF" w:rsidRPr="002138D9">
        <w:rPr>
          <w:rFonts w:asciiTheme="minorHAnsi" w:hAnsiTheme="minorHAnsi" w:cstheme="minorHAnsi"/>
          <w:sz w:val="22"/>
          <w:szCs w:val="22"/>
        </w:rPr>
        <w:t xml:space="preserve">ή τροποποίησης </w:t>
      </w:r>
      <w:r w:rsidR="00613957" w:rsidRPr="002138D9">
        <w:rPr>
          <w:rFonts w:asciiTheme="minorHAnsi" w:hAnsiTheme="minorHAnsi" w:cstheme="minorHAnsi"/>
          <w:sz w:val="22"/>
          <w:szCs w:val="22"/>
        </w:rPr>
        <w:t>της πράξης</w:t>
      </w:r>
      <w:r w:rsidR="00EA1DD3" w:rsidRPr="002138D9">
        <w:rPr>
          <w:rFonts w:asciiTheme="minorHAnsi" w:hAnsiTheme="minorHAnsi" w:cstheme="minorHAnsi"/>
          <w:sz w:val="22"/>
          <w:szCs w:val="22"/>
        </w:rPr>
        <w:t xml:space="preserve"> στην ΟΤΔ.</w:t>
      </w:r>
    </w:p>
    <w:p w14:paraId="129C9845" w14:textId="1C8A3B0D" w:rsidR="001120F4" w:rsidRPr="002138D9" w:rsidRDefault="0066590A" w:rsidP="001120F4">
      <w:pPr>
        <w:spacing w:before="120"/>
        <w:ind w:left="284" w:hanging="227"/>
        <w:jc w:val="both"/>
        <w:rPr>
          <w:rFonts w:asciiTheme="minorHAnsi" w:hAnsiTheme="minorHAnsi" w:cstheme="minorHAnsi"/>
          <w:sz w:val="22"/>
          <w:szCs w:val="22"/>
        </w:rPr>
      </w:pPr>
      <w:r>
        <w:rPr>
          <w:rFonts w:asciiTheme="minorHAnsi" w:hAnsiTheme="minorHAnsi" w:cstheme="minorHAnsi"/>
          <w:b/>
          <w:sz w:val="22"/>
          <w:szCs w:val="22"/>
        </w:rPr>
        <w:t>Δ.</w:t>
      </w:r>
      <w:r>
        <w:rPr>
          <w:rFonts w:asciiTheme="minorHAnsi" w:hAnsiTheme="minorHAnsi" w:cstheme="minorHAnsi"/>
          <w:sz w:val="22"/>
          <w:szCs w:val="22"/>
        </w:rPr>
        <w:t xml:space="preserve"> </w:t>
      </w:r>
      <w:r w:rsidR="00EA1DD3" w:rsidRPr="002138D9">
        <w:rPr>
          <w:rFonts w:asciiTheme="minorHAnsi" w:hAnsiTheme="minorHAnsi" w:cstheme="minorHAnsi"/>
          <w:sz w:val="22"/>
          <w:szCs w:val="22"/>
        </w:rPr>
        <w:t>Σε περίπτωση μη τήρησης των παραπάνω, η πράξη απεντάσσεται, αυτόματα από την ΕΥΔ (ΕΠ) της οικείας Περιφέρειας. Σε περίπτωση</w:t>
      </w:r>
      <w:r>
        <w:rPr>
          <w:rFonts w:asciiTheme="minorHAnsi" w:hAnsiTheme="minorHAnsi" w:cstheme="minorHAnsi"/>
          <w:sz w:val="22"/>
          <w:szCs w:val="22"/>
        </w:rPr>
        <w:t>,</w:t>
      </w:r>
      <w:r w:rsidR="00EA1DD3" w:rsidRPr="002138D9">
        <w:rPr>
          <w:rFonts w:asciiTheme="minorHAnsi" w:hAnsiTheme="minorHAnsi" w:cstheme="minorHAnsi"/>
          <w:sz w:val="22"/>
          <w:szCs w:val="22"/>
        </w:rPr>
        <w:t xml:space="preserve"> που έχει καταβληθεί δημόσια δαπάνη, αυτή επιστρέφεται εντόκως, με την διαδικασία των </w:t>
      </w:r>
      <w:proofErr w:type="spellStart"/>
      <w:r w:rsidR="00EA1DD3" w:rsidRPr="002138D9">
        <w:rPr>
          <w:rFonts w:asciiTheme="minorHAnsi" w:hAnsiTheme="minorHAnsi" w:cstheme="minorHAnsi"/>
          <w:sz w:val="22"/>
          <w:szCs w:val="22"/>
        </w:rPr>
        <w:t>αχρεωστήτως</w:t>
      </w:r>
      <w:proofErr w:type="spellEnd"/>
      <w:r w:rsidR="00EA1DD3" w:rsidRPr="002138D9">
        <w:rPr>
          <w:rFonts w:asciiTheme="minorHAnsi" w:hAnsiTheme="minorHAnsi" w:cstheme="minorHAnsi"/>
          <w:sz w:val="22"/>
          <w:szCs w:val="22"/>
        </w:rPr>
        <w:t xml:space="preserve"> καταβληθέντων ποσών. </w:t>
      </w:r>
    </w:p>
    <w:p w14:paraId="21DBF432" w14:textId="77777777" w:rsidR="00C016B8" w:rsidRPr="002138D9" w:rsidRDefault="00C016B8" w:rsidP="00C016B8">
      <w:pPr>
        <w:spacing w:before="120"/>
        <w:ind w:left="57"/>
        <w:jc w:val="both"/>
        <w:rPr>
          <w:rFonts w:asciiTheme="minorHAnsi" w:hAnsiTheme="minorHAnsi" w:cstheme="minorHAnsi"/>
          <w:sz w:val="22"/>
          <w:szCs w:val="22"/>
        </w:rPr>
      </w:pPr>
    </w:p>
    <w:p w14:paraId="021AB029" w14:textId="50D28B83" w:rsidR="00A76AAB" w:rsidRPr="002138D9" w:rsidRDefault="001120F4" w:rsidP="001120F4">
      <w:pPr>
        <w:pStyle w:val="2"/>
        <w:ind w:left="0"/>
      </w:pPr>
      <w:bookmarkStart w:id="12" w:name="_Toc527510530"/>
      <w:r>
        <w:t>1.6</w:t>
      </w:r>
      <w:r w:rsidR="006D0C2F" w:rsidRPr="002138D9">
        <w:t xml:space="preserve"> </w:t>
      </w:r>
      <w:r w:rsidR="00A76AAB" w:rsidRPr="002138D9">
        <w:t>Ειδικοί όροι εφαρμογής</w:t>
      </w:r>
      <w:bookmarkEnd w:id="12"/>
    </w:p>
    <w:p w14:paraId="194DB962" w14:textId="5B027A81" w:rsidR="001120F4" w:rsidRDefault="001120F4" w:rsidP="001120F4">
      <w:pPr>
        <w:autoSpaceDE w:val="0"/>
        <w:autoSpaceDN w:val="0"/>
        <w:adjustRightInd w:val="0"/>
        <w:spacing w:before="120" w:after="120"/>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Α. </w:t>
      </w:r>
      <w:r w:rsidR="006461E6" w:rsidRPr="002138D9">
        <w:rPr>
          <w:rFonts w:asciiTheme="minorHAnsi" w:hAnsiTheme="minorHAnsi" w:cstheme="minorHAnsi"/>
          <w:sz w:val="22"/>
          <w:szCs w:val="22"/>
        </w:rPr>
        <w:t xml:space="preserve">Οι επιχειρήσεις που ενισχύονται, θα πρέπει </w:t>
      </w:r>
      <w:r w:rsidR="0018409E" w:rsidRPr="0018409E">
        <w:rPr>
          <w:rFonts w:asciiTheme="minorHAnsi" w:hAnsiTheme="minorHAnsi" w:cstheme="minorHAnsi"/>
          <w:sz w:val="22"/>
          <w:szCs w:val="22"/>
        </w:rPr>
        <w:t xml:space="preserve">να συνεκτιμούν και να προασπίζουν την ισότητα μεταξύ ανδρών και γυναικών, να αποτρέπουν κάθε διάκριση εξαιτίας του φύλου, της φυλής ή της </w:t>
      </w:r>
      <w:proofErr w:type="spellStart"/>
      <w:r w:rsidR="0018409E" w:rsidRPr="0018409E">
        <w:rPr>
          <w:rFonts w:asciiTheme="minorHAnsi" w:hAnsiTheme="minorHAnsi" w:cstheme="minorHAnsi"/>
          <w:sz w:val="22"/>
          <w:szCs w:val="22"/>
        </w:rPr>
        <w:t>εθνοτικής</w:t>
      </w:r>
      <w:proofErr w:type="spellEnd"/>
      <w:r w:rsidR="0018409E" w:rsidRPr="0018409E">
        <w:rPr>
          <w:rFonts w:asciiTheme="minorHAnsi" w:hAnsiTheme="minorHAnsi" w:cstheme="minorHAnsi"/>
          <w:sz w:val="22"/>
          <w:szCs w:val="22"/>
        </w:rPr>
        <w:t xml:space="preserve"> καταγωγής, της θρησκείας ή των πεποιθήσεων και </w:t>
      </w:r>
      <w:r w:rsidR="006461E6" w:rsidRPr="002138D9">
        <w:rPr>
          <w:rFonts w:asciiTheme="minorHAnsi" w:hAnsiTheme="minorHAnsi" w:cstheme="minorHAnsi"/>
          <w:sz w:val="22"/>
          <w:szCs w:val="22"/>
        </w:rPr>
        <w:t xml:space="preserve">να λαμβάνουν μέριμνα για τη </w:t>
      </w:r>
      <w:r w:rsidR="006461E6" w:rsidRPr="002138D9">
        <w:rPr>
          <w:rFonts w:asciiTheme="minorHAnsi" w:hAnsiTheme="minorHAnsi" w:cstheme="minorHAnsi"/>
          <w:i/>
          <w:sz w:val="22"/>
          <w:szCs w:val="22"/>
          <w:u w:val="single"/>
        </w:rPr>
        <w:t>διευκόλυνση της πρόσβασης σε αυτές ατόμων με αναπηρία</w:t>
      </w:r>
      <w:r w:rsidR="006461E6" w:rsidRPr="002138D9">
        <w:rPr>
          <w:rFonts w:asciiTheme="minorHAnsi" w:hAnsiTheme="minorHAnsi" w:cstheme="minorHAnsi"/>
          <w:sz w:val="22"/>
          <w:szCs w:val="22"/>
        </w:rPr>
        <w:t>, σύμφωνα με τα προβλεπόμενα στο άρθρο 7</w:t>
      </w:r>
      <w:r>
        <w:rPr>
          <w:rFonts w:asciiTheme="minorHAnsi" w:hAnsiTheme="minorHAnsi" w:cstheme="minorHAnsi"/>
          <w:sz w:val="22"/>
          <w:szCs w:val="22"/>
        </w:rPr>
        <w:t>,</w:t>
      </w:r>
      <w:r w:rsidR="006461E6" w:rsidRPr="002138D9">
        <w:rPr>
          <w:rFonts w:asciiTheme="minorHAnsi" w:hAnsiTheme="minorHAnsi" w:cstheme="minorHAnsi"/>
          <w:sz w:val="22"/>
          <w:szCs w:val="22"/>
        </w:rPr>
        <w:t xml:space="preserve"> του Κανονισμού (ΕΕ) αριθ. 1303/2013</w:t>
      </w:r>
      <w:r>
        <w:rPr>
          <w:rFonts w:asciiTheme="minorHAnsi" w:hAnsiTheme="minorHAnsi" w:cstheme="minorHAnsi"/>
          <w:sz w:val="22"/>
          <w:szCs w:val="22"/>
        </w:rPr>
        <w:t>,</w:t>
      </w:r>
      <w:r w:rsidR="006461E6" w:rsidRPr="002138D9">
        <w:rPr>
          <w:rFonts w:asciiTheme="minorHAnsi" w:hAnsiTheme="minorHAnsi" w:cstheme="minorHAnsi"/>
          <w:sz w:val="22"/>
          <w:szCs w:val="22"/>
        </w:rPr>
        <w:t xml:space="preserve">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w:t>
      </w:r>
      <w:r w:rsidR="0018409E">
        <w:rPr>
          <w:rFonts w:asciiTheme="minorHAnsi" w:hAnsiTheme="minorHAnsi" w:cstheme="minorHAnsi"/>
          <w:sz w:val="22"/>
          <w:szCs w:val="22"/>
        </w:rPr>
        <w:t xml:space="preserve"> </w:t>
      </w:r>
      <w:r w:rsidR="0018409E" w:rsidRPr="0018409E">
        <w:rPr>
          <w:rFonts w:asciiTheme="minorHAnsi" w:hAnsiTheme="minorHAnsi" w:cstheme="minorHAnsi"/>
          <w:sz w:val="22"/>
          <w:szCs w:val="22"/>
        </w:rPr>
        <w:t>Επίσης, θα πρέπει  να σέβονται την αρχή της αειφόρου ανάπτυξης και να διασφαλίζουν τις απαιτήσεις περιβαλλοντικής προστασίας, απόδοσης πόρων, μετριασμού κλιματικής αλλαγής, μετριασμού κλιματικής αλλαγής και προστασίας βιοποικιλότητας, σύμφωνα με το άρθρο 8 του ανωτέρω κανονισμού.</w:t>
      </w:r>
    </w:p>
    <w:p w14:paraId="7301B7F1" w14:textId="3510B399" w:rsidR="001120F4" w:rsidRDefault="001120F4" w:rsidP="001120F4">
      <w:pPr>
        <w:autoSpaceDE w:val="0"/>
        <w:autoSpaceDN w:val="0"/>
        <w:adjustRightInd w:val="0"/>
        <w:spacing w:before="120" w:after="120"/>
        <w:ind w:left="284" w:hanging="284"/>
        <w:jc w:val="both"/>
        <w:rPr>
          <w:rFonts w:asciiTheme="minorHAnsi" w:hAnsiTheme="minorHAnsi" w:cstheme="minorHAnsi"/>
          <w:sz w:val="22"/>
          <w:szCs w:val="22"/>
        </w:rPr>
      </w:pPr>
      <w:r>
        <w:rPr>
          <w:rFonts w:asciiTheme="minorHAnsi" w:hAnsiTheme="minorHAnsi" w:cstheme="minorHAnsi"/>
          <w:b/>
          <w:sz w:val="22"/>
          <w:szCs w:val="22"/>
        </w:rPr>
        <w:t>Β.</w:t>
      </w:r>
      <w:r>
        <w:rPr>
          <w:rFonts w:asciiTheme="minorHAnsi" w:hAnsiTheme="minorHAnsi" w:cstheme="minorHAnsi"/>
          <w:sz w:val="22"/>
          <w:szCs w:val="22"/>
        </w:rPr>
        <w:t xml:space="preserve"> </w:t>
      </w:r>
      <w:r w:rsidR="006461E6" w:rsidRPr="002138D9">
        <w:rPr>
          <w:rFonts w:asciiTheme="minorHAnsi" w:hAnsiTheme="minorHAnsi" w:cstheme="minorHAnsi"/>
          <w:sz w:val="22"/>
          <w:szCs w:val="22"/>
        </w:rPr>
        <w:t xml:space="preserve">Η κατηγοριοποίηση των επιχειρήσεων σε Μεγάλες, </w:t>
      </w:r>
      <w:r w:rsidR="006461E6" w:rsidRPr="00CA6EDF">
        <w:rPr>
          <w:rFonts w:asciiTheme="minorHAnsi" w:hAnsiTheme="minorHAnsi" w:cstheme="minorHAnsi"/>
          <w:sz w:val="22"/>
          <w:szCs w:val="22"/>
        </w:rPr>
        <w:t>Μεσαίες, Μικρές και Πολύ Μικρές γίνεται σύμφωνα με το Παράρτημα Ι του Καν. Ε.Ε. 651/2014 (</w:t>
      </w:r>
      <w:r w:rsidR="00CA6EDF" w:rsidRPr="00CA6EDF">
        <w:rPr>
          <w:rFonts w:asciiTheme="minorHAnsi" w:hAnsiTheme="minorHAnsi" w:cstheme="minorHAnsi"/>
          <w:sz w:val="22"/>
          <w:szCs w:val="22"/>
        </w:rPr>
        <w:t>ΕΝΤΥΠΟ ΙΙ_3 Ορισμός ΜΜΕ</w:t>
      </w:r>
      <w:r w:rsidR="006461E6" w:rsidRPr="00CA6EDF">
        <w:rPr>
          <w:rFonts w:asciiTheme="minorHAnsi" w:hAnsiTheme="minorHAnsi" w:cstheme="minorHAnsi"/>
          <w:sz w:val="22"/>
          <w:szCs w:val="22"/>
        </w:rPr>
        <w:t xml:space="preserve"> της παρούσας πρόσκλησης) </w:t>
      </w:r>
      <w:r w:rsidR="00625940">
        <w:rPr>
          <w:rFonts w:asciiTheme="minorHAnsi" w:hAnsiTheme="minorHAnsi" w:cstheme="minorHAnsi"/>
          <w:sz w:val="22"/>
          <w:szCs w:val="22"/>
        </w:rPr>
        <w:t xml:space="preserve">ή με την σύσταση 2003/361/ΕΚ της Επιτροπής, της 6ηε Μαΐου 2003, σχετικά με τον ορισμό των πολύ μικρών, των μικρών και των μεσαίων επιχειρήσεων, </w:t>
      </w:r>
      <w:r w:rsidR="006461E6" w:rsidRPr="00CA6EDF">
        <w:rPr>
          <w:rFonts w:asciiTheme="minorHAnsi" w:hAnsiTheme="minorHAnsi" w:cstheme="minorHAnsi"/>
          <w:sz w:val="22"/>
          <w:szCs w:val="22"/>
        </w:rPr>
        <w:t xml:space="preserve"> κατά περίπτωση.</w:t>
      </w:r>
      <w:r w:rsidR="006461E6" w:rsidRPr="002138D9">
        <w:rPr>
          <w:rFonts w:asciiTheme="minorHAnsi" w:hAnsiTheme="minorHAnsi" w:cstheme="minorHAnsi"/>
          <w:sz w:val="22"/>
          <w:szCs w:val="22"/>
        </w:rPr>
        <w:t xml:space="preserve"> </w:t>
      </w:r>
    </w:p>
    <w:p w14:paraId="3747DF5F" w14:textId="77777777" w:rsidR="001120F4" w:rsidRDefault="001120F4" w:rsidP="001120F4">
      <w:pPr>
        <w:autoSpaceDE w:val="0"/>
        <w:autoSpaceDN w:val="0"/>
        <w:adjustRightInd w:val="0"/>
        <w:spacing w:before="120" w:after="120"/>
        <w:ind w:left="284" w:hanging="284"/>
        <w:jc w:val="both"/>
        <w:rPr>
          <w:rFonts w:asciiTheme="minorHAnsi" w:hAnsiTheme="minorHAnsi" w:cstheme="minorHAnsi"/>
          <w:sz w:val="22"/>
          <w:szCs w:val="22"/>
        </w:rPr>
      </w:pPr>
      <w:r>
        <w:rPr>
          <w:rFonts w:asciiTheme="minorHAnsi" w:hAnsiTheme="minorHAnsi" w:cstheme="minorHAnsi"/>
          <w:b/>
          <w:sz w:val="22"/>
          <w:szCs w:val="22"/>
        </w:rPr>
        <w:t>Γ.</w:t>
      </w:r>
      <w:r>
        <w:rPr>
          <w:rFonts w:asciiTheme="minorHAnsi" w:hAnsiTheme="minorHAnsi" w:cstheme="minorHAnsi"/>
          <w:sz w:val="22"/>
          <w:szCs w:val="22"/>
        </w:rPr>
        <w:t xml:space="preserve"> </w:t>
      </w:r>
      <w:r w:rsidR="006461E6" w:rsidRPr="002138D9">
        <w:rPr>
          <w:rFonts w:asciiTheme="minorHAnsi" w:hAnsiTheme="minorHAnsi" w:cstheme="minorHAnsi"/>
          <w:sz w:val="22"/>
          <w:szCs w:val="22"/>
        </w:rPr>
        <w:t xml:space="preserve">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w:t>
      </w:r>
      <w:r w:rsidR="00D24813" w:rsidRPr="002138D9">
        <w:rPr>
          <w:rFonts w:asciiTheme="minorHAnsi" w:hAnsiTheme="minorHAnsi" w:cstheme="minorHAnsi"/>
          <w:sz w:val="22"/>
          <w:szCs w:val="22"/>
        </w:rPr>
        <w:t>679</w:t>
      </w:r>
      <w:r w:rsidR="006461E6" w:rsidRPr="002138D9">
        <w:rPr>
          <w:rFonts w:asciiTheme="minorHAnsi" w:hAnsiTheme="minorHAnsi" w:cstheme="minorHAnsi"/>
          <w:sz w:val="22"/>
          <w:szCs w:val="22"/>
        </w:rPr>
        <w:t>/</w:t>
      </w:r>
      <w:r w:rsidR="00D24813" w:rsidRPr="002138D9">
        <w:rPr>
          <w:rFonts w:asciiTheme="minorHAnsi" w:hAnsiTheme="minorHAnsi" w:cstheme="minorHAnsi"/>
          <w:sz w:val="22"/>
          <w:szCs w:val="22"/>
        </w:rPr>
        <w:t>2016</w:t>
      </w:r>
      <w:r w:rsidR="006461E6" w:rsidRPr="002138D9">
        <w:rPr>
          <w:rFonts w:asciiTheme="minorHAnsi" w:hAnsiTheme="minorHAnsi" w:cstheme="minorHAnsi"/>
          <w:sz w:val="22"/>
          <w:szCs w:val="22"/>
        </w:rPr>
        <w:t xml:space="preserve">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 </w:t>
      </w:r>
    </w:p>
    <w:p w14:paraId="24ED6CCB" w14:textId="05C015CB" w:rsidR="006461E6" w:rsidRPr="009971E3" w:rsidRDefault="001120F4" w:rsidP="00223141">
      <w:pPr>
        <w:autoSpaceDE w:val="0"/>
        <w:autoSpaceDN w:val="0"/>
        <w:adjustRightInd w:val="0"/>
        <w:spacing w:before="120" w:after="120"/>
        <w:ind w:left="284" w:hanging="284"/>
        <w:jc w:val="both"/>
        <w:rPr>
          <w:rFonts w:asciiTheme="minorHAnsi" w:hAnsiTheme="minorHAnsi" w:cstheme="minorHAnsi"/>
          <w:sz w:val="22"/>
          <w:szCs w:val="22"/>
        </w:rPr>
      </w:pPr>
      <w:r>
        <w:rPr>
          <w:rFonts w:asciiTheme="minorHAnsi" w:hAnsiTheme="minorHAnsi" w:cstheme="minorHAnsi"/>
          <w:b/>
          <w:sz w:val="22"/>
          <w:szCs w:val="22"/>
        </w:rPr>
        <w:t>Δ.</w:t>
      </w:r>
      <w:r>
        <w:rPr>
          <w:rFonts w:asciiTheme="minorHAnsi" w:hAnsiTheme="minorHAnsi" w:cstheme="minorHAnsi"/>
          <w:sz w:val="22"/>
          <w:szCs w:val="22"/>
        </w:rPr>
        <w:t xml:space="preserve"> </w:t>
      </w:r>
      <w:r w:rsidR="006461E6" w:rsidRPr="002138D9">
        <w:rPr>
          <w:rFonts w:asciiTheme="minorHAnsi" w:hAnsiTheme="minorHAnsi" w:cstheme="minorHAnsi"/>
          <w:sz w:val="22"/>
          <w:szCs w:val="22"/>
        </w:rPr>
        <w:t>Οι ενισχύσεις που χορηγούνται</w:t>
      </w:r>
      <w:r w:rsidR="00223141">
        <w:rPr>
          <w:rFonts w:asciiTheme="minorHAnsi" w:hAnsiTheme="minorHAnsi" w:cstheme="minorHAnsi"/>
          <w:sz w:val="22"/>
          <w:szCs w:val="22"/>
        </w:rPr>
        <w:t>,</w:t>
      </w:r>
      <w:r w:rsidR="006461E6" w:rsidRPr="002138D9">
        <w:rPr>
          <w:rFonts w:asciiTheme="minorHAnsi" w:hAnsiTheme="minorHAnsi" w:cstheme="minorHAnsi"/>
          <w:sz w:val="22"/>
          <w:szCs w:val="22"/>
        </w:rPr>
        <w:t xml:space="preserve"> δυνάμει της </w:t>
      </w:r>
      <w:r w:rsidR="00D24813" w:rsidRPr="002138D9">
        <w:rPr>
          <w:rFonts w:asciiTheme="minorHAnsi" w:hAnsiTheme="minorHAnsi" w:cstheme="minorHAnsi"/>
          <w:sz w:val="22"/>
          <w:szCs w:val="22"/>
        </w:rPr>
        <w:t xml:space="preserve">παρούσας </w:t>
      </w:r>
      <w:r w:rsidR="006461E6" w:rsidRPr="002138D9">
        <w:rPr>
          <w:rFonts w:asciiTheme="minorHAnsi" w:hAnsiTheme="minorHAnsi" w:cstheme="minorHAnsi"/>
          <w:sz w:val="22"/>
          <w:szCs w:val="22"/>
        </w:rPr>
        <w:t xml:space="preserve"> πρόσκλησης</w:t>
      </w:r>
      <w:r w:rsidR="00223141">
        <w:rPr>
          <w:rFonts w:asciiTheme="minorHAnsi" w:hAnsiTheme="minorHAnsi" w:cstheme="minorHAnsi"/>
          <w:sz w:val="22"/>
          <w:szCs w:val="22"/>
        </w:rPr>
        <w:t>,</w:t>
      </w:r>
      <w:r w:rsidR="006461E6" w:rsidRPr="002138D9">
        <w:rPr>
          <w:rFonts w:asciiTheme="minorHAnsi" w:hAnsiTheme="minorHAnsi" w:cstheme="minorHAnsi"/>
          <w:sz w:val="22"/>
          <w:szCs w:val="22"/>
        </w:rPr>
        <w:t xml:space="preserve"> συμβιβάζονται με την εσωτερική αγορά</w:t>
      </w:r>
      <w:r w:rsidR="00223141">
        <w:rPr>
          <w:rFonts w:asciiTheme="minorHAnsi" w:hAnsiTheme="minorHAnsi" w:cstheme="minorHAnsi"/>
          <w:sz w:val="22"/>
          <w:szCs w:val="22"/>
        </w:rPr>
        <w:t>,</w:t>
      </w:r>
      <w:r w:rsidR="006461E6" w:rsidRPr="002138D9">
        <w:rPr>
          <w:rFonts w:asciiTheme="minorHAnsi" w:hAnsiTheme="minorHAnsi" w:cstheme="minorHAnsi"/>
          <w:sz w:val="22"/>
          <w:szCs w:val="22"/>
        </w:rPr>
        <w:t xml:space="preserve"> κατά την έννοια του άρθρου 107</w:t>
      </w:r>
      <w:r w:rsidR="00223141">
        <w:rPr>
          <w:rFonts w:asciiTheme="minorHAnsi" w:hAnsiTheme="minorHAnsi" w:cstheme="minorHAnsi"/>
          <w:sz w:val="22"/>
          <w:szCs w:val="22"/>
        </w:rPr>
        <w:t>,</w:t>
      </w:r>
      <w:r w:rsidR="006461E6" w:rsidRPr="002138D9">
        <w:rPr>
          <w:rFonts w:asciiTheme="minorHAnsi" w:hAnsiTheme="minorHAnsi" w:cstheme="minorHAnsi"/>
          <w:sz w:val="22"/>
          <w:szCs w:val="22"/>
        </w:rPr>
        <w:t xml:space="preserve"> παράγραφος 2 ή 3</w:t>
      </w:r>
      <w:r w:rsidR="00223141">
        <w:rPr>
          <w:rFonts w:asciiTheme="minorHAnsi" w:hAnsiTheme="minorHAnsi" w:cstheme="minorHAnsi"/>
          <w:sz w:val="22"/>
          <w:szCs w:val="22"/>
        </w:rPr>
        <w:t>,</w:t>
      </w:r>
      <w:r w:rsidR="006461E6" w:rsidRPr="002138D9">
        <w:rPr>
          <w:rFonts w:asciiTheme="minorHAnsi" w:hAnsiTheme="minorHAnsi" w:cstheme="minorHAnsi"/>
          <w:sz w:val="22"/>
          <w:szCs w:val="22"/>
        </w:rPr>
        <w:t xml:space="preserve"> της Συνθήκης και απαλλάσσονται από την υποχρέωση κοινοποίησης</w:t>
      </w:r>
      <w:r w:rsidR="00223141">
        <w:rPr>
          <w:rFonts w:asciiTheme="minorHAnsi" w:hAnsiTheme="minorHAnsi" w:cstheme="minorHAnsi"/>
          <w:sz w:val="22"/>
          <w:szCs w:val="22"/>
        </w:rPr>
        <w:t>,</w:t>
      </w:r>
      <w:r w:rsidR="006461E6" w:rsidRPr="002138D9">
        <w:rPr>
          <w:rFonts w:asciiTheme="minorHAnsi" w:hAnsiTheme="minorHAnsi" w:cstheme="minorHAnsi"/>
          <w:sz w:val="22"/>
          <w:szCs w:val="22"/>
        </w:rPr>
        <w:t xml:space="preserve"> του άρθρου 108 παράγραφος 3 της Συνθήκης, εφόσον οι </w:t>
      </w:r>
      <w:r w:rsidR="006461E6" w:rsidRPr="009971E3">
        <w:rPr>
          <w:rFonts w:asciiTheme="minorHAnsi" w:hAnsiTheme="minorHAnsi" w:cstheme="minorHAnsi"/>
          <w:sz w:val="22"/>
          <w:szCs w:val="22"/>
        </w:rPr>
        <w:t>ενισχύσεις αυτές πληρούν όλες τις προϋποθέσεις του Κεφαλαίου Ι του Καν. (Ε.Ε.) 651/2014 και του</w:t>
      </w:r>
      <w:r w:rsidR="006461E6" w:rsidRPr="004B5080">
        <w:rPr>
          <w:rFonts w:asciiTheme="minorHAnsi" w:hAnsiTheme="minorHAnsi" w:cstheme="minorHAnsi"/>
          <w:sz w:val="22"/>
          <w:szCs w:val="22"/>
        </w:rPr>
        <w:t xml:space="preserve"> αντίστοιχου άρθρου του ειδικού μέρους του ιδίου Κανονισμού. Αντίστοιχα</w:t>
      </w:r>
      <w:r w:rsidR="00223141" w:rsidRPr="004B5080">
        <w:rPr>
          <w:rFonts w:asciiTheme="minorHAnsi" w:hAnsiTheme="minorHAnsi" w:cstheme="minorHAnsi"/>
          <w:sz w:val="22"/>
          <w:szCs w:val="22"/>
        </w:rPr>
        <w:t>,</w:t>
      </w:r>
      <w:r w:rsidR="006461E6" w:rsidRPr="004B5080">
        <w:rPr>
          <w:rFonts w:asciiTheme="minorHAnsi" w:hAnsiTheme="minorHAnsi" w:cstheme="minorHAnsi"/>
          <w:sz w:val="22"/>
          <w:szCs w:val="22"/>
        </w:rPr>
        <w:t xml:space="preserve"> οι ενισχύσεις που χορηγούνται δυνάμει της παρούσας πρόσκλησης με τον Καν. (Ε.Ε.) 1407/2013 πρέπει να πληρούν όλες τις προϋποθέσεις του Κανονισμού αυτού.</w:t>
      </w:r>
      <w:r w:rsidR="00DB006E" w:rsidRPr="004B5080">
        <w:rPr>
          <w:rFonts w:asciiTheme="minorHAnsi" w:hAnsiTheme="minorHAnsi" w:cstheme="minorHAnsi"/>
          <w:sz w:val="22"/>
          <w:szCs w:val="22"/>
        </w:rPr>
        <w:t xml:space="preserve"> Αντιστοίχως θα πρέπει να πληρούνται οι προϋποθέσεις δημοσίευσης, πληροφοριών και υποβολής εκθέσεων που </w:t>
      </w:r>
      <w:r w:rsidR="00DB006E" w:rsidRPr="009971E3">
        <w:rPr>
          <w:rFonts w:asciiTheme="minorHAnsi" w:hAnsiTheme="minorHAnsi" w:cstheme="minorHAnsi"/>
          <w:sz w:val="22"/>
          <w:szCs w:val="22"/>
        </w:rPr>
        <w:t>τίθενται στους άνω Κανονισμούς.</w:t>
      </w:r>
    </w:p>
    <w:p w14:paraId="31158E76" w14:textId="259CA704" w:rsidR="008364EE" w:rsidRPr="00933DBA" w:rsidRDefault="008364EE" w:rsidP="008364EE">
      <w:pPr>
        <w:autoSpaceDE w:val="0"/>
        <w:autoSpaceDN w:val="0"/>
        <w:adjustRightInd w:val="0"/>
        <w:spacing w:before="120" w:after="120"/>
        <w:ind w:left="284" w:hanging="284"/>
        <w:jc w:val="both"/>
        <w:rPr>
          <w:rFonts w:asciiTheme="minorHAnsi" w:hAnsiTheme="minorHAnsi" w:cstheme="minorHAnsi"/>
          <w:sz w:val="22"/>
          <w:szCs w:val="22"/>
          <w:highlight w:val="red"/>
        </w:rPr>
      </w:pPr>
      <w:r w:rsidRPr="009971E3">
        <w:rPr>
          <w:rFonts w:asciiTheme="minorHAnsi" w:hAnsiTheme="minorHAnsi" w:cstheme="minorHAnsi"/>
          <w:b/>
          <w:sz w:val="22"/>
          <w:szCs w:val="22"/>
        </w:rPr>
        <w:t>Ε.</w:t>
      </w:r>
      <w:r w:rsidRPr="009971E3">
        <w:rPr>
          <w:rFonts w:asciiTheme="minorHAnsi" w:hAnsiTheme="minorHAnsi" w:cstheme="minorHAnsi"/>
          <w:sz w:val="22"/>
          <w:szCs w:val="22"/>
        </w:rPr>
        <w:t xml:space="preserve"> Σε περίπτωση χρήσης τ</w:t>
      </w:r>
      <w:r w:rsidR="009971E3" w:rsidRPr="009971E3">
        <w:rPr>
          <w:rFonts w:asciiTheme="minorHAnsi" w:hAnsiTheme="minorHAnsi" w:cstheme="minorHAnsi"/>
          <w:sz w:val="22"/>
          <w:szCs w:val="22"/>
        </w:rPr>
        <w:t>ου</w:t>
      </w:r>
      <w:r w:rsidRPr="009971E3">
        <w:rPr>
          <w:rFonts w:asciiTheme="minorHAnsi" w:hAnsiTheme="minorHAnsi" w:cstheme="minorHAnsi"/>
          <w:sz w:val="22"/>
          <w:szCs w:val="22"/>
        </w:rPr>
        <w:t xml:space="preserve"> Καν. ΕΕ 651/2014, θα πρέπει επιπροσθέτως να τηρούνται οι υποχρεώσεις δημοσιότητας τ</w:t>
      </w:r>
      <w:r w:rsidR="009971E3" w:rsidRPr="009971E3">
        <w:rPr>
          <w:rFonts w:asciiTheme="minorHAnsi" w:hAnsiTheme="minorHAnsi" w:cstheme="minorHAnsi"/>
          <w:sz w:val="22"/>
          <w:szCs w:val="22"/>
        </w:rPr>
        <w:t>ου</w:t>
      </w:r>
      <w:r w:rsidRPr="009971E3">
        <w:rPr>
          <w:rFonts w:asciiTheme="minorHAnsi" w:hAnsiTheme="minorHAnsi" w:cstheme="minorHAnsi"/>
          <w:sz w:val="22"/>
          <w:szCs w:val="22"/>
        </w:rPr>
        <w:t xml:space="preserve"> αντίστοιχ</w:t>
      </w:r>
      <w:r w:rsidR="009971E3" w:rsidRPr="009971E3">
        <w:rPr>
          <w:rFonts w:asciiTheme="minorHAnsi" w:hAnsiTheme="minorHAnsi" w:cstheme="minorHAnsi"/>
          <w:sz w:val="22"/>
          <w:szCs w:val="22"/>
        </w:rPr>
        <w:t>ου άρθρου</w:t>
      </w:r>
      <w:r w:rsidR="009971E3">
        <w:rPr>
          <w:rFonts w:asciiTheme="minorHAnsi" w:hAnsiTheme="minorHAnsi" w:cstheme="minorHAnsi"/>
          <w:sz w:val="22"/>
          <w:szCs w:val="22"/>
        </w:rPr>
        <w:t xml:space="preserve"> του  </w:t>
      </w:r>
      <w:r w:rsidRPr="004B5080">
        <w:rPr>
          <w:rFonts w:asciiTheme="minorHAnsi" w:hAnsiTheme="minorHAnsi" w:cstheme="minorHAnsi"/>
          <w:sz w:val="22"/>
          <w:szCs w:val="22"/>
        </w:rPr>
        <w:t>κανονισμ</w:t>
      </w:r>
      <w:r w:rsidR="009971E3">
        <w:rPr>
          <w:rFonts w:asciiTheme="minorHAnsi" w:hAnsiTheme="minorHAnsi" w:cstheme="minorHAnsi"/>
          <w:sz w:val="22"/>
          <w:szCs w:val="22"/>
        </w:rPr>
        <w:t>ού (αρ. 9 του Καν. ΕΕ 651/2014.</w:t>
      </w:r>
    </w:p>
    <w:p w14:paraId="4C0895CF" w14:textId="77777777" w:rsidR="008364EE" w:rsidRPr="006461E6" w:rsidRDefault="008364EE" w:rsidP="00223141">
      <w:pPr>
        <w:autoSpaceDE w:val="0"/>
        <w:autoSpaceDN w:val="0"/>
        <w:adjustRightInd w:val="0"/>
        <w:spacing w:before="120" w:after="120"/>
        <w:ind w:left="284" w:hanging="284"/>
        <w:jc w:val="both"/>
        <w:rPr>
          <w:rFonts w:asciiTheme="minorHAnsi" w:hAnsiTheme="minorHAnsi" w:cstheme="minorHAnsi"/>
          <w:sz w:val="22"/>
          <w:szCs w:val="22"/>
        </w:rPr>
      </w:pPr>
    </w:p>
    <w:p w14:paraId="4244E26C" w14:textId="2441E963" w:rsidR="00356BB9" w:rsidRPr="001A2A4A" w:rsidRDefault="00047652" w:rsidP="00223141">
      <w:pPr>
        <w:pStyle w:val="1"/>
        <w:jc w:val="center"/>
      </w:pPr>
      <w:bookmarkStart w:id="13" w:name="_Toc527510531"/>
      <w:r w:rsidRPr="007C0406">
        <w:t>Άρθρο 2</w:t>
      </w:r>
      <w:r w:rsidR="00223141">
        <w:t xml:space="preserve"> «</w:t>
      </w:r>
      <w:r w:rsidR="00DF3F4D" w:rsidRPr="007C0406">
        <w:t xml:space="preserve">Φορείς </w:t>
      </w:r>
      <w:r w:rsidR="00391CB9" w:rsidRPr="007C0406">
        <w:t>υλοπο</w:t>
      </w:r>
      <w:r w:rsidR="00223141">
        <w:t>ίησης»</w:t>
      </w:r>
      <w:bookmarkEnd w:id="13"/>
    </w:p>
    <w:p w14:paraId="67AF332E" w14:textId="77777777" w:rsidR="00356BB9" w:rsidRPr="007C0406" w:rsidRDefault="00356BB9" w:rsidP="00356BB9">
      <w:pPr>
        <w:spacing w:before="120" w:after="120"/>
        <w:rPr>
          <w:rFonts w:asciiTheme="minorHAnsi" w:hAnsiTheme="minorHAnsi" w:cstheme="minorHAnsi"/>
          <w:sz w:val="22"/>
          <w:szCs w:val="22"/>
        </w:rPr>
      </w:pPr>
      <w:r w:rsidRPr="007C0406">
        <w:rPr>
          <w:rFonts w:asciiTheme="minorHAnsi" w:hAnsiTheme="minorHAnsi" w:cstheme="minorHAnsi"/>
          <w:sz w:val="22"/>
          <w:szCs w:val="22"/>
        </w:rPr>
        <w:t>Για την εφαρμογή της παρούσας αρμόδιοι φορείς είναι οι εξής:</w:t>
      </w:r>
    </w:p>
    <w:p w14:paraId="474B65C5" w14:textId="77777777"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α. </w:t>
      </w:r>
      <w:r w:rsidRPr="007C0406">
        <w:rPr>
          <w:rFonts w:asciiTheme="minorHAnsi" w:hAnsiTheme="minorHAnsi" w:cstheme="minorHAnsi"/>
        </w:rPr>
        <w:tab/>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14:paraId="328C0C49" w14:textId="54A948D2"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β. </w:t>
      </w:r>
      <w:r w:rsidRPr="007C0406">
        <w:rPr>
          <w:rFonts w:asciiTheme="minorHAnsi" w:hAnsiTheme="minorHAnsi" w:cstheme="minorHAnsi"/>
        </w:rPr>
        <w:tab/>
        <w:t xml:space="preserve">Η Ειδική Υπηρεσία Εφαρμογής του ΠΑΑ 2014-2020 (ΕΥΕ ΠΑΑ 2014), στην οποία, σύμφωνα με την ΚΥΑ 24944/20-09-2016 (ΦΕΚ 3066/Β/2016), εκχωρούνται αρμοδιότητες της ΕΥΔ ΠΑΑ 2014 2020 και είναι αρμόδια για τον συντονισμό, την παρακολούθηση και την εποπτεία, της ορθής εφαρμογής των </w:t>
      </w:r>
      <w:r w:rsidR="005E7CEE">
        <w:rPr>
          <w:rFonts w:asciiTheme="minorHAnsi" w:hAnsiTheme="minorHAnsi" w:cstheme="minorHAnsi"/>
        </w:rPr>
        <w:t>ΤΠ,</w:t>
      </w:r>
      <w:r w:rsidRPr="007C0406">
        <w:rPr>
          <w:rFonts w:asciiTheme="minorHAnsi" w:hAnsiTheme="minorHAnsi" w:cstheme="minorHAnsi"/>
        </w:rPr>
        <w:t xml:space="preserve"> σε όλη τη χώρα.</w:t>
      </w:r>
    </w:p>
    <w:p w14:paraId="41C01E91" w14:textId="0EFB395D"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γ. </w:t>
      </w:r>
      <w:r w:rsidRPr="007C0406">
        <w:rPr>
          <w:rFonts w:asciiTheme="minorHAnsi" w:hAnsiTheme="minorHAnsi" w:cstheme="minorHAnsi"/>
        </w:rPr>
        <w:tab/>
      </w:r>
      <w:r w:rsidR="00451380" w:rsidRPr="007C0406">
        <w:rPr>
          <w:rFonts w:asciiTheme="minorHAnsi" w:hAnsiTheme="minorHAnsi" w:cstheme="minorHAnsi"/>
        </w:rPr>
        <w:t>Η</w:t>
      </w:r>
      <w:r w:rsidRPr="007C0406">
        <w:rPr>
          <w:rFonts w:asciiTheme="minorHAnsi" w:hAnsiTheme="minorHAnsi" w:cstheme="minorHAnsi"/>
        </w:rPr>
        <w:t xml:space="preserve"> </w:t>
      </w:r>
      <w:r w:rsidR="00451380" w:rsidRPr="007C0406">
        <w:rPr>
          <w:rFonts w:asciiTheme="minorHAnsi" w:hAnsiTheme="minorHAnsi" w:cstheme="minorHAnsi"/>
        </w:rPr>
        <w:t xml:space="preserve">Ειδική Υπηρεσία Διαχείρισης (ΕΥΔ) του Επιχειρησιακού Προγράμματος </w:t>
      </w:r>
      <w:r w:rsidRPr="007C0406">
        <w:rPr>
          <w:rFonts w:asciiTheme="minorHAnsi" w:hAnsiTheme="minorHAnsi" w:cstheme="minorHAnsi"/>
        </w:rPr>
        <w:t xml:space="preserve"> (ΕΠ) </w:t>
      </w:r>
      <w:r w:rsidR="00451380" w:rsidRPr="007C0406">
        <w:rPr>
          <w:rFonts w:asciiTheme="minorHAnsi" w:hAnsiTheme="minorHAnsi" w:cstheme="minorHAnsi"/>
        </w:rPr>
        <w:t>Περιφέρειας</w:t>
      </w:r>
      <w:r w:rsidR="00013218">
        <w:rPr>
          <w:rFonts w:asciiTheme="minorHAnsi" w:hAnsiTheme="minorHAnsi" w:cstheme="minorHAnsi"/>
        </w:rPr>
        <w:t xml:space="preserve"> Δυτικής Ελλάδας</w:t>
      </w:r>
      <w:r w:rsidRPr="007C0406">
        <w:rPr>
          <w:rFonts w:asciiTheme="minorHAnsi" w:hAnsiTheme="minorHAnsi" w:cstheme="minorHAnsi"/>
        </w:rPr>
        <w:t xml:space="preserve">, δυνάμει της 2545/17-10-16 Απόφαση εκχώρησης αρμοδιοτήτων, </w:t>
      </w:r>
      <w:r w:rsidR="00451380" w:rsidRPr="007C0406">
        <w:rPr>
          <w:rFonts w:asciiTheme="minorHAnsi" w:hAnsiTheme="minorHAnsi" w:cstheme="minorHAnsi"/>
        </w:rPr>
        <w:t xml:space="preserve">η οποία </w:t>
      </w:r>
      <w:r w:rsidRPr="007C0406">
        <w:rPr>
          <w:rFonts w:asciiTheme="minorHAnsi" w:hAnsiTheme="minorHAnsi" w:cstheme="minorHAnsi"/>
        </w:rPr>
        <w:t xml:space="preserve"> είναι  </w:t>
      </w:r>
      <w:r w:rsidR="00451380" w:rsidRPr="007C0406">
        <w:rPr>
          <w:rFonts w:asciiTheme="minorHAnsi" w:hAnsiTheme="minorHAnsi" w:cstheme="minorHAnsi"/>
        </w:rPr>
        <w:t>αρμόδια</w:t>
      </w:r>
      <w:r w:rsidRPr="007C0406">
        <w:rPr>
          <w:rFonts w:asciiTheme="minorHAnsi" w:hAnsiTheme="minorHAnsi" w:cstheme="minorHAnsi"/>
        </w:rPr>
        <w:t xml:space="preserve"> για την π</w:t>
      </w:r>
      <w:r w:rsidR="00451380" w:rsidRPr="007C0406">
        <w:rPr>
          <w:rFonts w:asciiTheme="minorHAnsi" w:hAnsiTheme="minorHAnsi" w:cstheme="minorHAnsi"/>
        </w:rPr>
        <w:t>αρακολούθηση της υλοποίησης  του</w:t>
      </w:r>
      <w:r w:rsidRPr="007C0406">
        <w:rPr>
          <w:rFonts w:asciiTheme="minorHAnsi" w:hAnsiTheme="minorHAnsi" w:cstheme="minorHAnsi"/>
        </w:rPr>
        <w:t xml:space="preserve"> </w:t>
      </w:r>
      <w:r w:rsidR="005E7CEE">
        <w:rPr>
          <w:rFonts w:asciiTheme="minorHAnsi" w:hAnsiTheme="minorHAnsi" w:cstheme="minorHAnsi"/>
        </w:rPr>
        <w:t>ΤΠ,</w:t>
      </w:r>
      <w:r w:rsidRPr="007C0406">
        <w:rPr>
          <w:rFonts w:asciiTheme="minorHAnsi" w:hAnsiTheme="minorHAnsi" w:cstheme="minorHAnsi"/>
        </w:rPr>
        <w:t xml:space="preserve"> σε επίπεδο</w:t>
      </w:r>
      <w:r w:rsidR="00451380" w:rsidRPr="007C0406">
        <w:rPr>
          <w:rFonts w:asciiTheme="minorHAnsi" w:hAnsiTheme="minorHAnsi" w:cstheme="minorHAnsi"/>
        </w:rPr>
        <w:t xml:space="preserve"> Περιφερειακής Ενότητας </w:t>
      </w:r>
      <w:r w:rsidR="00E23897">
        <w:rPr>
          <w:rFonts w:asciiTheme="minorHAnsi" w:hAnsiTheme="minorHAnsi" w:cstheme="minorHAnsi"/>
        </w:rPr>
        <w:t>Αιτωλοακαρνανίας.</w:t>
      </w:r>
    </w:p>
    <w:p w14:paraId="0261768C" w14:textId="2D673BB3"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δ. </w:t>
      </w:r>
      <w:r w:rsidRPr="007C0406">
        <w:rPr>
          <w:rFonts w:asciiTheme="minorHAnsi" w:hAnsiTheme="minorHAnsi" w:cstheme="minorHAnsi"/>
        </w:rPr>
        <w:tab/>
      </w:r>
      <w:r w:rsidR="00635B29" w:rsidRPr="007C0406">
        <w:rPr>
          <w:rFonts w:asciiTheme="minorHAnsi" w:hAnsiTheme="minorHAnsi" w:cstheme="minorHAnsi"/>
        </w:rPr>
        <w:t xml:space="preserve">Η </w:t>
      </w:r>
      <w:r w:rsidRPr="007C0406">
        <w:rPr>
          <w:rFonts w:asciiTheme="minorHAnsi" w:hAnsiTheme="minorHAnsi" w:cstheme="minorHAnsi"/>
        </w:rPr>
        <w:t xml:space="preserve"> ΟΤ∆</w:t>
      </w:r>
      <w:r w:rsidR="00635B29" w:rsidRPr="007C0406">
        <w:rPr>
          <w:rFonts w:asciiTheme="minorHAnsi" w:hAnsiTheme="minorHAnsi" w:cstheme="minorHAnsi"/>
        </w:rPr>
        <w:t xml:space="preserve"> </w:t>
      </w:r>
      <w:r w:rsidR="00013218">
        <w:rPr>
          <w:rFonts w:asciiTheme="minorHAnsi" w:hAnsiTheme="minorHAnsi" w:cstheme="minorHAnsi"/>
        </w:rPr>
        <w:t>Αιτωλική Αναπτυξιακή Α.Ε. ΟΤΑ</w:t>
      </w:r>
      <w:r w:rsidRPr="007C0406">
        <w:rPr>
          <w:rFonts w:asciiTheme="minorHAnsi" w:hAnsiTheme="minorHAnsi" w:cstheme="minorHAnsi"/>
        </w:rPr>
        <w:t xml:space="preserve">, </w:t>
      </w:r>
      <w:r w:rsidR="00635B29" w:rsidRPr="007C0406">
        <w:rPr>
          <w:rFonts w:asciiTheme="minorHAnsi" w:hAnsiTheme="minorHAnsi" w:cstheme="minorHAnsi"/>
        </w:rPr>
        <w:t>η οποία  είναι τοπική εταιρική σχέση</w:t>
      </w:r>
      <w:r w:rsidRPr="007C0406">
        <w:rPr>
          <w:rFonts w:asciiTheme="minorHAnsi" w:hAnsiTheme="minorHAnsi" w:cstheme="minorHAnsi"/>
        </w:rPr>
        <w:t xml:space="preserve"> Δημόσιου – Ιδιωτικού τομέα </w:t>
      </w:r>
      <w:r w:rsidR="00635B29" w:rsidRPr="007C0406">
        <w:rPr>
          <w:rFonts w:asciiTheme="minorHAnsi" w:hAnsiTheme="minorHAnsi" w:cstheme="minorHAnsi"/>
        </w:rPr>
        <w:t>όπου</w:t>
      </w:r>
      <w:r w:rsidRPr="007C0406">
        <w:rPr>
          <w:rFonts w:asciiTheme="minorHAnsi" w:hAnsiTheme="minorHAnsi" w:cstheme="minorHAnsi"/>
        </w:rPr>
        <w:t xml:space="preserve"> </w:t>
      </w:r>
      <w:r w:rsidR="00635B29" w:rsidRPr="007C0406">
        <w:rPr>
          <w:rFonts w:asciiTheme="minorHAnsi" w:hAnsiTheme="minorHAnsi" w:cstheme="minorHAnsi"/>
        </w:rPr>
        <w:t xml:space="preserve"> σχεδιάζει</w:t>
      </w:r>
      <w:r w:rsidRPr="007C0406">
        <w:rPr>
          <w:rFonts w:asciiTheme="minorHAnsi" w:hAnsiTheme="minorHAnsi" w:cstheme="minorHAnsi"/>
        </w:rPr>
        <w:t xml:space="preserve">  και  μέσω της Επιτροπής Διαχείρισης Προγράμματος (ΕΔΠ), </w:t>
      </w:r>
      <w:r w:rsidR="00C04B87" w:rsidRPr="007C0406">
        <w:rPr>
          <w:rFonts w:asciiTheme="minorHAnsi" w:hAnsiTheme="minorHAnsi" w:cstheme="minorHAnsi"/>
        </w:rPr>
        <w:t>υλοποιεί</w:t>
      </w:r>
      <w:r w:rsidRPr="007C0406">
        <w:rPr>
          <w:rFonts w:asciiTheme="minorHAnsi" w:hAnsiTheme="minorHAnsi" w:cstheme="minorHAnsi"/>
        </w:rPr>
        <w:t xml:space="preserve">, σε  προσδιορισμένες  αγροτικές περιοχές ΤΠ, με ολοκληρωμένο </w:t>
      </w:r>
      <w:proofErr w:type="spellStart"/>
      <w:r w:rsidRPr="007C0406">
        <w:rPr>
          <w:rFonts w:asciiTheme="minorHAnsi" w:hAnsiTheme="minorHAnsi" w:cstheme="minorHAnsi"/>
        </w:rPr>
        <w:t>πολυτομεακό</w:t>
      </w:r>
      <w:proofErr w:type="spellEnd"/>
      <w:r w:rsidRPr="007C0406">
        <w:rPr>
          <w:rFonts w:asciiTheme="minorHAnsi" w:hAnsiTheme="minorHAnsi" w:cstheme="minorHAnsi"/>
        </w:rPr>
        <w:t xml:space="preserve"> ή/και  </w:t>
      </w:r>
      <w:proofErr w:type="spellStart"/>
      <w:r w:rsidRPr="007C0406">
        <w:rPr>
          <w:rFonts w:asciiTheme="minorHAnsi" w:hAnsiTheme="minorHAnsi" w:cstheme="minorHAnsi"/>
        </w:rPr>
        <w:t>πολυταμειακό</w:t>
      </w:r>
      <w:proofErr w:type="spellEnd"/>
      <w:r w:rsidRPr="007C0406">
        <w:rPr>
          <w:rFonts w:asciiTheme="minorHAnsi" w:hAnsiTheme="minorHAnsi" w:cstheme="minorHAnsi"/>
        </w:rPr>
        <w:t xml:space="preserve"> χαρακτήρα</w:t>
      </w:r>
      <w:r w:rsidR="005E7CEE">
        <w:rPr>
          <w:rFonts w:asciiTheme="minorHAnsi" w:hAnsiTheme="minorHAnsi" w:cstheme="minorHAnsi"/>
        </w:rPr>
        <w:t>,</w:t>
      </w:r>
      <w:r w:rsidRPr="007C0406">
        <w:rPr>
          <w:rFonts w:asciiTheme="minorHAnsi" w:hAnsiTheme="minorHAnsi" w:cstheme="minorHAnsi"/>
        </w:rPr>
        <w:t xml:space="preserve"> στο πλαίσιο του Μέτρου 19</w:t>
      </w:r>
      <w:r w:rsidR="005E7CEE">
        <w:rPr>
          <w:rFonts w:asciiTheme="minorHAnsi" w:hAnsiTheme="minorHAnsi" w:cstheme="minorHAnsi"/>
        </w:rPr>
        <w:t>,</w:t>
      </w:r>
      <w:r w:rsidRPr="007C0406">
        <w:rPr>
          <w:rFonts w:asciiTheme="minorHAnsi" w:hAnsiTheme="minorHAnsi" w:cstheme="minorHAnsi"/>
        </w:rPr>
        <w:t xml:space="preserve">  του ΠΑΑ 2014 – 2020.</w:t>
      </w:r>
    </w:p>
    <w:p w14:paraId="700D927A" w14:textId="77777777"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ε.</w:t>
      </w:r>
      <w:r w:rsidRPr="007C0406">
        <w:rPr>
          <w:rFonts w:asciiTheme="minorHAnsi" w:hAnsiTheme="minorHAnsi" w:cstheme="minorHAnsi"/>
        </w:rPr>
        <w:tab/>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05CB3C83" w14:textId="6492908D" w:rsidR="00356BB9" w:rsidRDefault="00356BB9" w:rsidP="00356BB9">
      <w:pPr>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Οι </w:t>
      </w:r>
      <w:r w:rsidRPr="002138D9">
        <w:rPr>
          <w:rFonts w:asciiTheme="minorHAnsi" w:hAnsiTheme="minorHAnsi" w:cstheme="minorHAnsi"/>
          <w:sz w:val="22"/>
          <w:szCs w:val="22"/>
        </w:rPr>
        <w:t xml:space="preserve">ρόλοι και οι αρμοδιότητες των </w:t>
      </w:r>
      <w:r w:rsidR="005E7CEE">
        <w:rPr>
          <w:rFonts w:asciiTheme="minorHAnsi" w:hAnsiTheme="minorHAnsi" w:cstheme="minorHAnsi"/>
          <w:sz w:val="22"/>
          <w:szCs w:val="22"/>
        </w:rPr>
        <w:t>ανωτέρω προβλέπονται στο σχετικό θεσμικό πλαίσιο του ΜΕΤΡΟΥ</w:t>
      </w:r>
      <w:r w:rsidRPr="002138D9">
        <w:rPr>
          <w:rFonts w:asciiTheme="minorHAnsi" w:hAnsiTheme="minorHAnsi" w:cstheme="minorHAnsi"/>
          <w:sz w:val="22"/>
          <w:szCs w:val="22"/>
        </w:rPr>
        <w:t xml:space="preserve"> 19</w:t>
      </w:r>
      <w:r w:rsidR="005E7CEE">
        <w:rPr>
          <w:rFonts w:asciiTheme="minorHAnsi" w:hAnsiTheme="minorHAnsi" w:cstheme="minorHAnsi"/>
          <w:sz w:val="22"/>
          <w:szCs w:val="22"/>
        </w:rPr>
        <w:t>,</w:t>
      </w:r>
      <w:r w:rsidRPr="002138D9">
        <w:rPr>
          <w:rFonts w:asciiTheme="minorHAnsi" w:hAnsiTheme="minorHAnsi" w:cstheme="minorHAnsi"/>
          <w:sz w:val="22"/>
          <w:szCs w:val="22"/>
        </w:rPr>
        <w:t xml:space="preserve"> του ΠΑΑ 2014 – 2020. </w:t>
      </w:r>
    </w:p>
    <w:p w14:paraId="65C05ED7" w14:textId="77777777" w:rsidR="005E7CEE" w:rsidRPr="009259E1" w:rsidRDefault="005E7CEE" w:rsidP="00356BB9">
      <w:pPr>
        <w:spacing w:before="120" w:after="120"/>
        <w:jc w:val="both"/>
        <w:rPr>
          <w:rFonts w:asciiTheme="minorHAnsi" w:hAnsiTheme="minorHAnsi" w:cstheme="minorHAnsi"/>
          <w:sz w:val="22"/>
          <w:szCs w:val="22"/>
        </w:rPr>
      </w:pPr>
    </w:p>
    <w:p w14:paraId="6DFBF566" w14:textId="53AC741D" w:rsidR="00356BB9" w:rsidRPr="009259E1" w:rsidRDefault="00BA67B9" w:rsidP="005E7CEE">
      <w:pPr>
        <w:pStyle w:val="1"/>
        <w:jc w:val="center"/>
      </w:pPr>
      <w:bookmarkStart w:id="14" w:name="_Toc527510532"/>
      <w:r w:rsidRPr="009259E1">
        <w:t xml:space="preserve">Άρθρο </w:t>
      </w:r>
      <w:r w:rsidR="00047652" w:rsidRPr="009259E1">
        <w:t>3</w:t>
      </w:r>
      <w:r w:rsidR="005E7CEE" w:rsidRPr="009259E1">
        <w:t xml:space="preserve"> «Δικαιούχοι»</w:t>
      </w:r>
      <w:bookmarkEnd w:id="14"/>
    </w:p>
    <w:p w14:paraId="6BFABAF3" w14:textId="7F0C3203" w:rsidR="00F41A0E" w:rsidRDefault="00F41A0E" w:rsidP="00F41A0E">
      <w:pPr>
        <w:pStyle w:val="Default"/>
        <w:ind w:left="284" w:hanging="284"/>
        <w:jc w:val="both"/>
        <w:rPr>
          <w:rFonts w:asciiTheme="minorHAnsi" w:hAnsiTheme="minorHAnsi" w:cstheme="minorHAnsi"/>
          <w:color w:val="auto"/>
          <w:sz w:val="22"/>
          <w:szCs w:val="22"/>
        </w:rPr>
      </w:pPr>
      <w:r w:rsidRPr="009259E1">
        <w:rPr>
          <w:rFonts w:asciiTheme="minorHAnsi" w:hAnsiTheme="minorHAnsi" w:cstheme="minorHAnsi"/>
          <w:b/>
          <w:color w:val="auto"/>
          <w:sz w:val="22"/>
          <w:szCs w:val="22"/>
        </w:rPr>
        <w:t xml:space="preserve">Α. </w:t>
      </w:r>
      <w:r w:rsidR="00AE6786" w:rsidRPr="009259E1">
        <w:rPr>
          <w:rFonts w:asciiTheme="minorHAnsi" w:hAnsiTheme="minorHAnsi" w:cstheme="minorHAnsi"/>
          <w:color w:val="auto"/>
          <w:sz w:val="22"/>
          <w:szCs w:val="22"/>
          <w:u w:val="single"/>
        </w:rPr>
        <w:t>Δικαιούχοι</w:t>
      </w:r>
      <w:r w:rsidR="002A1885" w:rsidRPr="009259E1">
        <w:rPr>
          <w:rFonts w:asciiTheme="minorHAnsi" w:hAnsiTheme="minorHAnsi" w:cstheme="minorHAnsi"/>
          <w:color w:val="auto"/>
          <w:sz w:val="22"/>
          <w:szCs w:val="22"/>
          <w:u w:val="single"/>
        </w:rPr>
        <w:t xml:space="preserve"> δύναται να είναι</w:t>
      </w:r>
      <w:r w:rsidR="002A1885" w:rsidRPr="009259E1">
        <w:rPr>
          <w:rFonts w:asciiTheme="minorHAnsi" w:hAnsiTheme="minorHAnsi" w:cstheme="minorHAnsi"/>
          <w:color w:val="auto"/>
          <w:sz w:val="22"/>
          <w:szCs w:val="22"/>
        </w:rPr>
        <w:t>:</w:t>
      </w:r>
      <w:r w:rsidR="00AE6786" w:rsidRPr="009259E1">
        <w:rPr>
          <w:rFonts w:asciiTheme="minorHAnsi" w:hAnsiTheme="minorHAnsi" w:cstheme="minorHAnsi"/>
          <w:color w:val="auto"/>
          <w:sz w:val="22"/>
          <w:szCs w:val="22"/>
        </w:rPr>
        <w:t xml:space="preserve"> </w:t>
      </w:r>
      <w:r w:rsidR="00173395" w:rsidRPr="009259E1">
        <w:rPr>
          <w:rFonts w:asciiTheme="minorHAnsi" w:hAnsiTheme="minorHAnsi" w:cstheme="minorHAnsi"/>
          <w:color w:val="auto"/>
          <w:sz w:val="22"/>
          <w:szCs w:val="22"/>
        </w:rPr>
        <w:t>Μ</w:t>
      </w:r>
      <w:r w:rsidR="002A1885" w:rsidRPr="009259E1">
        <w:rPr>
          <w:rFonts w:asciiTheme="minorHAnsi" w:hAnsiTheme="minorHAnsi" w:cstheme="minorHAnsi"/>
          <w:color w:val="auto"/>
          <w:sz w:val="22"/>
          <w:szCs w:val="22"/>
        </w:rPr>
        <w:t xml:space="preserve">ικρές και πολύ μικρές επιχειρήσεις κατά την έννοια της σύστασης 2003/361/ΕΚ της Επιτροπής (Φυσικά και νομικά πρόσωπα). </w:t>
      </w:r>
      <w:r w:rsidR="00AE6786" w:rsidRPr="009259E1">
        <w:rPr>
          <w:rFonts w:asciiTheme="minorHAnsi" w:hAnsiTheme="minorHAnsi" w:cstheme="minorHAnsi"/>
          <w:color w:val="auto"/>
          <w:sz w:val="22"/>
          <w:szCs w:val="22"/>
        </w:rPr>
        <w:t>Η ίδια η ΟΤΔ μπορεί</w:t>
      </w:r>
      <w:r w:rsidRPr="009259E1">
        <w:rPr>
          <w:rFonts w:asciiTheme="minorHAnsi" w:hAnsiTheme="minorHAnsi" w:cstheme="minorHAnsi"/>
          <w:color w:val="auto"/>
          <w:sz w:val="22"/>
          <w:szCs w:val="22"/>
        </w:rPr>
        <w:t>,</w:t>
      </w:r>
      <w:r w:rsidR="00AE6786" w:rsidRPr="009259E1">
        <w:rPr>
          <w:rFonts w:asciiTheme="minorHAnsi" w:hAnsiTheme="minorHAnsi" w:cstheme="minorHAnsi"/>
          <w:color w:val="auto"/>
          <w:sz w:val="22"/>
          <w:szCs w:val="22"/>
        </w:rPr>
        <w:t xml:space="preserve"> </w:t>
      </w:r>
      <w:r w:rsidRPr="009259E1">
        <w:rPr>
          <w:rFonts w:asciiTheme="minorHAnsi" w:hAnsiTheme="minorHAnsi" w:cstheme="minorHAnsi"/>
          <w:color w:val="auto"/>
          <w:sz w:val="22"/>
          <w:szCs w:val="22"/>
        </w:rPr>
        <w:t>επίσης,</w:t>
      </w:r>
      <w:r w:rsidR="00AE6786" w:rsidRPr="009259E1">
        <w:rPr>
          <w:rFonts w:asciiTheme="minorHAnsi" w:hAnsiTheme="minorHAnsi" w:cstheme="minorHAnsi"/>
          <w:color w:val="auto"/>
          <w:sz w:val="22"/>
          <w:szCs w:val="22"/>
        </w:rPr>
        <w:t xml:space="preserve"> να είναι δικαιούχος με την έννοια του άρθρου 2 στοιχείο 10 καν. (ΕΕ) 1303/2013</w:t>
      </w:r>
      <w:r w:rsidR="005E7CEE" w:rsidRPr="009259E1">
        <w:rPr>
          <w:rFonts w:asciiTheme="minorHAnsi" w:hAnsiTheme="minorHAnsi" w:cstheme="minorHAnsi"/>
          <w:color w:val="auto"/>
          <w:sz w:val="22"/>
          <w:szCs w:val="22"/>
        </w:rPr>
        <w:t>,</w:t>
      </w:r>
      <w:r w:rsidR="00AE6786" w:rsidRPr="009259E1">
        <w:rPr>
          <w:rFonts w:asciiTheme="minorHAnsi" w:hAnsiTheme="minorHAnsi" w:cstheme="minorHAnsi"/>
          <w:color w:val="auto"/>
          <w:sz w:val="22"/>
          <w:szCs w:val="22"/>
        </w:rPr>
        <w:t xml:space="preserve"> εφόσον αφορά σε έργο με συλλογική ή εδαφική διάσταση ή δημιουργεί ένα πλαίσιο (μελέτες, υποδομές, κατάρτιση κ.λπ.)</w:t>
      </w:r>
      <w:r w:rsidR="005E7CEE" w:rsidRPr="009259E1">
        <w:rPr>
          <w:rFonts w:asciiTheme="minorHAnsi" w:hAnsiTheme="minorHAnsi" w:cstheme="minorHAnsi"/>
          <w:color w:val="auto"/>
          <w:sz w:val="22"/>
          <w:szCs w:val="22"/>
        </w:rPr>
        <w:t>,</w:t>
      </w:r>
      <w:r w:rsidR="00AE6786" w:rsidRPr="009259E1">
        <w:rPr>
          <w:rFonts w:asciiTheme="minorHAnsi" w:hAnsiTheme="minorHAnsi" w:cstheme="minorHAnsi"/>
          <w:color w:val="auto"/>
          <w:sz w:val="22"/>
          <w:szCs w:val="22"/>
        </w:rPr>
        <w:t xml:space="preserve"> που απαιτούνται για την εφαρμογή της στρατηγικής. </w:t>
      </w:r>
    </w:p>
    <w:p w14:paraId="1213A443" w14:textId="77777777" w:rsidR="00914B05" w:rsidRPr="00914B05" w:rsidRDefault="00914B05" w:rsidP="00914B05">
      <w:pPr>
        <w:pStyle w:val="Web"/>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914B05">
        <w:rPr>
          <w:rFonts w:asciiTheme="minorHAnsi" w:hAnsiTheme="minorHAnsi" w:cstheme="minorHAnsi"/>
          <w:b/>
          <w:sz w:val="22"/>
          <w:szCs w:val="22"/>
        </w:rPr>
        <w:t>Ως μικρή επιχείρηση</w:t>
      </w:r>
      <w:r w:rsidRPr="00914B05">
        <w:rPr>
          <w:rFonts w:asciiTheme="minorHAnsi" w:hAnsiTheme="minorHAnsi" w:cstheme="minorHAnsi"/>
          <w:sz w:val="22"/>
          <w:szCs w:val="22"/>
        </w:rPr>
        <w:t xml:space="preserve"> ορίζεται η επιχείρηση η οποία απασχολεί λιγότερους από 50 εργαζομένους και της οποίας ο ετήσιος κύκλος εργασιών ή το σύνολο του ετήσιου ισολογισμού δεν υπερβαίνει τα 10 εκατομμύρια ευρώ.</w:t>
      </w:r>
    </w:p>
    <w:p w14:paraId="6F2AFC40" w14:textId="53094268" w:rsidR="00914B05" w:rsidRPr="00914B05" w:rsidRDefault="00914B05" w:rsidP="00914B05">
      <w:pPr>
        <w:pStyle w:val="Web"/>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914B05">
        <w:rPr>
          <w:rFonts w:asciiTheme="minorHAnsi" w:hAnsiTheme="minorHAnsi" w:cstheme="minorHAnsi"/>
          <w:b/>
          <w:sz w:val="22"/>
          <w:szCs w:val="22"/>
        </w:rPr>
        <w:t>Ως πολύ μικρή επιχείρηση</w:t>
      </w:r>
      <w:r w:rsidRPr="00914B05">
        <w:rPr>
          <w:rFonts w:asciiTheme="minorHAnsi" w:hAnsiTheme="minorHAnsi" w:cstheme="minorHAnsi"/>
          <w:sz w:val="22"/>
          <w:szCs w:val="22"/>
        </w:rPr>
        <w:t xml:space="preserve"> ορίζεται η επιχείρηση η οποία απασχολεί λιγότερους από δέκα εργαζομένους και της οποίας ο ετήσιος κύκλος εργασιών ή το σύνολο του ετήσιου ισολογισμού δεν υπερβαίνει τα 2 εκατομμύρια ευρώ.</w:t>
      </w:r>
    </w:p>
    <w:p w14:paraId="257DE4DD" w14:textId="77777777" w:rsidR="00914B05" w:rsidRPr="009259E1" w:rsidRDefault="00914B05" w:rsidP="00F41A0E">
      <w:pPr>
        <w:pStyle w:val="Default"/>
        <w:ind w:left="284" w:hanging="284"/>
        <w:jc w:val="both"/>
        <w:rPr>
          <w:rFonts w:asciiTheme="minorHAnsi" w:hAnsiTheme="minorHAnsi" w:cstheme="minorHAnsi"/>
          <w:color w:val="auto"/>
          <w:sz w:val="22"/>
          <w:szCs w:val="22"/>
        </w:rPr>
      </w:pPr>
    </w:p>
    <w:p w14:paraId="7AD6BA63" w14:textId="28B5329E" w:rsidR="00AE6786" w:rsidRPr="009259E1" w:rsidRDefault="00F41A0E" w:rsidP="00F41A0E">
      <w:pPr>
        <w:pStyle w:val="Default"/>
        <w:ind w:left="284" w:hanging="284"/>
        <w:jc w:val="both"/>
        <w:rPr>
          <w:rFonts w:asciiTheme="minorHAnsi" w:hAnsiTheme="minorHAnsi" w:cstheme="minorHAnsi"/>
          <w:color w:val="auto"/>
          <w:sz w:val="22"/>
          <w:szCs w:val="22"/>
        </w:rPr>
      </w:pPr>
      <w:r w:rsidRPr="009259E1">
        <w:rPr>
          <w:rFonts w:asciiTheme="minorHAnsi" w:hAnsiTheme="minorHAnsi" w:cstheme="minorHAnsi"/>
          <w:b/>
          <w:color w:val="auto"/>
          <w:sz w:val="22"/>
          <w:szCs w:val="22"/>
        </w:rPr>
        <w:lastRenderedPageBreak/>
        <w:t>Β</w:t>
      </w:r>
      <w:r w:rsidRPr="009259E1">
        <w:rPr>
          <w:rFonts w:asciiTheme="minorHAnsi" w:hAnsiTheme="minorHAnsi" w:cstheme="minorHAnsi"/>
          <w:sz w:val="22"/>
          <w:szCs w:val="22"/>
        </w:rPr>
        <w:t xml:space="preserve">. </w:t>
      </w:r>
      <w:r w:rsidR="00AE6786" w:rsidRPr="009259E1">
        <w:rPr>
          <w:rFonts w:asciiTheme="minorHAnsi" w:hAnsiTheme="minorHAnsi" w:cstheme="minorHAnsi"/>
          <w:sz w:val="22"/>
          <w:szCs w:val="22"/>
        </w:rPr>
        <w:t>Γενικότερα</w:t>
      </w:r>
      <w:r w:rsidRPr="009259E1">
        <w:rPr>
          <w:rFonts w:asciiTheme="minorHAnsi" w:hAnsiTheme="minorHAnsi" w:cstheme="minorHAnsi"/>
          <w:sz w:val="22"/>
          <w:szCs w:val="22"/>
        </w:rPr>
        <w:t>,</w:t>
      </w:r>
      <w:r w:rsidR="00AE6786" w:rsidRPr="009259E1">
        <w:rPr>
          <w:rFonts w:asciiTheme="minorHAnsi" w:hAnsiTheme="minorHAnsi" w:cstheme="minorHAnsi"/>
          <w:sz w:val="22"/>
          <w:szCs w:val="22"/>
        </w:rPr>
        <w:t xml:space="preserve"> οι δικαιούχοι δύναται να είναι:</w:t>
      </w:r>
    </w:p>
    <w:p w14:paraId="0CCF7C11" w14:textId="5D46F48C" w:rsidR="000F6187" w:rsidRPr="009259E1" w:rsidRDefault="000F6187" w:rsidP="000F6187">
      <w:pPr>
        <w:pStyle w:val="ad"/>
        <w:ind w:left="993" w:hanging="284"/>
        <w:jc w:val="both"/>
        <w:rPr>
          <w:rFonts w:asciiTheme="minorHAnsi" w:hAnsiTheme="minorHAnsi" w:cstheme="minorHAnsi"/>
        </w:rPr>
      </w:pPr>
      <w:proofErr w:type="spellStart"/>
      <w:proofErr w:type="gramStart"/>
      <w:r w:rsidRPr="009259E1">
        <w:rPr>
          <w:rFonts w:asciiTheme="minorHAnsi" w:hAnsiTheme="minorHAnsi" w:cstheme="minorHAnsi"/>
          <w:lang w:val="en-US"/>
        </w:rPr>
        <w:t>i</w:t>
      </w:r>
      <w:proofErr w:type="spellEnd"/>
      <w:proofErr w:type="gramEnd"/>
      <w:r w:rsidR="00F41A0E" w:rsidRPr="009259E1">
        <w:rPr>
          <w:rFonts w:asciiTheme="minorHAnsi" w:hAnsiTheme="minorHAnsi" w:cstheme="minorHAnsi"/>
        </w:rPr>
        <w:t>.</w:t>
      </w:r>
      <w:r w:rsidR="00F41A0E" w:rsidRPr="009259E1">
        <w:rPr>
          <w:rFonts w:asciiTheme="minorHAnsi" w:hAnsiTheme="minorHAnsi" w:cstheme="minorHAnsi"/>
        </w:rPr>
        <w:tab/>
        <w:t>υφιστάμενες ή</w:t>
      </w:r>
      <w:r w:rsidR="00AE6786" w:rsidRPr="009259E1">
        <w:rPr>
          <w:rFonts w:asciiTheme="minorHAnsi" w:hAnsiTheme="minorHAnsi" w:cstheme="minorHAnsi"/>
        </w:rPr>
        <w:t xml:space="preserve"> υπό ίδρυση επιχειρήσεις. Ειδικά για τις υπό ίδρυση ατομικές επιχειρήσεις, αρκεί η αίτηση στήριξης</w:t>
      </w:r>
      <w:r w:rsidR="005E7CEE" w:rsidRPr="009259E1">
        <w:rPr>
          <w:rFonts w:asciiTheme="minorHAnsi" w:hAnsiTheme="minorHAnsi" w:cstheme="minorHAnsi"/>
        </w:rPr>
        <w:t>,</w:t>
      </w:r>
      <w:r w:rsidR="00AE6786" w:rsidRPr="009259E1">
        <w:rPr>
          <w:rFonts w:asciiTheme="minorHAnsi" w:hAnsiTheme="minorHAnsi" w:cstheme="minorHAnsi"/>
        </w:rPr>
        <w:t xml:space="preserve"> ενώ για τα Νομικά Πρόσωπα απαιτείται η κατάθεση καταστατικού ή σχεδίου καταστατικού συνημμένο στην αίτηση στήριξης</w:t>
      </w:r>
      <w:r w:rsidR="005E7CEE" w:rsidRPr="009259E1">
        <w:rPr>
          <w:rFonts w:asciiTheme="minorHAnsi" w:hAnsiTheme="minorHAnsi" w:cstheme="minorHAnsi"/>
        </w:rPr>
        <w:t>,</w:t>
      </w:r>
      <w:r w:rsidR="00AE6786" w:rsidRPr="009259E1">
        <w:rPr>
          <w:rFonts w:asciiTheme="minorHAnsi" w:hAnsiTheme="minorHAnsi" w:cstheme="minorHAnsi"/>
        </w:rPr>
        <w:t xml:space="preserve"> καθώς και απόκτηση ΑΦΜ</w:t>
      </w:r>
    </w:p>
    <w:p w14:paraId="6ABC2201" w14:textId="2AC28EA9" w:rsidR="000F6187" w:rsidRPr="009259E1" w:rsidRDefault="000F6187" w:rsidP="000F6187">
      <w:pPr>
        <w:pStyle w:val="ad"/>
        <w:ind w:left="993" w:hanging="284"/>
        <w:jc w:val="both"/>
        <w:rPr>
          <w:rFonts w:asciiTheme="minorHAnsi" w:hAnsiTheme="minorHAnsi" w:cstheme="minorHAnsi"/>
        </w:rPr>
      </w:pPr>
      <w:r w:rsidRPr="009259E1">
        <w:rPr>
          <w:rFonts w:asciiTheme="minorHAnsi" w:hAnsiTheme="minorHAnsi" w:cstheme="minorHAnsi"/>
        </w:rPr>
        <w:t>ii</w:t>
      </w:r>
      <w:r w:rsidR="00AE6786" w:rsidRPr="009259E1">
        <w:rPr>
          <w:rFonts w:asciiTheme="minorHAnsi" w:hAnsiTheme="minorHAnsi" w:cstheme="minorHAnsi"/>
        </w:rPr>
        <w:t>.</w:t>
      </w:r>
      <w:r w:rsidR="00AE6786" w:rsidRPr="009259E1">
        <w:rPr>
          <w:rFonts w:asciiTheme="minorHAnsi" w:hAnsiTheme="minorHAnsi" w:cstheme="minorHAnsi"/>
        </w:rPr>
        <w:tab/>
        <w:t>το νομικό</w:t>
      </w:r>
      <w:r w:rsidR="005E7CEE" w:rsidRPr="009259E1">
        <w:rPr>
          <w:rFonts w:asciiTheme="minorHAnsi" w:hAnsiTheme="minorHAnsi" w:cstheme="minorHAnsi"/>
        </w:rPr>
        <w:t xml:space="preserve"> πρόσωπο</w:t>
      </w:r>
      <w:r w:rsidR="00F41A0E" w:rsidRPr="009259E1">
        <w:rPr>
          <w:rFonts w:asciiTheme="minorHAnsi" w:hAnsiTheme="minorHAnsi" w:cstheme="minorHAnsi"/>
        </w:rPr>
        <w:t>,</w:t>
      </w:r>
      <w:r w:rsidR="005E7CEE" w:rsidRPr="009259E1">
        <w:rPr>
          <w:rFonts w:asciiTheme="minorHAnsi" w:hAnsiTheme="minorHAnsi" w:cstheme="minorHAnsi"/>
        </w:rPr>
        <w:t xml:space="preserve"> που έχει συστήσει την </w:t>
      </w:r>
      <w:r w:rsidR="00AE6786" w:rsidRPr="009259E1">
        <w:rPr>
          <w:rFonts w:asciiTheme="minorHAnsi" w:hAnsiTheme="minorHAnsi" w:cstheme="minorHAnsi"/>
        </w:rPr>
        <w:t>ΟΤΔ ή μέλος που την απαρτίζει</w:t>
      </w:r>
      <w:r w:rsidR="005E7CEE" w:rsidRPr="009259E1">
        <w:rPr>
          <w:rFonts w:asciiTheme="minorHAnsi" w:hAnsiTheme="minorHAnsi" w:cstheme="minorHAnsi"/>
        </w:rPr>
        <w:t>,</w:t>
      </w:r>
      <w:r w:rsidR="00AE6786" w:rsidRPr="009259E1">
        <w:rPr>
          <w:rFonts w:asciiTheme="minorHAnsi" w:hAnsiTheme="minorHAnsi" w:cstheme="minorHAnsi"/>
        </w:rPr>
        <w:t xml:space="preserve"> συμπεριλαμβανομένων και των μελών της ΕΔΠ</w:t>
      </w:r>
      <w:r w:rsidR="005E7CEE" w:rsidRPr="009259E1">
        <w:rPr>
          <w:rFonts w:asciiTheme="minorHAnsi" w:hAnsiTheme="minorHAnsi" w:cstheme="minorHAnsi"/>
        </w:rPr>
        <w:t>,</w:t>
      </w:r>
      <w:r w:rsidR="00AE6786" w:rsidRPr="009259E1">
        <w:rPr>
          <w:rFonts w:asciiTheme="minorHAnsi" w:hAnsiTheme="minorHAnsi" w:cstheme="minorHAnsi"/>
        </w:rPr>
        <w:t xml:space="preserve"> καθώς  επίσης και μέλη του ΔΣ του νομικού προσώπου, σε επίπεδο φορέων. </w:t>
      </w:r>
      <w:r w:rsidR="00AE6786" w:rsidRPr="009259E1">
        <w:rPr>
          <w:rFonts w:asciiTheme="minorHAnsi" w:hAnsiTheme="minorHAnsi" w:cstheme="minorHAnsi"/>
          <w:b/>
          <w:i/>
        </w:rPr>
        <w:t>Τα φυσικά πρόσωπα που εκπροσωπούν τους παραπάνω φορείς δεν μπορεί να είναι δικαιούχοι</w:t>
      </w:r>
      <w:r w:rsidR="00AE6786" w:rsidRPr="009259E1">
        <w:rPr>
          <w:rFonts w:asciiTheme="minorHAnsi" w:hAnsiTheme="minorHAnsi" w:cstheme="minorHAnsi"/>
        </w:rPr>
        <w:t>.</w:t>
      </w:r>
    </w:p>
    <w:p w14:paraId="7FA8DCA5" w14:textId="48C3F748" w:rsidR="00AE6786" w:rsidRPr="009259E1" w:rsidRDefault="000F6187" w:rsidP="000F6187">
      <w:pPr>
        <w:pStyle w:val="ad"/>
        <w:ind w:left="993" w:hanging="284"/>
        <w:jc w:val="both"/>
        <w:rPr>
          <w:rFonts w:asciiTheme="minorHAnsi" w:hAnsiTheme="minorHAnsi" w:cstheme="minorHAnsi"/>
        </w:rPr>
      </w:pPr>
      <w:r w:rsidRPr="009259E1">
        <w:rPr>
          <w:rFonts w:asciiTheme="minorHAnsi" w:hAnsiTheme="minorHAnsi" w:cstheme="minorHAnsi"/>
        </w:rPr>
        <w:t>iii</w:t>
      </w:r>
      <w:r w:rsidR="00AE6786" w:rsidRPr="009259E1">
        <w:rPr>
          <w:rFonts w:asciiTheme="minorHAnsi" w:hAnsiTheme="minorHAnsi" w:cstheme="minorHAnsi"/>
        </w:rPr>
        <w:t>.</w:t>
      </w:r>
      <w:r w:rsidR="00AE6786" w:rsidRPr="009259E1">
        <w:rPr>
          <w:rFonts w:asciiTheme="minorHAnsi" w:hAnsiTheme="minorHAnsi" w:cstheme="minorHAnsi"/>
        </w:rPr>
        <w:tab/>
        <w:t>εργαζόμενος σε ΝΠΙΔ</w:t>
      </w:r>
      <w:r w:rsidR="00F41A0E" w:rsidRPr="009259E1">
        <w:rPr>
          <w:rFonts w:asciiTheme="minorHAnsi" w:hAnsiTheme="minorHAnsi" w:cstheme="minorHAnsi"/>
        </w:rPr>
        <w:t>,</w:t>
      </w:r>
      <w:r w:rsidR="00AE6786" w:rsidRPr="009259E1">
        <w:rPr>
          <w:rFonts w:asciiTheme="minorHAnsi" w:hAnsiTheme="minorHAnsi" w:cstheme="minorHAnsi"/>
        </w:rPr>
        <w:t xml:space="preserve"> εφόσον δεν κωλύεται απ</w:t>
      </w:r>
      <w:r w:rsidR="00F41A0E" w:rsidRPr="009259E1">
        <w:rPr>
          <w:rFonts w:asciiTheme="minorHAnsi" w:hAnsiTheme="minorHAnsi" w:cstheme="minorHAnsi"/>
        </w:rPr>
        <w:t>ό διατάξεις του καταστατικού του</w:t>
      </w:r>
      <w:r w:rsidR="00AE6786" w:rsidRPr="009259E1">
        <w:rPr>
          <w:rFonts w:asciiTheme="minorHAnsi" w:hAnsiTheme="minorHAnsi" w:cstheme="minorHAnsi"/>
        </w:rPr>
        <w:t xml:space="preserve">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14:paraId="0C259450" w14:textId="32B84507" w:rsidR="00AE6786" w:rsidRPr="009259E1" w:rsidRDefault="000F6187" w:rsidP="000F6187">
      <w:pPr>
        <w:ind w:left="284" w:hanging="284"/>
        <w:jc w:val="both"/>
        <w:rPr>
          <w:rFonts w:asciiTheme="minorHAnsi" w:hAnsiTheme="minorHAnsi" w:cstheme="minorHAnsi"/>
          <w:sz w:val="22"/>
          <w:szCs w:val="22"/>
        </w:rPr>
      </w:pPr>
      <w:r w:rsidRPr="009259E1">
        <w:rPr>
          <w:rFonts w:asciiTheme="minorHAnsi" w:hAnsiTheme="minorHAnsi" w:cstheme="minorHAnsi"/>
          <w:b/>
          <w:sz w:val="22"/>
          <w:szCs w:val="22"/>
        </w:rPr>
        <w:t xml:space="preserve">Γ. </w:t>
      </w:r>
      <w:r w:rsidR="00AE6786" w:rsidRPr="009259E1">
        <w:rPr>
          <w:rFonts w:asciiTheme="minorHAnsi" w:hAnsiTheme="minorHAnsi" w:cstheme="minorHAnsi"/>
          <w:sz w:val="22"/>
          <w:szCs w:val="22"/>
        </w:rPr>
        <w:t>Επισημαίνεται</w:t>
      </w:r>
      <w:r w:rsidR="00F41A0E" w:rsidRPr="009259E1">
        <w:rPr>
          <w:rFonts w:asciiTheme="minorHAnsi" w:hAnsiTheme="minorHAnsi" w:cstheme="minorHAnsi"/>
          <w:sz w:val="22"/>
          <w:szCs w:val="22"/>
        </w:rPr>
        <w:t>,</w:t>
      </w:r>
      <w:r w:rsidR="00AE6786" w:rsidRPr="009259E1">
        <w:rPr>
          <w:rFonts w:asciiTheme="minorHAnsi" w:hAnsiTheme="minorHAnsi" w:cstheme="minorHAnsi"/>
          <w:sz w:val="22"/>
          <w:szCs w:val="22"/>
        </w:rPr>
        <w:t xml:space="preserve"> ότ</w:t>
      </w:r>
      <w:r w:rsidR="00F41A0E" w:rsidRPr="009259E1">
        <w:rPr>
          <w:rFonts w:asciiTheme="minorHAnsi" w:hAnsiTheme="minorHAnsi" w:cstheme="minorHAnsi"/>
          <w:sz w:val="22"/>
          <w:szCs w:val="22"/>
        </w:rPr>
        <w:t>ι</w:t>
      </w:r>
      <w:r w:rsidR="00AE6786" w:rsidRPr="009259E1">
        <w:rPr>
          <w:rFonts w:asciiTheme="minorHAnsi" w:hAnsiTheme="minorHAnsi" w:cstheme="minorHAnsi"/>
          <w:sz w:val="22"/>
          <w:szCs w:val="22"/>
        </w:rPr>
        <w:t xml:space="preserve"> </w:t>
      </w:r>
      <w:r w:rsidR="00AE6786" w:rsidRPr="009259E1">
        <w:rPr>
          <w:rFonts w:asciiTheme="minorHAnsi" w:hAnsiTheme="minorHAnsi" w:cstheme="minorHAnsi"/>
          <w:b/>
          <w:i/>
          <w:sz w:val="22"/>
          <w:szCs w:val="22"/>
        </w:rPr>
        <w:t>οι υπό ίδρυση επιχειρήσεις</w:t>
      </w:r>
      <w:r w:rsidR="00AE6786" w:rsidRPr="009259E1">
        <w:rPr>
          <w:rFonts w:asciiTheme="minorHAnsi" w:hAnsiTheme="minorHAnsi" w:cstheme="minorHAnsi"/>
          <w:sz w:val="22"/>
          <w:szCs w:val="22"/>
        </w:rPr>
        <w:t xml:space="preserve">: </w:t>
      </w:r>
    </w:p>
    <w:p w14:paraId="3813954C" w14:textId="59C60754" w:rsidR="00F41A0E" w:rsidRPr="009259E1" w:rsidRDefault="000F6187" w:rsidP="00F41A0E">
      <w:pPr>
        <w:ind w:left="993" w:hanging="273"/>
        <w:jc w:val="both"/>
        <w:rPr>
          <w:rFonts w:asciiTheme="minorHAnsi" w:hAnsiTheme="minorHAnsi" w:cstheme="minorHAnsi"/>
          <w:sz w:val="22"/>
          <w:szCs w:val="22"/>
        </w:rPr>
      </w:pPr>
      <w:proofErr w:type="spellStart"/>
      <w:r w:rsidRPr="009259E1">
        <w:rPr>
          <w:rFonts w:asciiTheme="minorHAnsi" w:hAnsiTheme="minorHAnsi" w:cstheme="minorHAnsi"/>
          <w:sz w:val="22"/>
          <w:szCs w:val="22"/>
          <w:lang w:val="en-US"/>
        </w:rPr>
        <w:t>i</w:t>
      </w:r>
      <w:proofErr w:type="spellEnd"/>
      <w:r w:rsidR="00AE6786" w:rsidRPr="009259E1">
        <w:rPr>
          <w:rFonts w:asciiTheme="minorHAnsi" w:hAnsiTheme="minorHAnsi" w:cstheme="minorHAnsi"/>
          <w:sz w:val="22"/>
          <w:szCs w:val="22"/>
        </w:rPr>
        <w:t xml:space="preserve">) </w:t>
      </w:r>
      <w:proofErr w:type="gramStart"/>
      <w:r w:rsidR="00AE6786" w:rsidRPr="009259E1">
        <w:rPr>
          <w:rFonts w:asciiTheme="minorHAnsi" w:hAnsiTheme="minorHAnsi" w:cstheme="minorHAnsi"/>
          <w:sz w:val="22"/>
          <w:szCs w:val="22"/>
        </w:rPr>
        <w:t>υποβάλλουν</w:t>
      </w:r>
      <w:proofErr w:type="gramEnd"/>
      <w:r w:rsidR="00AE6786" w:rsidRPr="009259E1">
        <w:rPr>
          <w:rFonts w:asciiTheme="minorHAnsi" w:hAnsiTheme="minorHAnsi" w:cstheme="minorHAnsi"/>
          <w:sz w:val="22"/>
          <w:szCs w:val="22"/>
        </w:rPr>
        <w:t xml:space="preserve"> αίτηση στήριξης κάνοντας χρήση του προσωπικού ΑΦΜ του Νόμιμου εκπροσώπου,</w:t>
      </w:r>
    </w:p>
    <w:p w14:paraId="5434BED1" w14:textId="232B7D65" w:rsidR="00AE6786" w:rsidRPr="009259E1" w:rsidRDefault="000F6187" w:rsidP="00F41A0E">
      <w:pPr>
        <w:ind w:left="993" w:hanging="273"/>
        <w:jc w:val="both"/>
        <w:rPr>
          <w:rFonts w:asciiTheme="minorHAnsi" w:hAnsiTheme="minorHAnsi" w:cstheme="minorHAnsi"/>
          <w:sz w:val="22"/>
          <w:szCs w:val="22"/>
        </w:rPr>
      </w:pPr>
      <w:r w:rsidRPr="009259E1">
        <w:rPr>
          <w:rFonts w:asciiTheme="minorHAnsi" w:hAnsiTheme="minorHAnsi" w:cstheme="minorHAnsi"/>
          <w:sz w:val="22"/>
          <w:szCs w:val="22"/>
          <w:lang w:val="en-US"/>
        </w:rPr>
        <w:t>ii</w:t>
      </w:r>
      <w:r w:rsidR="00AE6786" w:rsidRPr="009259E1">
        <w:rPr>
          <w:rFonts w:asciiTheme="minorHAnsi" w:hAnsiTheme="minorHAnsi" w:cstheme="minorHAnsi"/>
          <w:sz w:val="22"/>
          <w:szCs w:val="22"/>
        </w:rPr>
        <w:t xml:space="preserve">) </w:t>
      </w:r>
      <w:proofErr w:type="gramStart"/>
      <w:r w:rsidR="00AE6786" w:rsidRPr="009259E1">
        <w:rPr>
          <w:rFonts w:asciiTheme="minorHAnsi" w:hAnsiTheme="minorHAnsi" w:cstheme="minorHAnsi"/>
          <w:sz w:val="22"/>
          <w:szCs w:val="22"/>
        </w:rPr>
        <w:t>υποχρεούνται</w:t>
      </w:r>
      <w:proofErr w:type="gramEnd"/>
      <w:r w:rsidR="00AE6786" w:rsidRPr="009259E1">
        <w:rPr>
          <w:rFonts w:asciiTheme="minorHAnsi" w:hAnsiTheme="minorHAnsi" w:cstheme="minorHAnsi"/>
          <w:sz w:val="22"/>
          <w:szCs w:val="22"/>
        </w:rPr>
        <w:t xml:space="preserve"> μετά την αίτηση στήριξης να αποκτήσουν ΑΦΜ και να προσκομίσουν την έναρξη δραστηριότητας στην ΟΤΔ:</w:t>
      </w:r>
    </w:p>
    <w:p w14:paraId="06893BF5" w14:textId="77777777" w:rsidR="00AE6786" w:rsidRPr="009259E1" w:rsidRDefault="00AE6786" w:rsidP="00764C1E">
      <w:pPr>
        <w:pStyle w:val="ad"/>
        <w:numPr>
          <w:ilvl w:val="0"/>
          <w:numId w:val="19"/>
        </w:numPr>
        <w:jc w:val="both"/>
        <w:rPr>
          <w:rFonts w:asciiTheme="minorHAnsi" w:hAnsiTheme="minorHAnsi" w:cstheme="minorHAnsi"/>
        </w:rPr>
      </w:pPr>
      <w:r w:rsidRPr="009259E1">
        <w:rPr>
          <w:rFonts w:asciiTheme="minorHAnsi" w:hAnsiTheme="minorHAnsi" w:cstheme="minorHAnsi"/>
        </w:rPr>
        <w:t>επτά (7) ημερολογιακές ημέρες από την δημοσιοποίηση του Πίνακα Αποτελεσμάτων, σε περίπτωση εγκεκριμένης αίτησης ή</w:t>
      </w:r>
    </w:p>
    <w:p w14:paraId="59CDEC49" w14:textId="77777777" w:rsidR="00AE6786" w:rsidRPr="009259E1" w:rsidRDefault="00AE6786" w:rsidP="00764C1E">
      <w:pPr>
        <w:pStyle w:val="ad"/>
        <w:numPr>
          <w:ilvl w:val="0"/>
          <w:numId w:val="19"/>
        </w:numPr>
        <w:jc w:val="both"/>
        <w:rPr>
          <w:rFonts w:asciiTheme="minorHAnsi" w:hAnsiTheme="minorHAnsi" w:cstheme="minorHAnsi"/>
        </w:rPr>
      </w:pPr>
      <w:r w:rsidRPr="009259E1">
        <w:rPr>
          <w:rFonts w:asciiTheme="minorHAnsi" w:hAnsiTheme="minorHAnsi" w:cstheme="minorHAnsi"/>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4BEE94E5" w14:textId="25C4A881" w:rsidR="00AE6786" w:rsidRPr="00C66C02" w:rsidRDefault="000F6187" w:rsidP="000F6187">
      <w:pPr>
        <w:ind w:left="284" w:hanging="284"/>
        <w:jc w:val="both"/>
        <w:rPr>
          <w:rFonts w:asciiTheme="minorHAnsi" w:hAnsiTheme="minorHAnsi" w:cstheme="minorHAnsi"/>
          <w:sz w:val="22"/>
          <w:szCs w:val="22"/>
        </w:rPr>
      </w:pPr>
      <w:r w:rsidRPr="00C66C02">
        <w:rPr>
          <w:rFonts w:asciiTheme="minorHAnsi" w:hAnsiTheme="minorHAnsi" w:cstheme="minorHAnsi"/>
          <w:b/>
          <w:sz w:val="22"/>
          <w:szCs w:val="22"/>
        </w:rPr>
        <w:t xml:space="preserve">Δ. </w:t>
      </w:r>
      <w:r w:rsidR="00AE6786" w:rsidRPr="00C66C02">
        <w:rPr>
          <w:rFonts w:asciiTheme="minorHAnsi" w:hAnsiTheme="minorHAnsi" w:cstheme="minorHAnsi"/>
          <w:sz w:val="22"/>
          <w:szCs w:val="22"/>
        </w:rPr>
        <w:t xml:space="preserve">Οι δικαιούχοι θα πρέπει να δραστηριοποιούνται ή να δραστηριοποιηθούν σε επιλέξιμους τομείς δραστηριότητας (ΚΑΔ), </w:t>
      </w:r>
      <w:r w:rsidR="00457244" w:rsidRPr="00C66C02">
        <w:rPr>
          <w:rFonts w:asciiTheme="minorHAnsi" w:hAnsiTheme="minorHAnsi" w:cstheme="minorHAnsi"/>
          <w:sz w:val="22"/>
          <w:szCs w:val="22"/>
        </w:rPr>
        <w:t xml:space="preserve">οι οποίοι δεν έρχονται σε αντίθεση με την παρούσα (ΕΝΤΥΠΟ Ι_12 Επιλέξιμοι ΚΑΔ ανά </w:t>
      </w:r>
      <w:proofErr w:type="spellStart"/>
      <w:r w:rsidR="00457244" w:rsidRPr="00C66C02">
        <w:rPr>
          <w:rFonts w:asciiTheme="minorHAnsi" w:hAnsiTheme="minorHAnsi" w:cstheme="minorHAnsi"/>
          <w:sz w:val="22"/>
          <w:szCs w:val="22"/>
        </w:rPr>
        <w:t>υποδράση</w:t>
      </w:r>
      <w:proofErr w:type="spellEnd"/>
      <w:r w:rsidR="00457244" w:rsidRPr="00C66C02">
        <w:rPr>
          <w:rFonts w:asciiTheme="minorHAnsi" w:hAnsiTheme="minorHAnsi" w:cstheme="minorHAnsi"/>
          <w:sz w:val="22"/>
          <w:szCs w:val="22"/>
        </w:rPr>
        <w:t xml:space="preserve">), όσον αφορά τις </w:t>
      </w:r>
      <w:proofErr w:type="spellStart"/>
      <w:r w:rsidR="00457244" w:rsidRPr="00C66C02">
        <w:rPr>
          <w:rFonts w:asciiTheme="minorHAnsi" w:hAnsiTheme="minorHAnsi" w:cstheme="minorHAnsi"/>
          <w:sz w:val="22"/>
          <w:szCs w:val="22"/>
        </w:rPr>
        <w:t>υποδράσεις</w:t>
      </w:r>
      <w:proofErr w:type="spellEnd"/>
      <w:r w:rsidR="00457244" w:rsidRPr="00C66C02">
        <w:rPr>
          <w:rFonts w:asciiTheme="minorHAnsi" w:hAnsiTheme="minorHAnsi" w:cstheme="minorHAnsi"/>
          <w:sz w:val="22"/>
          <w:szCs w:val="22"/>
        </w:rPr>
        <w:t xml:space="preserve"> 19.2.2.3, 19.2.2.4, 19.2.2.5, 19.2.3.1, 19.2.3.3, 19.2.3.4 και 19.2.3.5</w:t>
      </w:r>
      <w:r w:rsidR="00AE6786" w:rsidRPr="00C66C02">
        <w:rPr>
          <w:rFonts w:asciiTheme="minorHAnsi" w:hAnsiTheme="minorHAnsi" w:cstheme="minorHAnsi"/>
          <w:sz w:val="22"/>
          <w:szCs w:val="22"/>
        </w:rPr>
        <w:t>.</w:t>
      </w:r>
      <w:r w:rsidR="00457244" w:rsidRPr="00C66C02">
        <w:rPr>
          <w:rFonts w:asciiTheme="minorHAnsi" w:hAnsiTheme="minorHAnsi" w:cstheme="minorHAnsi"/>
          <w:sz w:val="22"/>
          <w:szCs w:val="22"/>
        </w:rPr>
        <w:t xml:space="preserve"> Ενώ όσον αφορά την </w:t>
      </w:r>
      <w:proofErr w:type="spellStart"/>
      <w:r w:rsidR="00457244" w:rsidRPr="00C66C02">
        <w:rPr>
          <w:rFonts w:asciiTheme="minorHAnsi" w:hAnsiTheme="minorHAnsi" w:cstheme="minorHAnsi"/>
          <w:sz w:val="22"/>
          <w:szCs w:val="22"/>
        </w:rPr>
        <w:t>υποδράση</w:t>
      </w:r>
      <w:proofErr w:type="spellEnd"/>
      <w:r w:rsidR="00457244" w:rsidRPr="00C66C02">
        <w:rPr>
          <w:rFonts w:asciiTheme="minorHAnsi" w:hAnsiTheme="minorHAnsi" w:cstheme="minorHAnsi"/>
          <w:sz w:val="22"/>
          <w:szCs w:val="22"/>
        </w:rPr>
        <w:t xml:space="preserve"> 19.2.2.2 οι δικαιούχοι θα πρέπει να δραστηριοποιούνται ή να δραστηριοποιηθούν σε συγκεκριμένους κλάδους, όπως αναφέρονται στην περιγραφή της </w:t>
      </w:r>
      <w:proofErr w:type="spellStart"/>
      <w:r w:rsidR="00457244" w:rsidRPr="00C66C02">
        <w:rPr>
          <w:rFonts w:asciiTheme="minorHAnsi" w:hAnsiTheme="minorHAnsi" w:cstheme="minorHAnsi"/>
          <w:sz w:val="22"/>
          <w:szCs w:val="22"/>
        </w:rPr>
        <w:t>υποδράσης</w:t>
      </w:r>
      <w:proofErr w:type="spellEnd"/>
      <w:r w:rsidR="00457244" w:rsidRPr="00C66C02">
        <w:rPr>
          <w:rFonts w:asciiTheme="minorHAnsi" w:hAnsiTheme="minorHAnsi" w:cstheme="minorHAnsi"/>
          <w:sz w:val="22"/>
          <w:szCs w:val="22"/>
        </w:rPr>
        <w:t xml:space="preserve"> 19.2.2.2 (ΕΝΤΥΠΟ ΙΙ_2 Οδηγός επιλεξιμότητας – επιλογής του Παραρτήματος ΙΙ).</w:t>
      </w:r>
    </w:p>
    <w:p w14:paraId="31614A36" w14:textId="77777777" w:rsidR="00F41A0E" w:rsidRPr="00C66C02" w:rsidRDefault="00F41A0E" w:rsidP="00AE6786">
      <w:pPr>
        <w:jc w:val="both"/>
        <w:rPr>
          <w:rFonts w:asciiTheme="minorHAnsi" w:hAnsiTheme="minorHAnsi" w:cstheme="minorHAnsi"/>
          <w:sz w:val="22"/>
          <w:szCs w:val="22"/>
        </w:rPr>
      </w:pPr>
    </w:p>
    <w:p w14:paraId="1AD2F002" w14:textId="044F0E47" w:rsidR="00AE6786" w:rsidRPr="009259E1" w:rsidRDefault="000F6187" w:rsidP="00AE6786">
      <w:pPr>
        <w:jc w:val="both"/>
        <w:rPr>
          <w:rFonts w:asciiTheme="minorHAnsi" w:hAnsiTheme="minorHAnsi" w:cstheme="minorHAnsi"/>
          <w:b/>
          <w:sz w:val="22"/>
          <w:szCs w:val="22"/>
        </w:rPr>
      </w:pPr>
      <w:r w:rsidRPr="009259E1">
        <w:rPr>
          <w:rFonts w:asciiTheme="minorHAnsi" w:hAnsiTheme="minorHAnsi" w:cstheme="minorHAnsi"/>
          <w:b/>
          <w:sz w:val="22"/>
          <w:szCs w:val="22"/>
        </w:rPr>
        <w:t xml:space="preserve">Ε. </w:t>
      </w:r>
      <w:r w:rsidR="00AE6786" w:rsidRPr="009259E1">
        <w:rPr>
          <w:rFonts w:asciiTheme="minorHAnsi" w:hAnsiTheme="minorHAnsi" w:cstheme="minorHAnsi"/>
          <w:b/>
          <w:sz w:val="22"/>
          <w:szCs w:val="22"/>
        </w:rPr>
        <w:t xml:space="preserve">Δικαιούχοι δεν είναι: </w:t>
      </w:r>
    </w:p>
    <w:p w14:paraId="1130BC9B" w14:textId="18E6F8A2" w:rsidR="00F41A0E" w:rsidRPr="009259E1" w:rsidRDefault="00F41A0E" w:rsidP="00F41A0E">
      <w:pPr>
        <w:pStyle w:val="ad"/>
        <w:ind w:left="567" w:hanging="141"/>
        <w:jc w:val="both"/>
        <w:rPr>
          <w:rFonts w:asciiTheme="minorHAnsi" w:hAnsiTheme="minorHAnsi" w:cstheme="minorHAnsi"/>
        </w:rPr>
      </w:pPr>
      <w:r w:rsidRPr="009259E1">
        <w:rPr>
          <w:rFonts w:asciiTheme="minorHAnsi" w:hAnsiTheme="minorHAnsi" w:cstheme="minorHAnsi"/>
        </w:rPr>
        <w:tab/>
      </w:r>
      <w:proofErr w:type="spellStart"/>
      <w:proofErr w:type="gramStart"/>
      <w:r w:rsidR="000F6187" w:rsidRPr="009259E1">
        <w:rPr>
          <w:rFonts w:asciiTheme="minorHAnsi" w:hAnsiTheme="minorHAnsi" w:cstheme="minorHAnsi"/>
          <w:lang w:val="en-US"/>
        </w:rPr>
        <w:t>i</w:t>
      </w:r>
      <w:proofErr w:type="spellEnd"/>
      <w:proofErr w:type="gramEnd"/>
      <w:r w:rsidRPr="009259E1">
        <w:rPr>
          <w:rFonts w:asciiTheme="minorHAnsi" w:hAnsiTheme="minorHAnsi" w:cstheme="minorHAnsi"/>
        </w:rPr>
        <w:t xml:space="preserve">. </w:t>
      </w:r>
      <w:proofErr w:type="spellStart"/>
      <w:r w:rsidR="00AE6786" w:rsidRPr="009259E1">
        <w:rPr>
          <w:rFonts w:asciiTheme="minorHAnsi" w:hAnsiTheme="minorHAnsi" w:cstheme="minorHAnsi"/>
        </w:rPr>
        <w:t>εξωχώριες</w:t>
      </w:r>
      <w:proofErr w:type="spellEnd"/>
      <w:r w:rsidR="00AE6786" w:rsidRPr="009259E1">
        <w:rPr>
          <w:rFonts w:asciiTheme="minorHAnsi" w:hAnsiTheme="minorHAnsi" w:cstheme="minorHAnsi"/>
        </w:rPr>
        <w:t xml:space="preserve"> / υπεράκτιες εταιρείες</w:t>
      </w:r>
    </w:p>
    <w:p w14:paraId="53572846" w14:textId="229F767D" w:rsidR="00F41A0E" w:rsidRPr="009259E1" w:rsidRDefault="000F6187" w:rsidP="00F41A0E">
      <w:pPr>
        <w:pStyle w:val="ad"/>
        <w:ind w:left="851" w:hanging="284"/>
        <w:jc w:val="both"/>
        <w:rPr>
          <w:rFonts w:asciiTheme="minorHAnsi" w:hAnsiTheme="minorHAnsi" w:cstheme="minorHAnsi"/>
          <w:b/>
          <w:i/>
        </w:rPr>
      </w:pPr>
      <w:r w:rsidRPr="009259E1">
        <w:rPr>
          <w:rFonts w:asciiTheme="minorHAnsi" w:hAnsiTheme="minorHAnsi" w:cstheme="minorHAnsi"/>
        </w:rPr>
        <w:t>ii</w:t>
      </w:r>
      <w:r w:rsidR="00F41A0E" w:rsidRPr="009259E1">
        <w:rPr>
          <w:rFonts w:asciiTheme="minorHAnsi" w:hAnsiTheme="minorHAnsi" w:cstheme="minorHAnsi"/>
        </w:rPr>
        <w:t xml:space="preserve">. </w:t>
      </w:r>
      <w:r w:rsidR="00AE6786" w:rsidRPr="009259E1">
        <w:rPr>
          <w:rFonts w:asciiTheme="minorHAnsi" w:hAnsiTheme="minorHAnsi" w:cstheme="minorHAnsi"/>
        </w:rPr>
        <w:t>προβληματικές επιχειρήσεις</w:t>
      </w:r>
      <w:r w:rsidR="00F41A0E" w:rsidRPr="009259E1">
        <w:rPr>
          <w:rFonts w:asciiTheme="minorHAnsi" w:hAnsiTheme="minorHAnsi" w:cstheme="minorHAnsi"/>
        </w:rPr>
        <w:t>,</w:t>
      </w:r>
      <w:r w:rsidR="00AE6786" w:rsidRPr="009259E1">
        <w:rPr>
          <w:rFonts w:asciiTheme="minorHAnsi" w:hAnsiTheme="minorHAnsi" w:cstheme="minorHAnsi"/>
        </w:rPr>
        <w:t xml:space="preserve"> κατά την έννοια των Κοινοτικών Κατευθυντήριων Γραμμών</w:t>
      </w:r>
      <w:r w:rsidR="00F41A0E" w:rsidRPr="009259E1">
        <w:rPr>
          <w:rFonts w:asciiTheme="minorHAnsi" w:hAnsiTheme="minorHAnsi" w:cstheme="minorHAnsi"/>
        </w:rPr>
        <w:t>,</w:t>
      </w:r>
      <w:r w:rsidR="00AE6786" w:rsidRPr="009259E1">
        <w:rPr>
          <w:rFonts w:asciiTheme="minorHAnsi" w:hAnsiTheme="minorHAnsi" w:cstheme="minorHAnsi"/>
        </w:rPr>
        <w:t xml:space="preserve"> όσον αφορά τις Κρατικές Ενισχύσεις</w:t>
      </w:r>
      <w:r w:rsidR="00F41A0E" w:rsidRPr="009259E1">
        <w:rPr>
          <w:rFonts w:asciiTheme="minorHAnsi" w:hAnsiTheme="minorHAnsi" w:cstheme="minorHAnsi"/>
        </w:rPr>
        <w:t>,</w:t>
      </w:r>
      <w:r w:rsidR="00AE6786" w:rsidRPr="009259E1">
        <w:rPr>
          <w:rFonts w:asciiTheme="minorHAnsi" w:hAnsiTheme="minorHAnsi" w:cstheme="minorHAnsi"/>
        </w:rPr>
        <w:t xml:space="preserve"> με βάση τον ορισμό της προβληματικής επιχείρησης στον Καν. ΕΕ 651/2014</w:t>
      </w:r>
      <w:r w:rsidR="00F41A0E" w:rsidRPr="009259E1">
        <w:rPr>
          <w:rFonts w:asciiTheme="minorHAnsi" w:hAnsiTheme="minorHAnsi" w:cstheme="minorHAnsi"/>
        </w:rPr>
        <w:t>,</w:t>
      </w:r>
      <w:r w:rsidR="00AE6786" w:rsidRPr="009259E1">
        <w:rPr>
          <w:rFonts w:asciiTheme="minorHAnsi" w:hAnsiTheme="minorHAnsi" w:cstheme="minorHAnsi"/>
        </w:rPr>
        <w:t xml:space="preserve"> αρ. 2 σημείο</w:t>
      </w:r>
      <w:r w:rsidR="00AE6786" w:rsidRPr="009259E1">
        <w:rPr>
          <w:rFonts w:asciiTheme="minorHAnsi" w:hAnsiTheme="minorHAnsi" w:cstheme="minorHAnsi"/>
          <w:b/>
          <w:i/>
        </w:rPr>
        <w:t>. Η συγκεκριμένη διάταξη δεν αφορά σε πράξεις που ενισχύονται βάσει των Καν. (ΕΕ) 1305/2013</w:t>
      </w:r>
      <w:r w:rsidR="009A16C5" w:rsidRPr="009259E1">
        <w:rPr>
          <w:rFonts w:asciiTheme="minorHAnsi" w:hAnsiTheme="minorHAnsi" w:cstheme="minorHAnsi"/>
          <w:b/>
          <w:i/>
        </w:rPr>
        <w:t xml:space="preserve">, </w:t>
      </w:r>
      <w:r w:rsidR="00AE6786" w:rsidRPr="009259E1">
        <w:rPr>
          <w:rFonts w:asciiTheme="minorHAnsi" w:hAnsiTheme="minorHAnsi" w:cstheme="minorHAnsi"/>
          <w:b/>
          <w:i/>
        </w:rPr>
        <w:t xml:space="preserve"> Κα</w:t>
      </w:r>
      <w:r w:rsidR="00F41A0E" w:rsidRPr="009259E1">
        <w:rPr>
          <w:rFonts w:asciiTheme="minorHAnsi" w:hAnsiTheme="minorHAnsi" w:cstheme="minorHAnsi"/>
          <w:b/>
          <w:i/>
        </w:rPr>
        <w:t>ν</w:t>
      </w:r>
      <w:r w:rsidR="00AE6786" w:rsidRPr="009259E1">
        <w:rPr>
          <w:rFonts w:asciiTheme="minorHAnsi" w:hAnsiTheme="minorHAnsi" w:cstheme="minorHAnsi"/>
          <w:b/>
          <w:i/>
        </w:rPr>
        <w:t>. (ΕΕ) 1407/2013</w:t>
      </w:r>
      <w:r w:rsidR="009A16C5" w:rsidRPr="009259E1">
        <w:rPr>
          <w:rFonts w:asciiTheme="minorHAnsi" w:hAnsiTheme="minorHAnsi" w:cstheme="minorHAnsi"/>
          <w:b/>
          <w:i/>
        </w:rPr>
        <w:t xml:space="preserve"> και με το άρθρο 22 του Καν. Ε.Ε. 651/2014.</w:t>
      </w:r>
    </w:p>
    <w:p w14:paraId="35823965" w14:textId="4A5B6750" w:rsidR="00AE6786" w:rsidRPr="009259E1" w:rsidRDefault="000F6187" w:rsidP="00F41A0E">
      <w:pPr>
        <w:pStyle w:val="ad"/>
        <w:ind w:left="851" w:hanging="284"/>
        <w:jc w:val="both"/>
        <w:rPr>
          <w:rFonts w:asciiTheme="minorHAnsi" w:hAnsiTheme="minorHAnsi" w:cstheme="minorHAnsi"/>
        </w:rPr>
      </w:pPr>
      <w:r w:rsidRPr="009259E1">
        <w:rPr>
          <w:rFonts w:asciiTheme="minorHAnsi" w:hAnsiTheme="minorHAnsi" w:cstheme="minorHAnsi"/>
        </w:rPr>
        <w:t>iii</w:t>
      </w:r>
      <w:r w:rsidR="00AE6786" w:rsidRPr="009259E1">
        <w:rPr>
          <w:rFonts w:asciiTheme="minorHAnsi" w:hAnsiTheme="minorHAnsi" w:cstheme="minorHAnsi"/>
        </w:rPr>
        <w:t>.</w:t>
      </w:r>
      <w:r w:rsidR="00AE6786" w:rsidRPr="009259E1">
        <w:rPr>
          <w:rFonts w:asciiTheme="minorHAnsi" w:hAnsiTheme="minorHAnsi" w:cstheme="minorHAnsi"/>
        </w:rPr>
        <w:tab/>
        <w:t>φυσικά πρόσωπα:</w:t>
      </w:r>
    </w:p>
    <w:p w14:paraId="5FE09C06" w14:textId="6C2C8594" w:rsidR="00AE6786" w:rsidRPr="009259E1" w:rsidRDefault="00F41A0E" w:rsidP="00AE6786">
      <w:pPr>
        <w:pStyle w:val="ad"/>
        <w:tabs>
          <w:tab w:val="left" w:pos="709"/>
        </w:tabs>
        <w:ind w:hanging="294"/>
        <w:jc w:val="both"/>
        <w:rPr>
          <w:rFonts w:asciiTheme="minorHAnsi" w:hAnsiTheme="minorHAnsi" w:cstheme="minorHAnsi"/>
        </w:rPr>
      </w:pPr>
      <w:r w:rsidRPr="009259E1">
        <w:rPr>
          <w:rFonts w:asciiTheme="minorHAnsi" w:hAnsiTheme="minorHAnsi" w:cstheme="minorHAnsi"/>
        </w:rPr>
        <w:tab/>
      </w:r>
      <w:r w:rsidRPr="009259E1">
        <w:rPr>
          <w:rFonts w:asciiTheme="minorHAnsi" w:hAnsiTheme="minorHAnsi" w:cstheme="minorHAnsi"/>
        </w:rPr>
        <w:tab/>
      </w:r>
      <w:r w:rsidRPr="009259E1">
        <w:rPr>
          <w:rFonts w:asciiTheme="minorHAnsi" w:hAnsiTheme="minorHAnsi" w:cstheme="minorHAnsi"/>
        </w:rPr>
        <w:tab/>
      </w:r>
      <w:r w:rsidR="00AE6786" w:rsidRPr="009259E1">
        <w:rPr>
          <w:rFonts w:asciiTheme="minorHAnsi" w:hAnsiTheme="minorHAnsi" w:cstheme="minorHAnsi"/>
        </w:rPr>
        <w:t>γ.1</w:t>
      </w:r>
      <w:r w:rsidRPr="009259E1">
        <w:rPr>
          <w:rFonts w:asciiTheme="minorHAnsi" w:hAnsiTheme="minorHAnsi" w:cstheme="minorHAnsi"/>
        </w:rPr>
        <w:t xml:space="preserve"> του Υπηρεσιακού Πυρήνα της ΟΤΔ</w:t>
      </w:r>
      <w:r w:rsidR="0009787E">
        <w:rPr>
          <w:rFonts w:asciiTheme="minorHAnsi" w:hAnsiTheme="minorHAnsi" w:cstheme="minorHAnsi"/>
        </w:rPr>
        <w:t>.</w:t>
      </w:r>
    </w:p>
    <w:p w14:paraId="3DDFED9F" w14:textId="030D8138" w:rsidR="00F41A0E" w:rsidRPr="009259E1" w:rsidRDefault="00F41A0E" w:rsidP="00F41A0E">
      <w:pPr>
        <w:pStyle w:val="ad"/>
        <w:tabs>
          <w:tab w:val="left" w:pos="851"/>
        </w:tabs>
        <w:ind w:left="360" w:firstLine="66"/>
        <w:jc w:val="both"/>
        <w:rPr>
          <w:rFonts w:asciiTheme="minorHAnsi" w:hAnsiTheme="minorHAnsi" w:cstheme="minorHAnsi"/>
        </w:rPr>
      </w:pPr>
      <w:r w:rsidRPr="009259E1">
        <w:rPr>
          <w:rFonts w:asciiTheme="minorHAnsi" w:hAnsiTheme="minorHAnsi" w:cstheme="minorHAnsi"/>
        </w:rPr>
        <w:tab/>
      </w:r>
      <w:r w:rsidRPr="009259E1">
        <w:rPr>
          <w:rFonts w:asciiTheme="minorHAnsi" w:hAnsiTheme="minorHAnsi" w:cstheme="minorHAnsi"/>
        </w:rPr>
        <w:tab/>
        <w:t xml:space="preserve">γ.2 </w:t>
      </w:r>
      <w:r w:rsidR="00AE6786" w:rsidRPr="009259E1">
        <w:rPr>
          <w:rFonts w:asciiTheme="minorHAnsi" w:hAnsiTheme="minorHAnsi" w:cstheme="minorHAnsi"/>
        </w:rPr>
        <w:t xml:space="preserve">στελέχη του </w:t>
      </w:r>
      <w:r w:rsidRPr="009259E1">
        <w:rPr>
          <w:rFonts w:asciiTheme="minorHAnsi" w:hAnsiTheme="minorHAnsi" w:cstheme="minorHAnsi"/>
        </w:rPr>
        <w:t>φορέα που έχει συστήσει την ΟΤΔ</w:t>
      </w:r>
      <w:r w:rsidR="0009787E">
        <w:rPr>
          <w:rFonts w:asciiTheme="minorHAnsi" w:hAnsiTheme="minorHAnsi" w:cstheme="minorHAnsi"/>
        </w:rPr>
        <w:t>.</w:t>
      </w:r>
    </w:p>
    <w:p w14:paraId="2B537BE1" w14:textId="77777777" w:rsidR="00F41A0E" w:rsidRPr="009259E1" w:rsidRDefault="00F41A0E" w:rsidP="00F41A0E">
      <w:pPr>
        <w:pStyle w:val="ad"/>
        <w:tabs>
          <w:tab w:val="left" w:pos="851"/>
        </w:tabs>
        <w:ind w:left="1701" w:hanging="283"/>
        <w:jc w:val="both"/>
        <w:rPr>
          <w:rFonts w:asciiTheme="minorHAnsi" w:hAnsiTheme="minorHAnsi" w:cstheme="minorHAnsi"/>
        </w:rPr>
      </w:pPr>
      <w:r w:rsidRPr="009259E1">
        <w:rPr>
          <w:rFonts w:asciiTheme="minorHAnsi" w:hAnsiTheme="minorHAnsi" w:cstheme="minorHAnsi"/>
        </w:rPr>
        <w:lastRenderedPageBreak/>
        <w:t xml:space="preserve">γ.3 </w:t>
      </w:r>
      <w:r w:rsidR="00AE6786" w:rsidRPr="009259E1">
        <w:rPr>
          <w:rFonts w:asciiTheme="minorHAnsi" w:hAnsiTheme="minorHAnsi" w:cstheme="minorHAnsi"/>
        </w:rPr>
        <w:t>εκπρόσωποι φορέων στην Επιτροπή Διαχείρισης Προγράμματος (ΕΔΠ) στο Διοικητικό Συμβούλιο του φορέα που έχει συστήσει την ΟΤΔ.</w:t>
      </w:r>
    </w:p>
    <w:p w14:paraId="40CD0910" w14:textId="67DF4AAA" w:rsidR="00AE6786" w:rsidRPr="009259E1" w:rsidRDefault="000F6187" w:rsidP="00F41A0E">
      <w:pPr>
        <w:pStyle w:val="ad"/>
        <w:tabs>
          <w:tab w:val="left" w:pos="851"/>
        </w:tabs>
        <w:ind w:left="851" w:hanging="284"/>
        <w:jc w:val="both"/>
        <w:rPr>
          <w:rFonts w:asciiTheme="minorHAnsi" w:hAnsiTheme="minorHAnsi" w:cstheme="minorHAnsi"/>
        </w:rPr>
      </w:pPr>
      <w:proofErr w:type="spellStart"/>
      <w:r w:rsidRPr="009259E1">
        <w:rPr>
          <w:rFonts w:asciiTheme="minorHAnsi" w:hAnsiTheme="minorHAnsi" w:cstheme="minorHAnsi"/>
        </w:rPr>
        <w:t>iv</w:t>
      </w:r>
      <w:proofErr w:type="spellEnd"/>
      <w:r w:rsidR="00AE6786" w:rsidRPr="009259E1">
        <w:rPr>
          <w:rFonts w:asciiTheme="minorHAnsi" w:hAnsiTheme="minorHAnsi" w:cstheme="minorHAnsi"/>
        </w:rPr>
        <w:t>.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4A5B31B6" w14:textId="31042CE7" w:rsidR="00750E8E" w:rsidRPr="009259E1" w:rsidRDefault="00750E8E" w:rsidP="00750E8E">
      <w:pPr>
        <w:pStyle w:val="ad"/>
        <w:tabs>
          <w:tab w:val="left" w:pos="851"/>
        </w:tabs>
        <w:ind w:left="851" w:hanging="284"/>
        <w:jc w:val="both"/>
        <w:rPr>
          <w:rFonts w:asciiTheme="minorHAnsi" w:hAnsiTheme="minorHAnsi" w:cstheme="minorHAnsi"/>
        </w:rPr>
      </w:pPr>
      <w:r w:rsidRPr="009259E1">
        <w:rPr>
          <w:rFonts w:asciiTheme="minorHAnsi" w:hAnsiTheme="minorHAnsi" w:cstheme="minorHAnsi"/>
        </w:rPr>
        <w:t>v. δυνητικοί δικαιούχοι οι οποίοι είναι υπόχρεοι σε ανάκτηση παράνομης κρατικής ενίσχυσης κατόπιν προηγούμενης απόφασης της ΕΕ σε περίπτωση χρήσης τ</w:t>
      </w:r>
      <w:r w:rsidR="00F138C4" w:rsidRPr="009259E1">
        <w:rPr>
          <w:rFonts w:asciiTheme="minorHAnsi" w:hAnsiTheme="minorHAnsi" w:cstheme="minorHAnsi"/>
        </w:rPr>
        <w:t>ου</w:t>
      </w:r>
      <w:r w:rsidRPr="009259E1">
        <w:rPr>
          <w:rFonts w:asciiTheme="minorHAnsi" w:hAnsiTheme="minorHAnsi" w:cstheme="minorHAnsi"/>
        </w:rPr>
        <w:t xml:space="preserve"> κανονισμ</w:t>
      </w:r>
      <w:r w:rsidR="00F138C4" w:rsidRPr="009259E1">
        <w:rPr>
          <w:rFonts w:asciiTheme="minorHAnsi" w:hAnsiTheme="minorHAnsi" w:cstheme="minorHAnsi"/>
        </w:rPr>
        <w:t>ού</w:t>
      </w:r>
      <w:r w:rsidRPr="009259E1">
        <w:rPr>
          <w:rFonts w:asciiTheme="minorHAnsi" w:hAnsiTheme="minorHAnsi" w:cstheme="minorHAnsi"/>
        </w:rPr>
        <w:t xml:space="preserve"> (ΕΕ) 651/2014.</w:t>
      </w:r>
    </w:p>
    <w:p w14:paraId="2ABA51EC" w14:textId="77777777" w:rsidR="00C016B8" w:rsidRPr="009259E1" w:rsidRDefault="00C016B8" w:rsidP="00C016B8">
      <w:pPr>
        <w:tabs>
          <w:tab w:val="left" w:pos="851"/>
        </w:tabs>
        <w:jc w:val="both"/>
        <w:rPr>
          <w:rFonts w:asciiTheme="minorHAnsi" w:hAnsiTheme="minorHAnsi" w:cstheme="minorHAnsi"/>
          <w:sz w:val="22"/>
          <w:szCs w:val="22"/>
        </w:rPr>
      </w:pPr>
    </w:p>
    <w:p w14:paraId="55066436" w14:textId="4E5FD5F9" w:rsidR="00AA747E" w:rsidRPr="009259E1" w:rsidRDefault="00047652" w:rsidP="000F6187">
      <w:pPr>
        <w:pStyle w:val="1"/>
        <w:jc w:val="center"/>
        <w:rPr>
          <w:rFonts w:asciiTheme="minorHAnsi" w:hAnsiTheme="minorHAnsi" w:cstheme="minorHAnsi"/>
          <w:szCs w:val="22"/>
        </w:rPr>
      </w:pPr>
      <w:bookmarkStart w:id="15" w:name="_Toc527510533"/>
      <w:r w:rsidRPr="009259E1">
        <w:rPr>
          <w:rFonts w:asciiTheme="minorHAnsi" w:hAnsiTheme="minorHAnsi" w:cstheme="minorHAnsi"/>
          <w:szCs w:val="22"/>
        </w:rPr>
        <w:t>Άρθρο 4</w:t>
      </w:r>
      <w:r w:rsidR="000F6187" w:rsidRPr="009259E1">
        <w:rPr>
          <w:rFonts w:asciiTheme="minorHAnsi" w:hAnsiTheme="minorHAnsi" w:cstheme="minorHAnsi"/>
          <w:szCs w:val="22"/>
        </w:rPr>
        <w:t xml:space="preserve"> «</w:t>
      </w:r>
      <w:r w:rsidR="00EC006F" w:rsidRPr="009259E1">
        <w:rPr>
          <w:rFonts w:asciiTheme="minorHAnsi" w:hAnsiTheme="minorHAnsi" w:cstheme="minorHAnsi"/>
          <w:szCs w:val="22"/>
        </w:rPr>
        <w:t>Κριτήρια επιλεξιμότητας και επιλογής</w:t>
      </w:r>
      <w:r w:rsidR="000F6187" w:rsidRPr="009259E1">
        <w:rPr>
          <w:rFonts w:asciiTheme="minorHAnsi" w:hAnsiTheme="minorHAnsi" w:cstheme="minorHAnsi"/>
          <w:szCs w:val="22"/>
        </w:rPr>
        <w:t>»</w:t>
      </w:r>
      <w:bookmarkEnd w:id="15"/>
    </w:p>
    <w:p w14:paraId="74A8C8E1" w14:textId="77777777" w:rsidR="000F6187" w:rsidRPr="009259E1" w:rsidRDefault="000F6187" w:rsidP="000F6187">
      <w:pPr>
        <w:spacing w:line="276" w:lineRule="auto"/>
        <w:ind w:left="284" w:hanging="284"/>
        <w:jc w:val="both"/>
        <w:rPr>
          <w:rFonts w:asciiTheme="minorHAnsi" w:hAnsiTheme="minorHAnsi" w:cstheme="minorHAnsi"/>
          <w:sz w:val="22"/>
          <w:szCs w:val="22"/>
        </w:rPr>
      </w:pPr>
      <w:r w:rsidRPr="009259E1">
        <w:rPr>
          <w:rFonts w:asciiTheme="minorHAnsi" w:hAnsiTheme="minorHAnsi" w:cstheme="minorHAnsi"/>
          <w:b/>
          <w:sz w:val="22"/>
          <w:szCs w:val="22"/>
        </w:rPr>
        <w:t xml:space="preserve">Α. </w:t>
      </w:r>
      <w:r w:rsidR="00C45862" w:rsidRPr="009259E1">
        <w:rPr>
          <w:rFonts w:asciiTheme="minorHAnsi" w:hAnsiTheme="minorHAnsi" w:cstheme="minorHAnsi"/>
          <w:sz w:val="22"/>
          <w:szCs w:val="22"/>
        </w:rPr>
        <w:t xml:space="preserve">Τα κριτήρια επιλεξιμότητας και επιλογής </w:t>
      </w:r>
      <w:r w:rsidR="00332938" w:rsidRPr="009259E1">
        <w:rPr>
          <w:rFonts w:asciiTheme="minorHAnsi" w:hAnsiTheme="minorHAnsi" w:cstheme="minorHAnsi"/>
          <w:sz w:val="22"/>
          <w:szCs w:val="22"/>
        </w:rPr>
        <w:t>παρουσιάζονται</w:t>
      </w:r>
      <w:r w:rsidR="00C45862" w:rsidRPr="009259E1">
        <w:rPr>
          <w:rFonts w:asciiTheme="minorHAnsi" w:hAnsiTheme="minorHAnsi" w:cstheme="minorHAnsi"/>
          <w:sz w:val="22"/>
          <w:szCs w:val="22"/>
        </w:rPr>
        <w:t xml:space="preserve"> αναλυτικά </w:t>
      </w:r>
      <w:r w:rsidR="00C45862" w:rsidRPr="009259E1">
        <w:rPr>
          <w:rFonts w:asciiTheme="minorHAnsi" w:hAnsiTheme="minorHAnsi" w:cstheme="minorHAnsi"/>
          <w:b/>
          <w:i/>
          <w:sz w:val="22"/>
          <w:szCs w:val="22"/>
        </w:rPr>
        <w:t xml:space="preserve">στους </w:t>
      </w:r>
      <w:r w:rsidR="00C12EA5" w:rsidRPr="009259E1">
        <w:rPr>
          <w:rFonts w:asciiTheme="minorHAnsi" w:hAnsiTheme="minorHAnsi" w:cstheme="minorHAnsi"/>
          <w:b/>
          <w:i/>
          <w:sz w:val="22"/>
          <w:szCs w:val="22"/>
        </w:rPr>
        <w:t>Π</w:t>
      </w:r>
      <w:r w:rsidR="00C45862" w:rsidRPr="009259E1">
        <w:rPr>
          <w:rFonts w:asciiTheme="minorHAnsi" w:hAnsiTheme="minorHAnsi" w:cstheme="minorHAnsi"/>
          <w:b/>
          <w:i/>
          <w:sz w:val="22"/>
          <w:szCs w:val="22"/>
        </w:rPr>
        <w:t>ίνακες</w:t>
      </w:r>
      <w:r w:rsidR="00540FB3" w:rsidRPr="009259E1">
        <w:rPr>
          <w:rFonts w:asciiTheme="minorHAnsi" w:hAnsiTheme="minorHAnsi" w:cstheme="minorHAnsi"/>
          <w:b/>
          <w:i/>
          <w:sz w:val="22"/>
          <w:szCs w:val="22"/>
        </w:rPr>
        <w:t xml:space="preserve">  </w:t>
      </w:r>
      <w:r w:rsidR="00BB3DC9" w:rsidRPr="009259E1">
        <w:rPr>
          <w:rFonts w:asciiTheme="minorHAnsi" w:hAnsiTheme="minorHAnsi" w:cstheme="minorHAnsi"/>
          <w:b/>
          <w:i/>
          <w:sz w:val="22"/>
          <w:szCs w:val="22"/>
        </w:rPr>
        <w:t>του</w:t>
      </w:r>
      <w:r w:rsidR="00CA6EDF" w:rsidRPr="009259E1">
        <w:rPr>
          <w:rFonts w:asciiTheme="minorHAnsi" w:hAnsiTheme="minorHAnsi" w:cstheme="minorHAnsi"/>
          <w:sz w:val="22"/>
          <w:szCs w:val="22"/>
        </w:rPr>
        <w:t xml:space="preserve"> </w:t>
      </w:r>
      <w:r w:rsidR="00CA6EDF" w:rsidRPr="009259E1">
        <w:rPr>
          <w:rFonts w:asciiTheme="minorHAnsi" w:hAnsiTheme="minorHAnsi" w:cstheme="minorHAnsi"/>
          <w:b/>
          <w:i/>
          <w:sz w:val="22"/>
          <w:szCs w:val="22"/>
        </w:rPr>
        <w:t xml:space="preserve">ΕΝΤΥΠΟΥ ΙΙ_2 Οδηγός </w:t>
      </w:r>
      <w:r w:rsidR="00BB3DC9" w:rsidRPr="009259E1">
        <w:rPr>
          <w:rFonts w:asciiTheme="minorHAnsi" w:hAnsiTheme="minorHAnsi" w:cstheme="minorHAnsi"/>
          <w:b/>
          <w:i/>
          <w:sz w:val="22"/>
          <w:szCs w:val="22"/>
        </w:rPr>
        <w:t>Επιλεξιμότητας</w:t>
      </w:r>
      <w:r w:rsidR="00CA6EDF" w:rsidRPr="009259E1">
        <w:rPr>
          <w:rFonts w:asciiTheme="minorHAnsi" w:hAnsiTheme="minorHAnsi" w:cstheme="minorHAnsi"/>
          <w:b/>
          <w:i/>
          <w:sz w:val="22"/>
          <w:szCs w:val="22"/>
        </w:rPr>
        <w:t xml:space="preserve"> -</w:t>
      </w:r>
      <w:r w:rsidR="00BB3DC9" w:rsidRPr="009259E1">
        <w:rPr>
          <w:rFonts w:asciiTheme="minorHAnsi" w:hAnsiTheme="minorHAnsi" w:cstheme="minorHAnsi"/>
          <w:b/>
          <w:i/>
          <w:sz w:val="22"/>
          <w:szCs w:val="22"/>
        </w:rPr>
        <w:t xml:space="preserve"> Επιλογής του Παραρτήματος ΙΙ</w:t>
      </w:r>
      <w:r w:rsidR="00C45862" w:rsidRPr="009259E1">
        <w:rPr>
          <w:rFonts w:asciiTheme="minorHAnsi" w:hAnsiTheme="minorHAnsi" w:cstheme="minorHAnsi"/>
          <w:sz w:val="22"/>
          <w:szCs w:val="22"/>
        </w:rPr>
        <w:t>.</w:t>
      </w:r>
    </w:p>
    <w:p w14:paraId="23BD1965" w14:textId="77777777" w:rsidR="000F6187" w:rsidRPr="009259E1" w:rsidRDefault="000F6187" w:rsidP="000F6187">
      <w:pPr>
        <w:spacing w:line="276" w:lineRule="auto"/>
        <w:ind w:left="284" w:hanging="284"/>
        <w:jc w:val="both"/>
        <w:rPr>
          <w:rFonts w:asciiTheme="minorHAnsi" w:hAnsiTheme="minorHAnsi" w:cstheme="minorHAnsi"/>
          <w:sz w:val="22"/>
          <w:szCs w:val="22"/>
        </w:rPr>
      </w:pPr>
      <w:r w:rsidRPr="009259E1">
        <w:rPr>
          <w:rFonts w:asciiTheme="minorHAnsi" w:hAnsiTheme="minorHAnsi" w:cstheme="minorHAnsi"/>
          <w:b/>
          <w:sz w:val="22"/>
          <w:szCs w:val="22"/>
        </w:rPr>
        <w:t>Β.</w:t>
      </w:r>
      <w:r w:rsidRPr="009259E1">
        <w:rPr>
          <w:rFonts w:asciiTheme="minorHAnsi" w:hAnsiTheme="minorHAnsi" w:cstheme="minorHAnsi"/>
          <w:sz w:val="22"/>
          <w:szCs w:val="22"/>
        </w:rPr>
        <w:t xml:space="preserve"> Τ</w:t>
      </w:r>
      <w:r w:rsidR="00C45862" w:rsidRPr="009259E1">
        <w:rPr>
          <w:rFonts w:asciiTheme="minorHAnsi" w:hAnsiTheme="minorHAnsi" w:cstheme="minorHAnsi"/>
          <w:sz w:val="22"/>
          <w:szCs w:val="22"/>
        </w:rPr>
        <w:t xml:space="preserve">α κριτήρια επιλεξιμότητας δύναται να παίρνουν τιμές </w:t>
      </w:r>
      <w:r w:rsidR="00540FB3" w:rsidRPr="009259E1">
        <w:rPr>
          <w:rFonts w:asciiTheme="minorHAnsi" w:hAnsiTheme="minorHAnsi" w:cstheme="minorHAnsi"/>
          <w:sz w:val="22"/>
          <w:szCs w:val="22"/>
        </w:rPr>
        <w:t>«</w:t>
      </w:r>
      <w:r w:rsidR="00C45862" w:rsidRPr="009259E1">
        <w:rPr>
          <w:rFonts w:asciiTheme="minorHAnsi" w:hAnsiTheme="minorHAnsi" w:cstheme="minorHAnsi"/>
          <w:sz w:val="22"/>
          <w:szCs w:val="22"/>
        </w:rPr>
        <w:t>ΝΑΙ</w:t>
      </w:r>
      <w:r w:rsidR="00540FB3" w:rsidRPr="009259E1">
        <w:rPr>
          <w:rFonts w:asciiTheme="minorHAnsi" w:hAnsiTheme="minorHAnsi" w:cstheme="minorHAnsi"/>
          <w:sz w:val="22"/>
          <w:szCs w:val="22"/>
        </w:rPr>
        <w:t>»</w:t>
      </w:r>
      <w:r w:rsidR="00C45862" w:rsidRPr="009259E1">
        <w:rPr>
          <w:rFonts w:asciiTheme="minorHAnsi" w:hAnsiTheme="minorHAnsi" w:cstheme="minorHAnsi"/>
          <w:sz w:val="22"/>
          <w:szCs w:val="22"/>
        </w:rPr>
        <w:t xml:space="preserve"> ή </w:t>
      </w:r>
      <w:r w:rsidR="00540FB3" w:rsidRPr="009259E1">
        <w:rPr>
          <w:rFonts w:asciiTheme="minorHAnsi" w:hAnsiTheme="minorHAnsi" w:cstheme="minorHAnsi"/>
          <w:sz w:val="22"/>
          <w:szCs w:val="22"/>
        </w:rPr>
        <w:t>«</w:t>
      </w:r>
      <w:r w:rsidR="00C45862" w:rsidRPr="009259E1">
        <w:rPr>
          <w:rFonts w:asciiTheme="minorHAnsi" w:hAnsiTheme="minorHAnsi" w:cstheme="minorHAnsi"/>
          <w:sz w:val="22"/>
          <w:szCs w:val="22"/>
        </w:rPr>
        <w:t>ΔΕΝ ΑΦΟΡΑ</w:t>
      </w:r>
      <w:r w:rsidR="00540FB3" w:rsidRPr="009259E1">
        <w:rPr>
          <w:rFonts w:asciiTheme="minorHAnsi" w:hAnsiTheme="minorHAnsi" w:cstheme="minorHAnsi"/>
          <w:sz w:val="22"/>
          <w:szCs w:val="22"/>
        </w:rPr>
        <w:t>»</w:t>
      </w:r>
      <w:r w:rsidR="00C45862" w:rsidRPr="009259E1">
        <w:rPr>
          <w:rFonts w:asciiTheme="minorHAnsi" w:hAnsiTheme="minorHAnsi" w:cstheme="minorHAnsi"/>
          <w:sz w:val="22"/>
          <w:szCs w:val="22"/>
        </w:rPr>
        <w:t xml:space="preserve">. Σε περίπτωση </w:t>
      </w:r>
      <w:r w:rsidR="00540FB3" w:rsidRPr="009259E1">
        <w:rPr>
          <w:rFonts w:asciiTheme="minorHAnsi" w:hAnsiTheme="minorHAnsi" w:cstheme="minorHAnsi"/>
          <w:sz w:val="22"/>
          <w:szCs w:val="22"/>
        </w:rPr>
        <w:t xml:space="preserve">όπου </w:t>
      </w:r>
      <w:r w:rsidR="00C45862" w:rsidRPr="009259E1">
        <w:rPr>
          <w:rFonts w:asciiTheme="minorHAnsi" w:hAnsiTheme="minorHAnsi" w:cstheme="minorHAnsi"/>
          <w:sz w:val="22"/>
          <w:szCs w:val="22"/>
        </w:rPr>
        <w:t xml:space="preserve"> ένα ή περισσότερα κριτήρια πάρουν τιμή </w:t>
      </w:r>
      <w:r w:rsidR="00540FB3" w:rsidRPr="009259E1">
        <w:rPr>
          <w:rFonts w:asciiTheme="minorHAnsi" w:hAnsiTheme="minorHAnsi" w:cstheme="minorHAnsi"/>
          <w:sz w:val="22"/>
          <w:szCs w:val="22"/>
        </w:rPr>
        <w:t>«ΟΧΙ»</w:t>
      </w:r>
      <w:r w:rsidR="00C45862" w:rsidRPr="009259E1">
        <w:rPr>
          <w:rFonts w:asciiTheme="minorHAnsi" w:hAnsiTheme="minorHAnsi" w:cstheme="minorHAnsi"/>
          <w:sz w:val="22"/>
          <w:szCs w:val="22"/>
        </w:rPr>
        <w:t xml:space="preserve">, η αίτηση στήριξης κρίνεται </w:t>
      </w:r>
      <w:r w:rsidR="00540FB3" w:rsidRPr="009259E1">
        <w:rPr>
          <w:rFonts w:asciiTheme="minorHAnsi" w:hAnsiTheme="minorHAnsi" w:cstheme="minorHAnsi"/>
          <w:sz w:val="22"/>
          <w:szCs w:val="22"/>
        </w:rPr>
        <w:t>«</w:t>
      </w:r>
      <w:r w:rsidR="00C45862" w:rsidRPr="009259E1">
        <w:rPr>
          <w:rFonts w:asciiTheme="minorHAnsi" w:hAnsiTheme="minorHAnsi" w:cstheme="minorHAnsi"/>
          <w:sz w:val="22"/>
          <w:szCs w:val="22"/>
        </w:rPr>
        <w:t>μη παραδεκτή</w:t>
      </w:r>
      <w:r w:rsidR="00540FB3" w:rsidRPr="009259E1">
        <w:rPr>
          <w:rFonts w:asciiTheme="minorHAnsi" w:hAnsiTheme="minorHAnsi" w:cstheme="minorHAnsi"/>
          <w:sz w:val="22"/>
          <w:szCs w:val="22"/>
        </w:rPr>
        <w:t>»</w:t>
      </w:r>
      <w:r w:rsidR="00C45862" w:rsidRPr="009259E1">
        <w:rPr>
          <w:rFonts w:asciiTheme="minorHAnsi" w:hAnsiTheme="minorHAnsi" w:cstheme="minorHAnsi"/>
          <w:sz w:val="22"/>
          <w:szCs w:val="22"/>
        </w:rPr>
        <w:t>.</w:t>
      </w:r>
    </w:p>
    <w:p w14:paraId="3C77F4CF" w14:textId="77777777" w:rsidR="000F6187" w:rsidRPr="009259E1" w:rsidRDefault="000F6187" w:rsidP="000F6187">
      <w:pPr>
        <w:spacing w:line="276" w:lineRule="auto"/>
        <w:ind w:left="284" w:hanging="284"/>
        <w:jc w:val="both"/>
        <w:rPr>
          <w:rFonts w:asciiTheme="minorHAnsi" w:hAnsiTheme="minorHAnsi" w:cstheme="minorHAnsi"/>
          <w:sz w:val="22"/>
          <w:szCs w:val="22"/>
        </w:rPr>
      </w:pPr>
      <w:r w:rsidRPr="009259E1">
        <w:rPr>
          <w:rFonts w:asciiTheme="minorHAnsi" w:hAnsiTheme="minorHAnsi" w:cstheme="minorHAnsi"/>
          <w:b/>
          <w:sz w:val="22"/>
          <w:szCs w:val="22"/>
        </w:rPr>
        <w:t>Γ.</w:t>
      </w:r>
      <w:r w:rsidRPr="009259E1">
        <w:rPr>
          <w:rFonts w:asciiTheme="minorHAnsi" w:hAnsiTheme="minorHAnsi" w:cstheme="minorHAnsi"/>
          <w:sz w:val="22"/>
          <w:szCs w:val="22"/>
        </w:rPr>
        <w:t xml:space="preserve"> </w:t>
      </w:r>
      <w:r w:rsidR="00C45862" w:rsidRPr="009259E1">
        <w:rPr>
          <w:rFonts w:asciiTheme="minorHAnsi" w:hAnsiTheme="minorHAnsi" w:cstheme="minorHAnsi"/>
          <w:sz w:val="22"/>
          <w:szCs w:val="22"/>
        </w:rPr>
        <w:t xml:space="preserve">Τα κριτήρια επιλογής παίρνουν </w:t>
      </w:r>
      <w:r w:rsidRPr="009259E1">
        <w:rPr>
          <w:rFonts w:asciiTheme="minorHAnsi" w:hAnsiTheme="minorHAnsi" w:cstheme="minorHAnsi"/>
          <w:sz w:val="22"/>
          <w:szCs w:val="22"/>
        </w:rPr>
        <w:t>τις τιμές, που αναφέρονται</w:t>
      </w:r>
      <w:r w:rsidR="00C45862" w:rsidRPr="009259E1">
        <w:rPr>
          <w:rFonts w:asciiTheme="minorHAnsi" w:hAnsiTheme="minorHAnsi" w:cstheme="minorHAnsi"/>
          <w:sz w:val="22"/>
          <w:szCs w:val="22"/>
        </w:rPr>
        <w:t xml:space="preserve"> στις στήλες </w:t>
      </w:r>
      <w:r w:rsidR="00CA6EDF" w:rsidRPr="009259E1">
        <w:rPr>
          <w:rFonts w:asciiTheme="minorHAnsi" w:hAnsiTheme="minorHAnsi" w:cstheme="minorHAnsi"/>
          <w:sz w:val="22"/>
          <w:szCs w:val="22"/>
        </w:rPr>
        <w:t xml:space="preserve">των Πινάκων </w:t>
      </w:r>
      <w:r w:rsidR="00540FB3" w:rsidRPr="009259E1">
        <w:rPr>
          <w:rFonts w:asciiTheme="minorHAnsi" w:hAnsiTheme="minorHAnsi" w:cstheme="minorHAnsi"/>
          <w:sz w:val="22"/>
          <w:szCs w:val="22"/>
        </w:rPr>
        <w:t xml:space="preserve"> </w:t>
      </w:r>
      <w:r w:rsidR="00CA6EDF" w:rsidRPr="009259E1">
        <w:rPr>
          <w:rFonts w:asciiTheme="minorHAnsi" w:hAnsiTheme="minorHAnsi" w:cstheme="minorHAnsi"/>
          <w:sz w:val="22"/>
          <w:szCs w:val="22"/>
        </w:rPr>
        <w:t xml:space="preserve">του ΕΝΤΥΠΟΥ ΙΙ_2 Οδηγός Επιλεξιμότητας - Επιλογής του Παραρτήματος ΙΙ </w:t>
      </w:r>
      <w:r w:rsidR="004756CB" w:rsidRPr="009259E1">
        <w:rPr>
          <w:rFonts w:asciiTheme="minorHAnsi" w:hAnsiTheme="minorHAnsi" w:cstheme="minorHAnsi"/>
          <w:sz w:val="22"/>
          <w:szCs w:val="22"/>
        </w:rPr>
        <w:t>(εύρος τιμών ή λίστα τιμών ανάλογα με το κριτήριο)</w:t>
      </w:r>
      <w:r w:rsidR="00540FB3" w:rsidRPr="009259E1">
        <w:rPr>
          <w:rFonts w:asciiTheme="minorHAnsi" w:hAnsiTheme="minorHAnsi" w:cstheme="minorHAnsi"/>
          <w:sz w:val="22"/>
          <w:szCs w:val="22"/>
        </w:rPr>
        <w:t xml:space="preserve"> </w:t>
      </w:r>
      <w:r w:rsidR="00C45862" w:rsidRPr="009259E1">
        <w:rPr>
          <w:rFonts w:asciiTheme="minorHAnsi" w:hAnsiTheme="minorHAnsi" w:cstheme="minorHAnsi"/>
          <w:sz w:val="22"/>
          <w:szCs w:val="22"/>
        </w:rPr>
        <w:t>και πολλαπλασιάζονται με τη</w:t>
      </w:r>
      <w:r w:rsidR="006B5C7B" w:rsidRPr="009259E1">
        <w:rPr>
          <w:rFonts w:asciiTheme="minorHAnsi" w:hAnsiTheme="minorHAnsi" w:cstheme="minorHAnsi"/>
          <w:sz w:val="22"/>
          <w:szCs w:val="22"/>
        </w:rPr>
        <w:t xml:space="preserve"> βαρύτητα</w:t>
      </w:r>
      <w:r w:rsidR="00132F9C" w:rsidRPr="009259E1">
        <w:rPr>
          <w:rFonts w:asciiTheme="minorHAnsi" w:hAnsiTheme="minorHAnsi" w:cstheme="minorHAnsi"/>
          <w:sz w:val="22"/>
          <w:szCs w:val="22"/>
        </w:rPr>
        <w:t xml:space="preserve"> του κριτηρίου</w:t>
      </w:r>
      <w:r w:rsidR="006B5C7B" w:rsidRPr="009259E1">
        <w:rPr>
          <w:rFonts w:asciiTheme="minorHAnsi" w:hAnsiTheme="minorHAnsi" w:cstheme="minorHAnsi"/>
          <w:sz w:val="22"/>
          <w:szCs w:val="22"/>
        </w:rPr>
        <w:t>.</w:t>
      </w:r>
      <w:r w:rsidR="00540FB3" w:rsidRPr="009259E1">
        <w:rPr>
          <w:rFonts w:asciiTheme="minorHAnsi" w:hAnsiTheme="minorHAnsi" w:cstheme="minorHAnsi"/>
          <w:sz w:val="22"/>
          <w:szCs w:val="22"/>
        </w:rPr>
        <w:t xml:space="preserve"> Τ</w:t>
      </w:r>
      <w:r w:rsidR="00C45862" w:rsidRPr="009259E1">
        <w:rPr>
          <w:rFonts w:asciiTheme="minorHAnsi" w:hAnsiTheme="minorHAnsi" w:cstheme="minorHAnsi"/>
          <w:sz w:val="22"/>
          <w:szCs w:val="22"/>
        </w:rPr>
        <w:t>ο αποτέ</w:t>
      </w:r>
      <w:r w:rsidR="00540FB3" w:rsidRPr="009259E1">
        <w:rPr>
          <w:rFonts w:asciiTheme="minorHAnsi" w:hAnsiTheme="minorHAnsi" w:cstheme="minorHAnsi"/>
          <w:sz w:val="22"/>
          <w:szCs w:val="22"/>
        </w:rPr>
        <w:t>λεσμα κάθε κριτηρίου αθροίζεται</w:t>
      </w:r>
      <w:r w:rsidR="00C45862" w:rsidRPr="009259E1">
        <w:rPr>
          <w:rFonts w:asciiTheme="minorHAnsi" w:hAnsiTheme="minorHAnsi" w:cstheme="minorHAnsi"/>
          <w:sz w:val="22"/>
          <w:szCs w:val="22"/>
        </w:rPr>
        <w:t xml:space="preserve"> και προκύπτει η συνολική βαθμολογία.</w:t>
      </w:r>
      <w:r w:rsidR="004756CB" w:rsidRPr="009259E1">
        <w:rPr>
          <w:rFonts w:asciiTheme="minorHAnsi" w:hAnsiTheme="minorHAnsi" w:cstheme="minorHAnsi"/>
          <w:sz w:val="22"/>
          <w:szCs w:val="22"/>
        </w:rPr>
        <w:t xml:space="preserve"> Κάθε κριτήριο βαθμολογείται από 0-100</w:t>
      </w:r>
      <w:r w:rsidRPr="009259E1">
        <w:rPr>
          <w:rFonts w:asciiTheme="minorHAnsi" w:hAnsiTheme="minorHAnsi" w:cstheme="minorHAnsi"/>
          <w:sz w:val="22"/>
          <w:szCs w:val="22"/>
        </w:rPr>
        <w:t>,</w:t>
      </w:r>
      <w:r w:rsidR="004756CB" w:rsidRPr="009259E1">
        <w:rPr>
          <w:rFonts w:asciiTheme="minorHAnsi" w:hAnsiTheme="minorHAnsi" w:cstheme="minorHAnsi"/>
          <w:sz w:val="22"/>
          <w:szCs w:val="22"/>
        </w:rPr>
        <w:t xml:space="preserve"> ανάλογα με το βαθμό επίτευξης του.  </w:t>
      </w:r>
    </w:p>
    <w:p w14:paraId="4D20D5B0" w14:textId="77777777" w:rsidR="000F6187" w:rsidRPr="009259E1" w:rsidRDefault="000F6187" w:rsidP="000F6187">
      <w:pPr>
        <w:spacing w:line="276" w:lineRule="auto"/>
        <w:ind w:left="284" w:hanging="284"/>
        <w:jc w:val="both"/>
        <w:rPr>
          <w:rFonts w:asciiTheme="minorHAnsi" w:hAnsiTheme="minorHAnsi" w:cstheme="minorHAnsi"/>
          <w:sz w:val="22"/>
          <w:szCs w:val="22"/>
        </w:rPr>
      </w:pPr>
      <w:r w:rsidRPr="009259E1">
        <w:rPr>
          <w:rFonts w:asciiTheme="minorHAnsi" w:hAnsiTheme="minorHAnsi" w:cstheme="minorHAnsi"/>
          <w:b/>
          <w:sz w:val="22"/>
          <w:szCs w:val="22"/>
        </w:rPr>
        <w:t>Δ.</w:t>
      </w:r>
      <w:r w:rsidRPr="009259E1">
        <w:rPr>
          <w:rFonts w:asciiTheme="minorHAnsi" w:hAnsiTheme="minorHAnsi" w:cstheme="minorHAnsi"/>
          <w:sz w:val="22"/>
          <w:szCs w:val="22"/>
        </w:rPr>
        <w:t xml:space="preserve"> </w:t>
      </w:r>
      <w:r w:rsidR="00C45862" w:rsidRPr="009259E1">
        <w:rPr>
          <w:rFonts w:asciiTheme="minorHAnsi" w:hAnsiTheme="minorHAnsi" w:cstheme="minorHAnsi"/>
          <w:sz w:val="22"/>
          <w:szCs w:val="22"/>
        </w:rPr>
        <w:t xml:space="preserve">Τα δικαιολογητικά τεκμηρίωσης των κριτηρίων επιλεξιμότητας και επιλογής </w:t>
      </w:r>
      <w:r w:rsidR="00C12EA5" w:rsidRPr="009259E1">
        <w:rPr>
          <w:rFonts w:asciiTheme="minorHAnsi" w:hAnsiTheme="minorHAnsi" w:cstheme="minorHAnsi"/>
          <w:sz w:val="22"/>
          <w:szCs w:val="22"/>
        </w:rPr>
        <w:t xml:space="preserve">περιλαμβάνονται </w:t>
      </w:r>
      <w:r w:rsidR="009A7EA2" w:rsidRPr="009259E1">
        <w:rPr>
          <w:rFonts w:asciiTheme="minorHAnsi" w:hAnsiTheme="minorHAnsi" w:cstheme="minorHAnsi"/>
          <w:sz w:val="22"/>
          <w:szCs w:val="22"/>
        </w:rPr>
        <w:t xml:space="preserve">στην τελευταία  </w:t>
      </w:r>
      <w:r w:rsidR="00C45862" w:rsidRPr="009259E1">
        <w:rPr>
          <w:rFonts w:asciiTheme="minorHAnsi" w:hAnsiTheme="minorHAnsi" w:cstheme="minorHAnsi"/>
          <w:sz w:val="22"/>
          <w:szCs w:val="22"/>
        </w:rPr>
        <w:t>στήλη κάθε πίνακα.</w:t>
      </w:r>
    </w:p>
    <w:p w14:paraId="685BE80E" w14:textId="25C7A022" w:rsidR="009A7EA2" w:rsidRPr="009259E1" w:rsidRDefault="000F6187" w:rsidP="000F6187">
      <w:pPr>
        <w:spacing w:line="276" w:lineRule="auto"/>
        <w:ind w:left="284" w:hanging="284"/>
        <w:jc w:val="both"/>
        <w:rPr>
          <w:rFonts w:asciiTheme="minorHAnsi" w:hAnsiTheme="minorHAnsi" w:cstheme="minorHAnsi"/>
          <w:sz w:val="22"/>
          <w:szCs w:val="22"/>
        </w:rPr>
      </w:pPr>
      <w:r w:rsidRPr="009259E1">
        <w:rPr>
          <w:rFonts w:asciiTheme="minorHAnsi" w:hAnsiTheme="minorHAnsi" w:cstheme="minorHAnsi"/>
          <w:b/>
          <w:sz w:val="22"/>
          <w:szCs w:val="22"/>
        </w:rPr>
        <w:t>Ε.</w:t>
      </w:r>
      <w:r w:rsidRPr="009259E1">
        <w:rPr>
          <w:rFonts w:asciiTheme="minorHAnsi" w:hAnsiTheme="minorHAnsi" w:cstheme="minorHAnsi"/>
          <w:sz w:val="22"/>
          <w:szCs w:val="22"/>
        </w:rPr>
        <w:t xml:space="preserve"> Η </w:t>
      </w:r>
      <w:r w:rsidR="009A7EA2" w:rsidRPr="009259E1">
        <w:rPr>
          <w:rFonts w:asciiTheme="minorHAnsi" w:hAnsiTheme="minorHAnsi" w:cstheme="minorHAnsi"/>
          <w:sz w:val="22"/>
          <w:szCs w:val="22"/>
        </w:rPr>
        <w:t>άδεια περιβαλλοντικών επιπτώσεων</w:t>
      </w:r>
      <w:r w:rsidR="0061094C">
        <w:rPr>
          <w:rFonts w:asciiTheme="minorHAnsi" w:hAnsiTheme="minorHAnsi" w:cstheme="minorHAnsi"/>
          <w:sz w:val="22"/>
          <w:szCs w:val="22"/>
        </w:rPr>
        <w:t>,</w:t>
      </w:r>
      <w:r w:rsidR="009A7EA2" w:rsidRPr="009259E1">
        <w:rPr>
          <w:rFonts w:asciiTheme="minorHAnsi" w:hAnsiTheme="minorHAnsi" w:cstheme="minorHAnsi"/>
          <w:sz w:val="22"/>
          <w:szCs w:val="22"/>
        </w:rPr>
        <w:t xml:space="preserve"> </w:t>
      </w:r>
      <w:r w:rsidR="0061094C">
        <w:rPr>
          <w:rFonts w:asciiTheme="minorHAnsi" w:hAnsiTheme="minorHAnsi" w:cstheme="minorHAnsi"/>
          <w:sz w:val="22"/>
          <w:szCs w:val="22"/>
        </w:rPr>
        <w:t xml:space="preserve">εφόσον απαιτείται για την υλοποίηση του έργου, </w:t>
      </w:r>
      <w:r w:rsidR="00CD3D7D" w:rsidRPr="009259E1">
        <w:rPr>
          <w:rFonts w:asciiTheme="minorHAnsi" w:hAnsiTheme="minorHAnsi" w:cstheme="minorHAnsi"/>
          <w:sz w:val="22"/>
          <w:szCs w:val="22"/>
        </w:rPr>
        <w:t>προσκομίζεται στην ΟΤΔ:</w:t>
      </w:r>
    </w:p>
    <w:p w14:paraId="3737FEE2" w14:textId="77777777" w:rsidR="000F6187" w:rsidRPr="009259E1" w:rsidRDefault="00CD3D7D" w:rsidP="000F6187">
      <w:pPr>
        <w:pStyle w:val="ad"/>
        <w:numPr>
          <w:ilvl w:val="0"/>
          <w:numId w:val="19"/>
        </w:numPr>
        <w:ind w:left="1134" w:hanging="283"/>
        <w:jc w:val="both"/>
        <w:rPr>
          <w:rFonts w:asciiTheme="minorHAnsi" w:hAnsiTheme="minorHAnsi" w:cstheme="minorHAnsi"/>
        </w:rPr>
      </w:pPr>
      <w:r w:rsidRPr="009259E1">
        <w:rPr>
          <w:rFonts w:asciiTheme="minorHAnsi" w:hAnsiTheme="minorHAnsi" w:cstheme="minorHAnsi"/>
        </w:rPr>
        <w:t>κατά την αρχική αίτηση ή</w:t>
      </w:r>
    </w:p>
    <w:p w14:paraId="476D4B5F" w14:textId="77777777" w:rsidR="000F6187" w:rsidRPr="009259E1" w:rsidRDefault="00CD3D7D" w:rsidP="000F6187">
      <w:pPr>
        <w:pStyle w:val="ad"/>
        <w:numPr>
          <w:ilvl w:val="0"/>
          <w:numId w:val="19"/>
        </w:numPr>
        <w:ind w:left="1134" w:hanging="283"/>
        <w:jc w:val="both"/>
        <w:rPr>
          <w:rFonts w:asciiTheme="minorHAnsi" w:hAnsiTheme="minorHAnsi" w:cstheme="minorHAnsi"/>
        </w:rPr>
      </w:pPr>
      <w:r w:rsidRPr="009259E1">
        <w:rPr>
          <w:rFonts w:asciiTheme="minorHAnsi" w:hAnsiTheme="minorHAnsi" w:cstheme="minorHAnsi"/>
        </w:rPr>
        <w:t>επτά (7) ημερολογιακές ημέρες από την δημοσιοποίηση του Πίνακα Αποτελεσμάτων, σε περίπτωση εγκεκριμένης αίτησης ή</w:t>
      </w:r>
    </w:p>
    <w:p w14:paraId="17D3DB2C" w14:textId="77777777" w:rsidR="000F6187" w:rsidRPr="009259E1" w:rsidRDefault="00CD3D7D" w:rsidP="00CD3D7D">
      <w:pPr>
        <w:pStyle w:val="ad"/>
        <w:numPr>
          <w:ilvl w:val="0"/>
          <w:numId w:val="19"/>
        </w:numPr>
        <w:ind w:left="1134" w:hanging="283"/>
        <w:jc w:val="both"/>
        <w:rPr>
          <w:rFonts w:asciiTheme="minorHAnsi" w:hAnsiTheme="minorHAnsi" w:cstheme="minorHAnsi"/>
        </w:rPr>
      </w:pPr>
      <w:r w:rsidRPr="009259E1">
        <w:rPr>
          <w:rFonts w:asciiTheme="minorHAnsi" w:hAnsiTheme="minorHAnsi" w:cstheme="minorHAnsi"/>
        </w:rPr>
        <w:t xml:space="preserve">επτά (7) ημερολογιακές ημέρες από την δημοσιοποίηση του </w:t>
      </w:r>
      <w:r w:rsidR="00907613" w:rsidRPr="009259E1">
        <w:rPr>
          <w:rFonts w:asciiTheme="minorHAnsi" w:hAnsiTheme="minorHAnsi" w:cstheme="minorHAnsi"/>
        </w:rPr>
        <w:t xml:space="preserve">Τελικού </w:t>
      </w:r>
      <w:r w:rsidRPr="009259E1">
        <w:rPr>
          <w:rFonts w:asciiTheme="minorHAnsi" w:hAnsiTheme="minorHAnsi" w:cstheme="minorHAnsi"/>
        </w:rPr>
        <w:t xml:space="preserve">Πίνακα </w:t>
      </w:r>
      <w:r w:rsidR="00907613" w:rsidRPr="009259E1">
        <w:rPr>
          <w:rFonts w:asciiTheme="minorHAnsi" w:hAnsiTheme="minorHAnsi" w:cstheme="minorHAnsi"/>
        </w:rPr>
        <w:t>Κατάταξης</w:t>
      </w:r>
      <w:r w:rsidRPr="009259E1">
        <w:rPr>
          <w:rFonts w:asciiTheme="minorHAnsi" w:hAnsiTheme="minorHAnsi" w:cstheme="minorHAnsi"/>
        </w:rPr>
        <w:t>, σε περίπτωση εγκεκριμένης αίτησης από την διαδικασία των ενστάσεων.</w:t>
      </w:r>
    </w:p>
    <w:p w14:paraId="5FC9BBBB" w14:textId="651145C2" w:rsidR="00CD4872" w:rsidRPr="009259E1" w:rsidRDefault="00CD3D7D" w:rsidP="000F6187">
      <w:pPr>
        <w:ind w:left="426"/>
        <w:jc w:val="both"/>
        <w:rPr>
          <w:rFonts w:asciiTheme="minorHAnsi" w:hAnsiTheme="minorHAnsi" w:cstheme="minorHAnsi"/>
          <w:sz w:val="22"/>
          <w:szCs w:val="22"/>
        </w:rPr>
      </w:pPr>
      <w:r w:rsidRPr="009259E1">
        <w:rPr>
          <w:rFonts w:asciiTheme="minorHAnsi" w:hAnsiTheme="minorHAnsi" w:cstheme="minorHAnsi"/>
          <w:sz w:val="22"/>
          <w:szCs w:val="22"/>
        </w:rPr>
        <w:t>Σε κάθε περίπτωση η άδεια περιβαλλοντικών επιπτώσεων δεν αποτελεί κριτήριο επιλογής.</w:t>
      </w:r>
    </w:p>
    <w:p w14:paraId="390D8E09" w14:textId="6ED88FE6" w:rsidR="00DE452C" w:rsidRPr="00924766" w:rsidRDefault="000F6187" w:rsidP="00E30CDD">
      <w:pPr>
        <w:ind w:left="426" w:hanging="426"/>
        <w:jc w:val="both"/>
        <w:rPr>
          <w:rFonts w:asciiTheme="minorHAnsi" w:hAnsiTheme="minorHAnsi" w:cstheme="minorHAnsi"/>
          <w:b/>
          <w:sz w:val="22"/>
          <w:szCs w:val="22"/>
        </w:rPr>
      </w:pPr>
      <w:r w:rsidRPr="009259E1">
        <w:rPr>
          <w:rFonts w:asciiTheme="minorHAnsi" w:hAnsiTheme="minorHAnsi" w:cstheme="minorHAnsi"/>
          <w:b/>
          <w:sz w:val="22"/>
          <w:szCs w:val="22"/>
        </w:rPr>
        <w:t xml:space="preserve">ΣΤ. </w:t>
      </w:r>
      <w:r w:rsidR="00E30CDD" w:rsidRPr="009259E1">
        <w:rPr>
          <w:rFonts w:asciiTheme="minorHAnsi" w:hAnsiTheme="minorHAnsi" w:cstheme="minorHAnsi"/>
          <w:b/>
          <w:sz w:val="22"/>
          <w:szCs w:val="22"/>
        </w:rPr>
        <w:t xml:space="preserve">για να είναι οι ενισχύσεις συμβατές με τους κοινοτικούς κανόνες θα πρέπει να </w:t>
      </w:r>
      <w:r w:rsidR="00E30CDD" w:rsidRPr="00924766">
        <w:rPr>
          <w:rFonts w:asciiTheme="minorHAnsi" w:hAnsiTheme="minorHAnsi" w:cstheme="minorHAnsi"/>
          <w:b/>
          <w:sz w:val="22"/>
          <w:szCs w:val="22"/>
        </w:rPr>
        <w:t>ληφθούν υπόψη τα παρακάτω, ανάλογα με το καθεστώς ενίσχυσης της πράξης:</w:t>
      </w:r>
    </w:p>
    <w:p w14:paraId="04A8FEF6" w14:textId="77777777" w:rsidR="00DC6BE7" w:rsidRPr="00924766" w:rsidRDefault="00DC6BE7" w:rsidP="00E30CDD">
      <w:pPr>
        <w:ind w:left="426" w:hanging="426"/>
        <w:jc w:val="both"/>
        <w:rPr>
          <w:rFonts w:asciiTheme="minorHAnsi" w:hAnsiTheme="minorHAnsi" w:cstheme="minorHAnsi"/>
          <w:b/>
          <w:sz w:val="22"/>
          <w:szCs w:val="22"/>
        </w:rPr>
      </w:pPr>
    </w:p>
    <w:p w14:paraId="63DCF356" w14:textId="77777777" w:rsidR="00CA2F2A" w:rsidRPr="00924766" w:rsidRDefault="00CA2F2A" w:rsidP="00CA2F2A">
      <w:pPr>
        <w:ind w:left="426" w:hanging="426"/>
        <w:jc w:val="both"/>
        <w:rPr>
          <w:rFonts w:asciiTheme="minorHAnsi" w:hAnsiTheme="minorHAnsi" w:cstheme="minorHAnsi"/>
          <w:b/>
          <w:sz w:val="22"/>
          <w:szCs w:val="22"/>
          <w:u w:val="single"/>
        </w:rPr>
      </w:pPr>
      <w:r w:rsidRPr="00924766">
        <w:rPr>
          <w:rFonts w:asciiTheme="minorHAnsi" w:hAnsiTheme="minorHAnsi" w:cstheme="minorHAnsi"/>
          <w:sz w:val="22"/>
          <w:szCs w:val="22"/>
        </w:rPr>
        <w:t xml:space="preserve">Ι. </w:t>
      </w:r>
      <w:r w:rsidRPr="00924766">
        <w:rPr>
          <w:rFonts w:asciiTheme="minorHAnsi" w:hAnsiTheme="minorHAnsi" w:cstheme="minorHAnsi"/>
          <w:b/>
          <w:sz w:val="22"/>
          <w:szCs w:val="22"/>
          <w:u w:val="single"/>
        </w:rPr>
        <w:t>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2E70159E" w14:textId="77777777" w:rsidR="00CA2F2A" w:rsidRPr="00924766" w:rsidRDefault="00CA2F2A" w:rsidP="00CA2F2A">
      <w:pPr>
        <w:ind w:left="426" w:hanging="426"/>
        <w:jc w:val="both"/>
        <w:rPr>
          <w:rFonts w:asciiTheme="minorHAnsi" w:hAnsiTheme="minorHAnsi" w:cstheme="minorHAnsi"/>
          <w:sz w:val="22"/>
          <w:szCs w:val="22"/>
          <w:u w:val="single"/>
        </w:rPr>
      </w:pPr>
    </w:p>
    <w:p w14:paraId="1CFA0D0A" w14:textId="77777777"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lastRenderedPageBreak/>
        <w:t>Α. Γενικοί  όροι:</w:t>
      </w:r>
    </w:p>
    <w:p w14:paraId="1E9E0776" w14:textId="3BAF480E"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 xml:space="preserve">1. ο </w:t>
      </w:r>
      <w:r w:rsidR="00D15767" w:rsidRPr="00924766">
        <w:rPr>
          <w:rFonts w:asciiTheme="minorHAnsi" w:hAnsiTheme="minorHAnsi" w:cstheme="minorHAnsi"/>
          <w:sz w:val="22"/>
          <w:szCs w:val="22"/>
        </w:rPr>
        <w:t>εν λόγω</w:t>
      </w:r>
      <w:r w:rsidRPr="00924766">
        <w:rPr>
          <w:rFonts w:asciiTheme="minorHAnsi" w:hAnsiTheme="minorHAnsi" w:cstheme="minorHAnsi"/>
          <w:sz w:val="22"/>
          <w:szCs w:val="22"/>
        </w:rPr>
        <w:t xml:space="preserve"> κανονισμός </w:t>
      </w:r>
      <w:r w:rsidRPr="00924766">
        <w:rPr>
          <w:rFonts w:asciiTheme="minorHAnsi" w:hAnsiTheme="minorHAnsi" w:cstheme="minorHAnsi"/>
          <w:b/>
          <w:sz w:val="22"/>
          <w:szCs w:val="22"/>
          <w:u w:val="single"/>
        </w:rPr>
        <w:t>δεν εφαρμόζεται</w:t>
      </w:r>
      <w:r w:rsidRPr="00924766">
        <w:rPr>
          <w:rFonts w:asciiTheme="minorHAnsi" w:hAnsiTheme="minorHAnsi" w:cstheme="minorHAnsi"/>
          <w:sz w:val="22"/>
          <w:szCs w:val="22"/>
        </w:rPr>
        <w:t xml:space="preserve"> στις:</w:t>
      </w:r>
    </w:p>
    <w:p w14:paraId="66CE508D" w14:textId="77777777"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 xml:space="preserve">α) 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13F52271" w14:textId="77777777"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 xml:space="preserve">β) ενισχύσεις που χορηγούνται σε επιχειρήσεις που δραστηριοποιούνται στην πρωτογενή παραγωγή γεωργικών προϊόντων </w:t>
      </w:r>
    </w:p>
    <w:p w14:paraId="3E370E23" w14:textId="77777777"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61261A52" w14:textId="77777777" w:rsidR="00CA2F2A" w:rsidRPr="00924766" w:rsidRDefault="00CA2F2A" w:rsidP="00CA2F2A">
      <w:pPr>
        <w:numPr>
          <w:ilvl w:val="2"/>
          <w:numId w:val="42"/>
        </w:numPr>
        <w:jc w:val="both"/>
        <w:rPr>
          <w:rFonts w:asciiTheme="minorHAnsi" w:hAnsiTheme="minorHAnsi" w:cstheme="minorHAnsi"/>
          <w:sz w:val="22"/>
          <w:szCs w:val="22"/>
        </w:rPr>
      </w:pPr>
      <w:r w:rsidRPr="00924766">
        <w:rPr>
          <w:rFonts w:asciiTheme="minorHAnsi" w:hAnsiTheme="minorHAnsi" w:cstheme="minorHAnsi"/>
          <w:sz w:val="22"/>
          <w:szCs w:val="22"/>
        </w:rPr>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0DCCB22E" w14:textId="77777777" w:rsidR="00CA2F2A" w:rsidRPr="00924766" w:rsidRDefault="00CA2F2A" w:rsidP="00CA2F2A">
      <w:pPr>
        <w:numPr>
          <w:ilvl w:val="2"/>
          <w:numId w:val="42"/>
        </w:numPr>
        <w:jc w:val="both"/>
        <w:rPr>
          <w:rFonts w:asciiTheme="minorHAnsi" w:hAnsiTheme="minorHAnsi" w:cstheme="minorHAnsi"/>
          <w:sz w:val="22"/>
          <w:szCs w:val="22"/>
        </w:rPr>
      </w:pPr>
      <w:r w:rsidRPr="00924766">
        <w:rPr>
          <w:rFonts w:asciiTheme="minorHAnsi" w:hAnsiTheme="minorHAnsi" w:cstheme="minorHAnsi"/>
          <w:sz w:val="22"/>
          <w:szCs w:val="22"/>
        </w:rPr>
        <w:t>όπου η ενίσχυση συνοδεύεται από την υποχρέωση απόδοσής της εν μέρει ή εξ ολοκλήρου σε πρωτογενείς παραγωγούς</w:t>
      </w:r>
    </w:p>
    <w:p w14:paraId="00DC41E4" w14:textId="38B0FEEB" w:rsidR="00CA2F2A" w:rsidRDefault="00AF5657"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δ</w:t>
      </w:r>
      <w:r w:rsidR="00CA2F2A" w:rsidRPr="00924766">
        <w:rPr>
          <w:rFonts w:asciiTheme="minorHAnsi" w:hAnsiTheme="minorHAnsi" w:cstheme="minorHAnsi"/>
          <w:sz w:val="22"/>
          <w:szCs w:val="22"/>
        </w:rPr>
        <w:t>) ενισχύσεις για τις οποίες τίθεται ως όρος η χρήση εγχώριων αγαθών αντί των εισαγόμενων, βάσει των ιδρυτικών Συνθηκών της ΕΕ</w:t>
      </w:r>
      <w:r w:rsidR="00D771F9">
        <w:rPr>
          <w:rFonts w:asciiTheme="minorHAnsi" w:hAnsiTheme="minorHAnsi" w:cstheme="minorHAnsi"/>
          <w:sz w:val="22"/>
          <w:szCs w:val="22"/>
        </w:rPr>
        <w:t>.</w:t>
      </w:r>
    </w:p>
    <w:p w14:paraId="6F3E0DFF" w14:textId="14178A0C" w:rsidR="00A1709A" w:rsidRPr="00924766" w:rsidRDefault="00A1709A" w:rsidP="00CA2F2A">
      <w:pPr>
        <w:ind w:left="426" w:hanging="426"/>
        <w:jc w:val="both"/>
        <w:rPr>
          <w:rFonts w:asciiTheme="minorHAnsi" w:hAnsiTheme="minorHAnsi" w:cstheme="minorHAnsi"/>
          <w:sz w:val="22"/>
          <w:szCs w:val="22"/>
        </w:rPr>
      </w:pPr>
      <w:r>
        <w:rPr>
          <w:rFonts w:asciiTheme="minorHAnsi" w:hAnsiTheme="minorHAnsi" w:cstheme="minorHAnsi"/>
          <w:sz w:val="22"/>
          <w:szCs w:val="22"/>
        </w:rPr>
        <w:t>ε</w:t>
      </w:r>
      <w:r w:rsidRPr="00A1709A">
        <w:rPr>
          <w:rFonts w:asciiTheme="minorHAnsi" w:hAnsiTheme="minorHAnsi" w:cstheme="minorHAnsi"/>
          <w:sz w:val="22"/>
          <w:szCs w:val="22"/>
        </w:rPr>
        <w:t>)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38584D00" w14:textId="649E1AE0" w:rsidR="00CA2F2A" w:rsidRPr="00924766" w:rsidRDefault="00D15767" w:rsidP="00D15767">
      <w:pPr>
        <w:jc w:val="both"/>
        <w:rPr>
          <w:rFonts w:asciiTheme="minorHAnsi" w:hAnsiTheme="minorHAnsi" w:cstheme="minorHAnsi"/>
          <w:sz w:val="22"/>
          <w:szCs w:val="22"/>
        </w:rPr>
      </w:pPr>
      <w:r w:rsidRPr="00924766">
        <w:rPr>
          <w:rFonts w:asciiTheme="minorHAnsi" w:hAnsiTheme="minorHAnsi" w:cstheme="minorHAnsi"/>
          <w:sz w:val="22"/>
          <w:szCs w:val="22"/>
        </w:rPr>
        <w:t xml:space="preserve">2. </w:t>
      </w:r>
      <w:r w:rsidR="00CA2F2A" w:rsidRPr="00924766">
        <w:rPr>
          <w:rFonts w:asciiTheme="minorHAnsi" w:hAnsiTheme="minorHAnsi" w:cstheme="minorHAnsi"/>
          <w:sz w:val="22"/>
          <w:szCs w:val="22"/>
        </w:rPr>
        <w:t>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w:t>
      </w:r>
      <w:r w:rsidR="0061094C">
        <w:rPr>
          <w:rFonts w:asciiTheme="minorHAnsi" w:hAnsiTheme="minorHAnsi" w:cstheme="minorHAnsi"/>
          <w:sz w:val="22"/>
          <w:szCs w:val="22"/>
        </w:rPr>
        <w:t>ότε</w:t>
      </w:r>
      <w:r w:rsidR="00CA2F2A" w:rsidRPr="00924766">
        <w:rPr>
          <w:rFonts w:asciiTheme="minorHAnsi" w:hAnsiTheme="minorHAnsi" w:cstheme="minorHAnsi"/>
          <w:sz w:val="22"/>
          <w:szCs w:val="22"/>
        </w:rPr>
        <w:t xml:space="preserve">ρους από τους τομείς οι οποίοι εμπίπτουν στο πεδίο εφαρμογής του </w:t>
      </w:r>
      <w:r w:rsidRPr="00924766">
        <w:rPr>
          <w:rFonts w:asciiTheme="minorHAnsi" w:hAnsiTheme="minorHAnsi" w:cstheme="minorHAnsi"/>
          <w:sz w:val="22"/>
          <w:szCs w:val="22"/>
        </w:rPr>
        <w:t xml:space="preserve">εν λόγω </w:t>
      </w:r>
      <w:r w:rsidR="00CA2F2A" w:rsidRPr="00924766">
        <w:rPr>
          <w:rFonts w:asciiTheme="minorHAnsi" w:hAnsiTheme="minorHAnsi" w:cstheme="minorHAnsi"/>
          <w:sz w:val="22"/>
          <w:szCs w:val="22"/>
        </w:rPr>
        <w:t xml:space="preserve">κανονισμού ή ασκούν άλλες δραστηριότητες που εμπίπτουν στο πεδίο εφαρμογής του </w:t>
      </w:r>
      <w:r w:rsidRPr="00924766">
        <w:rPr>
          <w:rFonts w:asciiTheme="minorHAnsi" w:hAnsiTheme="minorHAnsi" w:cstheme="minorHAnsi"/>
          <w:sz w:val="22"/>
          <w:szCs w:val="22"/>
        </w:rPr>
        <w:t xml:space="preserve">εν λόγω </w:t>
      </w:r>
      <w:r w:rsidR="00CA2F2A" w:rsidRPr="00924766">
        <w:rPr>
          <w:rFonts w:asciiTheme="minorHAnsi" w:hAnsiTheme="minorHAnsi" w:cstheme="minorHAnsi"/>
          <w:sz w:val="22"/>
          <w:szCs w:val="22"/>
        </w:rPr>
        <w:t xml:space="preserve">κανονισμού, ο </w:t>
      </w:r>
      <w:r w:rsidRPr="00924766">
        <w:rPr>
          <w:rFonts w:asciiTheme="minorHAnsi" w:hAnsiTheme="minorHAnsi" w:cstheme="minorHAnsi"/>
          <w:sz w:val="22"/>
          <w:szCs w:val="22"/>
        </w:rPr>
        <w:t xml:space="preserve">εν λόγω </w:t>
      </w:r>
      <w:r w:rsidR="00CA2F2A" w:rsidRPr="00924766">
        <w:rPr>
          <w:rFonts w:asciiTheme="minorHAnsi" w:hAnsiTheme="minorHAnsi" w:cstheme="minorHAnsi"/>
          <w:sz w:val="22"/>
          <w:szCs w:val="22"/>
        </w:rPr>
        <w:t xml:space="preserve">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w:t>
      </w:r>
      <w:r w:rsidRPr="00924766">
        <w:rPr>
          <w:rFonts w:asciiTheme="minorHAnsi" w:hAnsiTheme="minorHAnsi" w:cstheme="minorHAnsi"/>
          <w:sz w:val="22"/>
          <w:szCs w:val="22"/>
        </w:rPr>
        <w:t>εν λόγω</w:t>
      </w:r>
      <w:r w:rsidR="00CA2F2A" w:rsidRPr="00924766">
        <w:rPr>
          <w:rFonts w:asciiTheme="minorHAnsi" w:hAnsiTheme="minorHAnsi" w:cstheme="minorHAnsi"/>
          <w:sz w:val="22"/>
          <w:szCs w:val="22"/>
        </w:rPr>
        <w:t xml:space="preserve"> κανονισμού δεν τυγχάνουν ενίσχυσης ήσσονος σημασίας που χορηγείται δυνάμει του </w:t>
      </w:r>
      <w:r w:rsidRPr="00924766">
        <w:rPr>
          <w:rFonts w:asciiTheme="minorHAnsi" w:hAnsiTheme="minorHAnsi" w:cstheme="minorHAnsi"/>
          <w:sz w:val="22"/>
          <w:szCs w:val="22"/>
        </w:rPr>
        <w:t>εν λόγω</w:t>
      </w:r>
      <w:r w:rsidR="00CA2F2A" w:rsidRPr="00924766">
        <w:rPr>
          <w:rFonts w:asciiTheme="minorHAnsi" w:hAnsiTheme="minorHAnsi" w:cstheme="minorHAnsi"/>
          <w:sz w:val="22"/>
          <w:szCs w:val="22"/>
        </w:rPr>
        <w:t xml:space="preserve"> κανονισμού.</w:t>
      </w:r>
    </w:p>
    <w:p w14:paraId="2E8ED13B" w14:textId="77777777" w:rsidR="00CA2F2A" w:rsidRPr="00924766" w:rsidRDefault="00CA2F2A" w:rsidP="00CA2F2A">
      <w:pPr>
        <w:ind w:left="426" w:hanging="426"/>
        <w:jc w:val="both"/>
        <w:rPr>
          <w:rFonts w:asciiTheme="minorHAnsi" w:hAnsiTheme="minorHAnsi" w:cstheme="minorHAnsi"/>
          <w:sz w:val="22"/>
          <w:szCs w:val="22"/>
        </w:rPr>
      </w:pPr>
    </w:p>
    <w:p w14:paraId="37FD8699" w14:textId="77777777"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u w:val="single"/>
        </w:rPr>
        <w:t xml:space="preserve">Β. Ειδικοί όροι </w:t>
      </w:r>
    </w:p>
    <w:p w14:paraId="5F1ECA62" w14:textId="77777777" w:rsidR="00CA2F2A" w:rsidRPr="00924766" w:rsidRDefault="00CA2F2A" w:rsidP="00CA2F2A">
      <w:pPr>
        <w:numPr>
          <w:ilvl w:val="0"/>
          <w:numId w:val="43"/>
        </w:numPr>
        <w:jc w:val="both"/>
        <w:rPr>
          <w:rFonts w:asciiTheme="minorHAnsi" w:hAnsiTheme="minorHAnsi" w:cstheme="minorHAnsi"/>
          <w:sz w:val="22"/>
          <w:szCs w:val="22"/>
        </w:rPr>
      </w:pPr>
      <w:r w:rsidRPr="00924766">
        <w:rPr>
          <w:rFonts w:asciiTheme="minorHAnsi" w:hAnsiTheme="minorHAnsi" w:cstheme="minorHAnsi"/>
          <w:sz w:val="22"/>
          <w:szCs w:val="22"/>
        </w:rPr>
        <w:t xml:space="preserve">Η ενίσχυση, δεν μπορεί να υπερβαίνει τα 200.000€ Δημόσια Δαπάνη, συναθροίζοντας και τυχόν ενισχύσεις που έχουν ληφθεί ή θα ληφθούν, από άλλα μέτρα που υπάγονται στο καθεστώς </w:t>
      </w:r>
      <w:r w:rsidRPr="00924766">
        <w:rPr>
          <w:rFonts w:asciiTheme="minorHAnsi" w:hAnsiTheme="minorHAnsi" w:cstheme="minorHAnsi"/>
          <w:sz w:val="22"/>
          <w:szCs w:val="22"/>
          <w:lang w:val="en-US"/>
        </w:rPr>
        <w:t>de</w:t>
      </w:r>
      <w:r w:rsidRPr="00924766">
        <w:rPr>
          <w:rFonts w:asciiTheme="minorHAnsi" w:hAnsiTheme="minorHAnsi" w:cstheme="minorHAnsi"/>
          <w:sz w:val="22"/>
          <w:szCs w:val="22"/>
        </w:rPr>
        <w:t xml:space="preserve"> </w:t>
      </w:r>
      <w:proofErr w:type="spellStart"/>
      <w:r w:rsidRPr="00924766">
        <w:rPr>
          <w:rFonts w:asciiTheme="minorHAnsi" w:hAnsiTheme="minorHAnsi" w:cstheme="minorHAnsi"/>
          <w:sz w:val="22"/>
          <w:szCs w:val="22"/>
          <w:lang w:val="en-US"/>
        </w:rPr>
        <w:t>minimis</w:t>
      </w:r>
      <w:proofErr w:type="spellEnd"/>
      <w:r w:rsidRPr="00924766">
        <w:rPr>
          <w:rFonts w:asciiTheme="minorHAnsi" w:hAnsiTheme="minorHAnsi" w:cstheme="minorHAnsi"/>
          <w:sz w:val="22"/>
          <w:szCs w:val="22"/>
        </w:rPr>
        <w:t xml:space="preserve">, σε οποιαδήποτε περίοδο τριών οικονομικών ετών και από οποιοδήποτε φορέα χορήγησης σε επίπεδο ενιαίας επιχείρησης. </w:t>
      </w:r>
    </w:p>
    <w:p w14:paraId="3B4702E5" w14:textId="2F75D74F" w:rsidR="00CA2F2A" w:rsidRPr="00924766" w:rsidRDefault="00CA2F2A" w:rsidP="00CA2F2A">
      <w:pPr>
        <w:numPr>
          <w:ilvl w:val="0"/>
          <w:numId w:val="43"/>
        </w:numPr>
        <w:jc w:val="both"/>
        <w:rPr>
          <w:rFonts w:asciiTheme="minorHAnsi" w:hAnsiTheme="minorHAnsi" w:cstheme="minorHAnsi"/>
          <w:sz w:val="22"/>
          <w:szCs w:val="22"/>
        </w:rPr>
      </w:pPr>
      <w:r w:rsidRPr="00924766">
        <w:rPr>
          <w:rFonts w:asciiTheme="minorHAnsi" w:hAnsiTheme="minorHAnsi" w:cstheme="minorHAnsi"/>
          <w:sz w:val="22"/>
          <w:szCs w:val="22"/>
        </w:rPr>
        <w:t xml:space="preserve">Όταν σημειωθεί υπέρβαση του σχετικού ανωτάτου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w:t>
      </w:r>
      <w:r w:rsidR="00D15767" w:rsidRPr="00924766">
        <w:rPr>
          <w:rFonts w:asciiTheme="minorHAnsi" w:hAnsiTheme="minorHAnsi" w:cstheme="minorHAnsi"/>
          <w:sz w:val="22"/>
          <w:szCs w:val="22"/>
        </w:rPr>
        <w:t xml:space="preserve">εν λόγω </w:t>
      </w:r>
      <w:r w:rsidRPr="00924766">
        <w:rPr>
          <w:rFonts w:asciiTheme="minorHAnsi" w:hAnsiTheme="minorHAnsi" w:cstheme="minorHAnsi"/>
          <w:sz w:val="22"/>
          <w:szCs w:val="22"/>
        </w:rPr>
        <w:t>κανονισμού</w:t>
      </w:r>
    </w:p>
    <w:p w14:paraId="2E46D73F" w14:textId="28117E7F" w:rsidR="00CA2F2A" w:rsidRPr="00924766" w:rsidRDefault="00CA2F2A" w:rsidP="00A1709A">
      <w:pPr>
        <w:numPr>
          <w:ilvl w:val="0"/>
          <w:numId w:val="43"/>
        </w:numPr>
        <w:jc w:val="both"/>
        <w:rPr>
          <w:rFonts w:asciiTheme="minorHAnsi" w:hAnsiTheme="minorHAnsi" w:cstheme="minorHAnsi"/>
          <w:sz w:val="22"/>
          <w:szCs w:val="22"/>
        </w:rPr>
      </w:pPr>
      <w:r w:rsidRPr="00924766">
        <w:rPr>
          <w:rFonts w:asciiTheme="minorHAnsi" w:hAnsiTheme="minorHAnsi" w:cstheme="minorHAnsi"/>
          <w:sz w:val="22"/>
          <w:szCs w:val="22"/>
        </w:rPr>
        <w:t xml:space="preserve">Σε περίπτωση επένδυσης από επιχείρηση που εκτελεί οδικές εμπορευματικές μεταφορές για λογαριασμό τρίτων το ποσό των ενισχύσεων δεν μπορεί να </w:t>
      </w:r>
      <w:r w:rsidR="002A48FF" w:rsidRPr="00924766">
        <w:rPr>
          <w:rFonts w:asciiTheme="minorHAnsi" w:hAnsiTheme="minorHAnsi" w:cstheme="minorHAnsi"/>
          <w:sz w:val="22"/>
          <w:szCs w:val="22"/>
        </w:rPr>
        <w:t xml:space="preserve">υπερβαίνει </w:t>
      </w:r>
      <w:r w:rsidRPr="00924766">
        <w:rPr>
          <w:rFonts w:asciiTheme="minorHAnsi" w:hAnsiTheme="minorHAnsi" w:cstheme="minorHAnsi"/>
          <w:sz w:val="22"/>
          <w:szCs w:val="22"/>
        </w:rPr>
        <w:t>τις 100.000 ευρώ σε οποιαδήποτε περίοδο τριών οικονομικών ετών.</w:t>
      </w:r>
      <w:r w:rsidR="00A1709A" w:rsidRPr="00A1709A">
        <w:t xml:space="preserve"> </w:t>
      </w:r>
      <w:r w:rsidR="00A1709A" w:rsidRPr="00A1709A">
        <w:rPr>
          <w:rFonts w:asciiTheme="minorHAnsi" w:hAnsiTheme="minorHAnsi" w:cstheme="minorHAnsi"/>
          <w:sz w:val="22"/>
          <w:szCs w:val="22"/>
        </w:rPr>
        <w:t xml:space="preserve">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200 000 ευρώ, θα ισχύει το ανώτατο όριο των 200 000 ευρώ για την επιχείρηση, με την προϋπόθεση ότι υπάρχει διαχωρισμός των δραστηριοτήτων ή διάκριση των στοιχείων του κόστους, ούτως ώστε η στήριξη της </w:t>
      </w:r>
      <w:r w:rsidR="00A1709A" w:rsidRPr="00A1709A">
        <w:rPr>
          <w:rFonts w:asciiTheme="minorHAnsi" w:hAnsiTheme="minorHAnsi" w:cstheme="minorHAnsi"/>
          <w:sz w:val="22"/>
          <w:szCs w:val="22"/>
        </w:rPr>
        <w:lastRenderedPageBreak/>
        <w:t>δραστηριότητας των οδικών εμπορευματικών μεταφορών να μην υπερβαίνει το ποσό των 100 000 ευρώ και να μη χρησιμοποιείται ενίσχυση ήσσονος σημασίας για την απόκτηση οχημάτων οδικών εμπορευματικών μεταφορών.</w:t>
      </w:r>
    </w:p>
    <w:p w14:paraId="6EBC4D5F" w14:textId="77777777" w:rsidR="00CA2F2A" w:rsidRPr="00924766" w:rsidRDefault="00CA2F2A" w:rsidP="00CA2F2A">
      <w:pPr>
        <w:numPr>
          <w:ilvl w:val="0"/>
          <w:numId w:val="43"/>
        </w:numPr>
        <w:jc w:val="both"/>
        <w:rPr>
          <w:rFonts w:asciiTheme="minorHAnsi" w:hAnsiTheme="minorHAnsi" w:cstheme="minorHAnsi"/>
          <w:sz w:val="22"/>
          <w:szCs w:val="22"/>
        </w:rPr>
      </w:pPr>
      <w:r w:rsidRPr="00924766">
        <w:rPr>
          <w:rFonts w:asciiTheme="minorHAnsi" w:hAnsiTheme="minorHAnsi" w:cstheme="minorHAnsi"/>
          <w:sz w:val="22"/>
          <w:szCs w:val="22"/>
        </w:rPr>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14:paraId="48F12C46" w14:textId="77777777" w:rsidR="00CA2F2A" w:rsidRPr="00924766" w:rsidRDefault="00CA2F2A" w:rsidP="00CA2F2A">
      <w:pPr>
        <w:numPr>
          <w:ilvl w:val="0"/>
          <w:numId w:val="43"/>
        </w:numPr>
        <w:jc w:val="both"/>
        <w:rPr>
          <w:rFonts w:asciiTheme="minorHAnsi" w:hAnsiTheme="minorHAnsi" w:cstheme="minorHAnsi"/>
          <w:sz w:val="22"/>
          <w:szCs w:val="22"/>
        </w:rPr>
      </w:pPr>
      <w:r w:rsidRPr="00924766">
        <w:rPr>
          <w:rFonts w:asciiTheme="minorHAnsi" w:hAnsiTheme="minorHAnsi" w:cstheme="minorHAnsi"/>
          <w:sz w:val="22"/>
          <w:szCs w:val="22"/>
        </w:rPr>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673C4F85" w14:textId="7609DD71" w:rsidR="00CA2F2A" w:rsidRPr="00924766" w:rsidRDefault="00CA2F2A" w:rsidP="00CA2F2A">
      <w:pPr>
        <w:numPr>
          <w:ilvl w:val="1"/>
          <w:numId w:val="43"/>
        </w:numPr>
        <w:jc w:val="both"/>
        <w:rPr>
          <w:rFonts w:asciiTheme="minorHAnsi" w:hAnsiTheme="minorHAnsi" w:cstheme="minorHAnsi"/>
          <w:sz w:val="22"/>
          <w:szCs w:val="22"/>
        </w:rPr>
      </w:pPr>
      <w:r w:rsidRPr="00924766">
        <w:rPr>
          <w:rFonts w:asciiTheme="minorHAnsi" w:hAnsiTheme="minorHAnsi" w:cstheme="minorHAnsi"/>
          <w:sz w:val="22"/>
          <w:szCs w:val="22"/>
        </w:rPr>
        <w:t>μια επιχείρηση κατέχει την πλειοψηφία των δικαιωμάτων ψήφου των μετόχων ή των εταίρων άλλης επιχείρησης·</w:t>
      </w:r>
    </w:p>
    <w:p w14:paraId="0FC39635" w14:textId="738129F0" w:rsidR="00CA2F2A" w:rsidRPr="00924766" w:rsidRDefault="00CA2F2A" w:rsidP="00CA2F2A">
      <w:pPr>
        <w:numPr>
          <w:ilvl w:val="1"/>
          <w:numId w:val="43"/>
        </w:numPr>
        <w:jc w:val="both"/>
        <w:rPr>
          <w:rFonts w:asciiTheme="minorHAnsi" w:hAnsiTheme="minorHAnsi" w:cstheme="minorHAnsi"/>
          <w:sz w:val="22"/>
          <w:szCs w:val="22"/>
        </w:rPr>
      </w:pPr>
      <w:r w:rsidRPr="00924766">
        <w:rPr>
          <w:rFonts w:asciiTheme="minorHAnsi" w:hAnsiTheme="minorHAnsi" w:cstheme="minorHAnsi"/>
          <w:sz w:val="22"/>
          <w:szCs w:val="22"/>
        </w:rPr>
        <w:t>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5D663084" w14:textId="3D32DFFD" w:rsidR="00CA2F2A" w:rsidRPr="00924766" w:rsidRDefault="00CA2F2A" w:rsidP="00CA2F2A">
      <w:pPr>
        <w:numPr>
          <w:ilvl w:val="1"/>
          <w:numId w:val="43"/>
        </w:numPr>
        <w:jc w:val="both"/>
        <w:rPr>
          <w:rFonts w:asciiTheme="minorHAnsi" w:hAnsiTheme="minorHAnsi" w:cstheme="minorHAnsi"/>
          <w:sz w:val="22"/>
          <w:szCs w:val="22"/>
        </w:rPr>
      </w:pPr>
      <w:r w:rsidRPr="00924766">
        <w:rPr>
          <w:rFonts w:asciiTheme="minorHAnsi" w:hAnsiTheme="minorHAnsi" w:cstheme="minorHAnsi"/>
          <w:sz w:val="22"/>
          <w:szCs w:val="22"/>
        </w:rPr>
        <w:t>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346019CF" w14:textId="63C7B3DE" w:rsidR="00CA2F2A" w:rsidRPr="00924766" w:rsidRDefault="00CA2F2A" w:rsidP="00CA2F2A">
      <w:pPr>
        <w:numPr>
          <w:ilvl w:val="1"/>
          <w:numId w:val="43"/>
        </w:numPr>
        <w:jc w:val="both"/>
        <w:rPr>
          <w:rFonts w:asciiTheme="minorHAnsi" w:hAnsiTheme="minorHAnsi" w:cstheme="minorHAnsi"/>
          <w:sz w:val="22"/>
          <w:szCs w:val="22"/>
        </w:rPr>
      </w:pPr>
      <w:r w:rsidRPr="00924766">
        <w:rPr>
          <w:rFonts w:asciiTheme="minorHAnsi" w:hAnsiTheme="minorHAnsi" w:cstheme="minorHAnsi"/>
          <w:sz w:val="22"/>
          <w:szCs w:val="22"/>
        </w:rPr>
        <w:t>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65CAFC94" w14:textId="376AFA8A"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 xml:space="preserve">Οι επιχειρήσεις που έχουν οποιαδήποτε από τις σχέσεις που αναφέρονται στα στοιχεία </w:t>
      </w:r>
      <w:r w:rsidR="00A526CD">
        <w:rPr>
          <w:rFonts w:asciiTheme="minorHAnsi" w:hAnsiTheme="minorHAnsi" w:cstheme="minorHAnsi"/>
          <w:sz w:val="22"/>
          <w:szCs w:val="22"/>
          <w:lang w:val="en-US"/>
        </w:rPr>
        <w:t>a</w:t>
      </w:r>
      <w:r w:rsidRPr="00924766">
        <w:rPr>
          <w:rFonts w:asciiTheme="minorHAnsi" w:hAnsiTheme="minorHAnsi" w:cstheme="minorHAnsi"/>
          <w:sz w:val="22"/>
          <w:szCs w:val="22"/>
        </w:rPr>
        <w:t xml:space="preserve">) έως </w:t>
      </w:r>
      <w:r w:rsidR="00A526CD">
        <w:rPr>
          <w:rFonts w:asciiTheme="minorHAnsi" w:hAnsiTheme="minorHAnsi" w:cstheme="minorHAnsi"/>
          <w:sz w:val="22"/>
          <w:szCs w:val="22"/>
          <w:lang w:val="en-US"/>
        </w:rPr>
        <w:t>d</w:t>
      </w:r>
      <w:r w:rsidRPr="00924766">
        <w:rPr>
          <w:rFonts w:asciiTheme="minorHAnsi" w:hAnsiTheme="minorHAnsi" w:cstheme="minorHAnsi"/>
          <w:sz w:val="22"/>
          <w:szCs w:val="22"/>
        </w:rPr>
        <w:t>) του πρώτου εδαφίου με μία ή περισσότερες άλλες επιχειρήσεις θεωρούνται, επίσης ενιαία επιχείρηση.</w:t>
      </w:r>
    </w:p>
    <w:p w14:paraId="3748A690" w14:textId="77777777" w:rsidR="00CA2F2A" w:rsidRPr="00924766" w:rsidRDefault="00CA2F2A" w:rsidP="00CA2F2A">
      <w:pPr>
        <w:ind w:left="426" w:hanging="426"/>
        <w:jc w:val="both"/>
        <w:rPr>
          <w:rFonts w:asciiTheme="minorHAnsi" w:hAnsiTheme="minorHAnsi" w:cstheme="minorHAnsi"/>
          <w:sz w:val="22"/>
          <w:szCs w:val="22"/>
        </w:rPr>
      </w:pPr>
    </w:p>
    <w:p w14:paraId="792AB242" w14:textId="77777777" w:rsidR="00CA2F2A" w:rsidRPr="00924766" w:rsidRDefault="00CA2F2A" w:rsidP="00CA2F2A">
      <w:pPr>
        <w:ind w:left="426" w:hanging="426"/>
        <w:jc w:val="both"/>
        <w:rPr>
          <w:rFonts w:asciiTheme="minorHAnsi" w:hAnsiTheme="minorHAnsi" w:cstheme="minorHAnsi"/>
          <w:b/>
          <w:sz w:val="22"/>
          <w:szCs w:val="22"/>
          <w:u w:val="single"/>
        </w:rPr>
      </w:pPr>
      <w:r w:rsidRPr="00924766">
        <w:rPr>
          <w:rFonts w:asciiTheme="minorHAnsi" w:hAnsiTheme="minorHAnsi" w:cstheme="minorHAnsi"/>
          <w:b/>
          <w:sz w:val="22"/>
          <w:szCs w:val="22"/>
          <w:u w:val="single"/>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14:paraId="760586E8" w14:textId="77777777" w:rsidR="00CA2F2A" w:rsidRPr="00924766" w:rsidRDefault="00CA2F2A" w:rsidP="00CA2F2A">
      <w:pPr>
        <w:ind w:left="426" w:hanging="426"/>
        <w:jc w:val="both"/>
        <w:rPr>
          <w:rFonts w:asciiTheme="minorHAnsi" w:hAnsiTheme="minorHAnsi" w:cstheme="minorHAnsi"/>
          <w:sz w:val="22"/>
          <w:szCs w:val="22"/>
        </w:rPr>
      </w:pPr>
    </w:p>
    <w:p w14:paraId="4D1578ED" w14:textId="77777777" w:rsidR="00CA2F2A" w:rsidRPr="00924766" w:rsidRDefault="00CA2F2A" w:rsidP="00CA2F2A">
      <w:pPr>
        <w:ind w:left="426" w:hanging="426"/>
        <w:jc w:val="both"/>
        <w:rPr>
          <w:rFonts w:asciiTheme="minorHAnsi" w:hAnsiTheme="minorHAnsi" w:cstheme="minorHAnsi"/>
          <w:b/>
          <w:sz w:val="22"/>
          <w:szCs w:val="22"/>
        </w:rPr>
      </w:pPr>
      <w:r w:rsidRPr="00924766">
        <w:rPr>
          <w:rFonts w:asciiTheme="minorHAnsi" w:hAnsiTheme="minorHAnsi" w:cstheme="minorHAnsi"/>
          <w:b/>
          <w:sz w:val="22"/>
          <w:szCs w:val="22"/>
        </w:rPr>
        <w:t>Α. Γενικοί  όροι:</w:t>
      </w:r>
    </w:p>
    <w:p w14:paraId="4BCD05AC" w14:textId="77777777" w:rsidR="00CA2F2A" w:rsidRPr="00924766" w:rsidRDefault="00CA2F2A" w:rsidP="00CA2F2A">
      <w:pPr>
        <w:ind w:left="426" w:hanging="426"/>
        <w:jc w:val="both"/>
        <w:rPr>
          <w:rFonts w:asciiTheme="minorHAnsi" w:hAnsiTheme="minorHAnsi" w:cstheme="minorHAnsi"/>
          <w:sz w:val="22"/>
          <w:szCs w:val="22"/>
          <w:u w:val="single"/>
        </w:rPr>
      </w:pPr>
      <w:r w:rsidRPr="00924766">
        <w:rPr>
          <w:rFonts w:asciiTheme="minorHAnsi" w:hAnsiTheme="minorHAnsi" w:cstheme="minorHAnsi"/>
          <w:sz w:val="22"/>
          <w:szCs w:val="22"/>
          <w:u w:val="single"/>
        </w:rPr>
        <w:t xml:space="preserve">Ο Καν. Ε.Ε. 651/2014 </w:t>
      </w:r>
      <w:r w:rsidRPr="00924766">
        <w:rPr>
          <w:rFonts w:asciiTheme="minorHAnsi" w:hAnsiTheme="minorHAnsi" w:cstheme="minorHAnsi"/>
          <w:b/>
          <w:sz w:val="22"/>
          <w:szCs w:val="22"/>
          <w:u w:val="single"/>
        </w:rPr>
        <w:t>δεν εφαρμόζεται:</w:t>
      </w:r>
    </w:p>
    <w:p w14:paraId="4F26B35A" w14:textId="77777777" w:rsidR="00CA2F2A" w:rsidRPr="00924766" w:rsidRDefault="00CA2F2A" w:rsidP="00CA2F2A">
      <w:pPr>
        <w:numPr>
          <w:ilvl w:val="0"/>
          <w:numId w:val="44"/>
        </w:numPr>
        <w:jc w:val="both"/>
        <w:rPr>
          <w:rFonts w:asciiTheme="minorHAnsi" w:hAnsiTheme="minorHAnsi" w:cstheme="minorHAnsi"/>
          <w:sz w:val="22"/>
          <w:szCs w:val="22"/>
        </w:rPr>
      </w:pPr>
      <w:r w:rsidRPr="00924766">
        <w:rPr>
          <w:rFonts w:asciiTheme="minorHAnsi" w:hAnsiTheme="minorHAnsi" w:cstheme="minorHAnsi"/>
          <w:sz w:val="22"/>
          <w:szCs w:val="22"/>
        </w:rPr>
        <w:t xml:space="preserve">στις ενισχύσεις για δραστηριότητες που σχετίζονται με εξαγωγές </w:t>
      </w:r>
    </w:p>
    <w:p w14:paraId="1ABB53DF" w14:textId="77777777" w:rsidR="00CA2F2A" w:rsidRPr="00924766" w:rsidRDefault="00CA2F2A" w:rsidP="00CA2F2A">
      <w:pPr>
        <w:numPr>
          <w:ilvl w:val="0"/>
          <w:numId w:val="44"/>
        </w:numPr>
        <w:jc w:val="both"/>
        <w:rPr>
          <w:rFonts w:asciiTheme="minorHAnsi" w:hAnsiTheme="minorHAnsi" w:cstheme="minorHAnsi"/>
          <w:sz w:val="22"/>
          <w:szCs w:val="22"/>
        </w:rPr>
      </w:pPr>
      <w:r w:rsidRPr="00924766">
        <w:rPr>
          <w:rFonts w:asciiTheme="minorHAnsi" w:hAnsiTheme="minorHAnsi" w:cstheme="minorHAnsi"/>
          <w:sz w:val="22"/>
          <w:szCs w:val="22"/>
        </w:rPr>
        <w:t>στις ενισχύσεις που εξαρτώνται από την κατά προτίμηση χρήση εγχώριων προϊόντων αντί των εισαγομένων</w:t>
      </w:r>
    </w:p>
    <w:p w14:paraId="1F8D5320" w14:textId="77777777" w:rsidR="00CA2F2A" w:rsidRPr="00924766" w:rsidRDefault="00CA2F2A" w:rsidP="00CA2F2A">
      <w:pPr>
        <w:numPr>
          <w:ilvl w:val="0"/>
          <w:numId w:val="44"/>
        </w:numPr>
        <w:jc w:val="both"/>
        <w:rPr>
          <w:rFonts w:asciiTheme="minorHAnsi" w:hAnsiTheme="minorHAnsi" w:cstheme="minorHAnsi"/>
          <w:sz w:val="22"/>
          <w:szCs w:val="22"/>
        </w:rPr>
      </w:pPr>
      <w:r w:rsidRPr="00924766">
        <w:rPr>
          <w:rFonts w:asciiTheme="minorHAnsi" w:hAnsiTheme="minorHAnsi" w:cstheme="minorHAnsi"/>
          <w:sz w:val="22"/>
          <w:szCs w:val="22"/>
        </w:rPr>
        <w:t>στους τομείς Αλιείας και υδατοκαλλιέργειας ·</w:t>
      </w:r>
    </w:p>
    <w:p w14:paraId="0BBAC68C" w14:textId="77777777" w:rsidR="00CA2F2A" w:rsidRPr="00924766" w:rsidRDefault="00CA2F2A" w:rsidP="00CA2F2A">
      <w:pPr>
        <w:numPr>
          <w:ilvl w:val="0"/>
          <w:numId w:val="44"/>
        </w:numPr>
        <w:jc w:val="both"/>
        <w:rPr>
          <w:rFonts w:asciiTheme="minorHAnsi" w:hAnsiTheme="minorHAnsi" w:cstheme="minorHAnsi"/>
          <w:sz w:val="22"/>
          <w:szCs w:val="22"/>
        </w:rPr>
      </w:pPr>
      <w:r w:rsidRPr="00924766">
        <w:rPr>
          <w:rFonts w:asciiTheme="minorHAnsi" w:hAnsiTheme="minorHAnsi" w:cstheme="minorHAnsi"/>
          <w:sz w:val="22"/>
          <w:szCs w:val="22"/>
        </w:rPr>
        <w:t xml:space="preserve"> 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14:paraId="175FAD1F" w14:textId="77777777" w:rsidR="00CA2F2A" w:rsidRPr="00924766" w:rsidRDefault="00CA2F2A" w:rsidP="00CA2F2A">
      <w:pPr>
        <w:numPr>
          <w:ilvl w:val="0"/>
          <w:numId w:val="44"/>
        </w:numPr>
        <w:jc w:val="both"/>
        <w:rPr>
          <w:rFonts w:asciiTheme="minorHAnsi" w:hAnsiTheme="minorHAnsi" w:cstheme="minorHAnsi"/>
          <w:sz w:val="22"/>
          <w:szCs w:val="22"/>
        </w:rPr>
      </w:pPr>
      <w:r w:rsidRPr="00924766">
        <w:rPr>
          <w:rFonts w:asciiTheme="minorHAnsi" w:hAnsiTheme="minorHAnsi" w:cstheme="minorHAnsi"/>
          <w:sz w:val="22"/>
          <w:szCs w:val="22"/>
        </w:rPr>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4C8143F2" w14:textId="77777777" w:rsidR="00CA2F2A" w:rsidRPr="00924766" w:rsidRDefault="00CA2F2A" w:rsidP="00CA2F2A">
      <w:pPr>
        <w:numPr>
          <w:ilvl w:val="0"/>
          <w:numId w:val="44"/>
        </w:numPr>
        <w:jc w:val="both"/>
        <w:rPr>
          <w:rFonts w:asciiTheme="minorHAnsi" w:hAnsiTheme="minorHAnsi" w:cstheme="minorHAnsi"/>
          <w:sz w:val="22"/>
          <w:szCs w:val="22"/>
        </w:rPr>
      </w:pPr>
      <w:r w:rsidRPr="00924766">
        <w:rPr>
          <w:rFonts w:asciiTheme="minorHAnsi" w:hAnsiTheme="minorHAnsi" w:cstheme="minorHAnsi"/>
          <w:sz w:val="22"/>
          <w:szCs w:val="22"/>
        </w:rPr>
        <w:lastRenderedPageBreak/>
        <w:t>στις ενισχύσεις που διευκολύνουν την παύση λειτουργίας μη ανταγωνιστικών ανθρακωρυχείων, που εμπίπτουν στην απόφαση 2010/787/ΕΕ του Συμβουλίου</w:t>
      </w:r>
    </w:p>
    <w:p w14:paraId="161871E9" w14:textId="77777777" w:rsidR="00CA2F2A" w:rsidRPr="00924766" w:rsidRDefault="00CA2F2A" w:rsidP="00CA2F2A">
      <w:pPr>
        <w:numPr>
          <w:ilvl w:val="0"/>
          <w:numId w:val="44"/>
        </w:numPr>
        <w:jc w:val="both"/>
        <w:rPr>
          <w:rFonts w:asciiTheme="minorHAnsi" w:hAnsiTheme="minorHAnsi" w:cstheme="minorHAnsi"/>
          <w:sz w:val="22"/>
          <w:szCs w:val="22"/>
        </w:rPr>
      </w:pPr>
      <w:r w:rsidRPr="00924766">
        <w:rPr>
          <w:rFonts w:asciiTheme="minorHAnsi" w:hAnsiTheme="minorHAnsi" w:cstheme="minorHAnsi"/>
          <w:sz w:val="22"/>
          <w:szCs w:val="22"/>
        </w:rPr>
        <w:t xml:space="preserve">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14:paraId="42D6A6B3" w14:textId="77777777" w:rsidR="00CA2F2A" w:rsidRPr="00924766" w:rsidRDefault="00CA2F2A" w:rsidP="00CA2F2A">
      <w:pPr>
        <w:numPr>
          <w:ilvl w:val="0"/>
          <w:numId w:val="44"/>
        </w:numPr>
        <w:jc w:val="both"/>
        <w:rPr>
          <w:rFonts w:asciiTheme="minorHAnsi" w:hAnsiTheme="minorHAnsi" w:cstheme="minorHAnsi"/>
          <w:sz w:val="22"/>
          <w:szCs w:val="22"/>
        </w:rPr>
      </w:pPr>
      <w:r w:rsidRPr="00924766">
        <w:rPr>
          <w:rFonts w:asciiTheme="minorHAnsi" w:hAnsiTheme="minorHAnsi" w:cstheme="minorHAnsi"/>
          <w:sz w:val="22"/>
          <w:szCs w:val="22"/>
        </w:rPr>
        <w:t xml:space="preserve">στις ενισχύσεις για προβληματικές επιχειρήσεις. </w:t>
      </w:r>
    </w:p>
    <w:p w14:paraId="3FC5FD90" w14:textId="77777777" w:rsidR="00CA2F2A" w:rsidRPr="00924766" w:rsidRDefault="00CA2F2A" w:rsidP="00CA2F2A">
      <w:pPr>
        <w:numPr>
          <w:ilvl w:val="0"/>
          <w:numId w:val="44"/>
        </w:numPr>
        <w:jc w:val="both"/>
        <w:rPr>
          <w:rFonts w:asciiTheme="minorHAnsi" w:hAnsiTheme="minorHAnsi" w:cstheme="minorHAnsi"/>
          <w:sz w:val="22"/>
          <w:szCs w:val="22"/>
        </w:rPr>
      </w:pPr>
      <w:r w:rsidRPr="00924766">
        <w:rPr>
          <w:rFonts w:asciiTheme="minorHAnsi" w:hAnsiTheme="minorHAnsi" w:cstheme="minorHAnsi"/>
          <w:sz w:val="22"/>
          <w:szCs w:val="22"/>
        </w:rPr>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299D63AB" w14:textId="77777777"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16054F3F" w14:textId="77777777"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β) την υποχρέωση του δικαιούχου να χρησιμοποιεί προϊόντα εγχώριας παραγωγής ή εθνικές υπηρεσίες·</w:t>
      </w:r>
    </w:p>
    <w:p w14:paraId="64BDD93C" w14:textId="0962E47F"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 xml:space="preserve">10. Όταν μια επιχείρηση δραστηριοποιείται τόσο στους τομείς που εξαιρούνται από τον κανονισμό όσο και στους τομείς που εμπίπτουν στο πεδίο εφαρμογής του </w:t>
      </w:r>
      <w:r w:rsidR="00D15767" w:rsidRPr="00924766">
        <w:rPr>
          <w:rFonts w:asciiTheme="minorHAnsi" w:hAnsiTheme="minorHAnsi" w:cstheme="minorHAnsi"/>
          <w:sz w:val="22"/>
          <w:szCs w:val="22"/>
        </w:rPr>
        <w:t>εν λόγω</w:t>
      </w:r>
      <w:r w:rsidRPr="00924766">
        <w:rPr>
          <w:rFonts w:asciiTheme="minorHAnsi" w:hAnsiTheme="minorHAnsi" w:cstheme="minorHAnsi"/>
          <w:sz w:val="22"/>
          <w:szCs w:val="22"/>
        </w:rPr>
        <w:t xml:space="preserve">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w:t>
      </w:r>
      <w:r w:rsidR="00D15767" w:rsidRPr="00924766">
        <w:rPr>
          <w:rFonts w:asciiTheme="minorHAnsi" w:hAnsiTheme="minorHAnsi" w:cstheme="minorHAnsi"/>
          <w:sz w:val="22"/>
          <w:szCs w:val="22"/>
        </w:rPr>
        <w:t xml:space="preserve">εν λόγω </w:t>
      </w:r>
      <w:r w:rsidRPr="00924766">
        <w:rPr>
          <w:rFonts w:asciiTheme="minorHAnsi" w:hAnsiTheme="minorHAnsi" w:cstheme="minorHAnsi"/>
          <w:sz w:val="22"/>
          <w:szCs w:val="22"/>
        </w:rPr>
        <w:t>κανονισμού.</w:t>
      </w:r>
    </w:p>
    <w:p w14:paraId="6243B939" w14:textId="77777777" w:rsidR="00CA2F2A" w:rsidRPr="00924766" w:rsidRDefault="00CA2F2A" w:rsidP="00CA2F2A">
      <w:pPr>
        <w:ind w:left="426" w:hanging="426"/>
        <w:jc w:val="both"/>
        <w:rPr>
          <w:rFonts w:asciiTheme="minorHAnsi" w:hAnsiTheme="minorHAnsi" w:cstheme="minorHAnsi"/>
          <w:sz w:val="22"/>
          <w:szCs w:val="22"/>
        </w:rPr>
      </w:pPr>
    </w:p>
    <w:p w14:paraId="5B25A529" w14:textId="77777777" w:rsidR="00CA2F2A" w:rsidRPr="00924766" w:rsidRDefault="00CA2F2A" w:rsidP="00CA2F2A">
      <w:pPr>
        <w:ind w:left="426" w:hanging="426"/>
        <w:jc w:val="both"/>
        <w:rPr>
          <w:rFonts w:asciiTheme="minorHAnsi" w:hAnsiTheme="minorHAnsi" w:cstheme="minorHAnsi"/>
          <w:sz w:val="22"/>
          <w:szCs w:val="22"/>
          <w:u w:val="single"/>
        </w:rPr>
      </w:pPr>
      <w:r w:rsidRPr="00924766">
        <w:rPr>
          <w:rFonts w:asciiTheme="minorHAnsi" w:hAnsiTheme="minorHAnsi" w:cstheme="minorHAnsi"/>
          <w:b/>
          <w:sz w:val="22"/>
          <w:szCs w:val="22"/>
          <w:u w:val="single"/>
        </w:rPr>
        <w:t>Β.</w:t>
      </w:r>
      <w:r w:rsidRPr="00924766">
        <w:rPr>
          <w:rFonts w:asciiTheme="minorHAnsi" w:hAnsiTheme="minorHAnsi" w:cstheme="minorHAnsi"/>
          <w:sz w:val="22"/>
          <w:szCs w:val="22"/>
          <w:u w:val="single"/>
        </w:rPr>
        <w:t xml:space="preserve"> Επιπλέον, ο Καν. Ε.Ε. 651/2014 θέτει τις παρακάτω προϋποθέσεις προκειμένου να τυγχάνει εφαρμογής:</w:t>
      </w:r>
    </w:p>
    <w:p w14:paraId="4E3DED7C" w14:textId="2DC37450" w:rsidR="00CA2F2A" w:rsidRPr="00924766" w:rsidRDefault="00CA2F2A" w:rsidP="00CA2F2A">
      <w:pPr>
        <w:numPr>
          <w:ilvl w:val="0"/>
          <w:numId w:val="45"/>
        </w:numPr>
        <w:jc w:val="both"/>
        <w:rPr>
          <w:rFonts w:asciiTheme="minorHAnsi" w:hAnsiTheme="minorHAnsi" w:cstheme="minorHAnsi"/>
          <w:sz w:val="22"/>
          <w:szCs w:val="22"/>
        </w:rPr>
      </w:pPr>
      <w:r w:rsidRPr="00924766">
        <w:rPr>
          <w:rFonts w:asciiTheme="minorHAnsi" w:hAnsiTheme="minorHAnsi" w:cstheme="minorHAnsi"/>
          <w:sz w:val="22"/>
          <w:szCs w:val="22"/>
        </w:rPr>
        <w:t xml:space="preserve">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την υποβολή της αίτησης </w:t>
      </w:r>
      <w:r w:rsidR="00FA6D60" w:rsidRPr="00924766">
        <w:rPr>
          <w:rFonts w:asciiTheme="minorHAnsi" w:hAnsiTheme="minorHAnsi" w:cstheme="minorHAnsi"/>
          <w:sz w:val="22"/>
          <w:szCs w:val="22"/>
        </w:rPr>
        <w:t xml:space="preserve">ενίσχυσης </w:t>
      </w:r>
      <w:r w:rsidRPr="00924766">
        <w:rPr>
          <w:rFonts w:asciiTheme="minorHAnsi" w:hAnsiTheme="minorHAnsi" w:cstheme="minorHAnsi"/>
          <w:sz w:val="22"/>
          <w:szCs w:val="22"/>
        </w:rPr>
        <w:t>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38CC94D9" w14:textId="77777777" w:rsidR="00CA2F2A" w:rsidRPr="00924766" w:rsidRDefault="00CA2F2A" w:rsidP="00CA2F2A">
      <w:pPr>
        <w:numPr>
          <w:ilvl w:val="0"/>
          <w:numId w:val="45"/>
        </w:numPr>
        <w:jc w:val="both"/>
        <w:rPr>
          <w:rFonts w:asciiTheme="minorHAnsi" w:hAnsiTheme="minorHAnsi" w:cstheme="minorHAnsi"/>
          <w:sz w:val="22"/>
          <w:szCs w:val="22"/>
        </w:rPr>
      </w:pPr>
      <w:r w:rsidRPr="00924766">
        <w:rPr>
          <w:rFonts w:asciiTheme="minorHAnsi" w:hAnsiTheme="minorHAnsi" w:cstheme="minorHAnsi"/>
          <w:sz w:val="22"/>
          <w:szCs w:val="22"/>
        </w:rPr>
        <w:t xml:space="preserve">Σώρευση  </w:t>
      </w:r>
    </w:p>
    <w:p w14:paraId="1B772AC4" w14:textId="77777777" w:rsidR="00CA2F2A" w:rsidRPr="00924766" w:rsidRDefault="00CA2F2A" w:rsidP="00CA2F2A">
      <w:pPr>
        <w:numPr>
          <w:ilvl w:val="1"/>
          <w:numId w:val="45"/>
        </w:numPr>
        <w:jc w:val="both"/>
        <w:rPr>
          <w:rFonts w:asciiTheme="minorHAnsi" w:hAnsiTheme="minorHAnsi" w:cstheme="minorHAnsi"/>
          <w:sz w:val="22"/>
          <w:szCs w:val="22"/>
        </w:rPr>
      </w:pPr>
      <w:r w:rsidRPr="00924766">
        <w:rPr>
          <w:rFonts w:asciiTheme="minorHAnsi" w:hAnsiTheme="minorHAnsi" w:cstheme="minorHAnsi"/>
          <w:sz w:val="22"/>
          <w:szCs w:val="22"/>
        </w:rPr>
        <w:t>Για τα όρια και τις μέγιστες εντάσεις ενίσχυσης λαμβάνεται υπόψη το συνολικό ποσό της ενίσχυσης</w:t>
      </w:r>
    </w:p>
    <w:p w14:paraId="45B06430" w14:textId="77777777" w:rsidR="00CA2F2A" w:rsidRPr="00924766" w:rsidRDefault="00CA2F2A" w:rsidP="00CA2F2A">
      <w:pPr>
        <w:numPr>
          <w:ilvl w:val="1"/>
          <w:numId w:val="45"/>
        </w:numPr>
        <w:jc w:val="both"/>
        <w:rPr>
          <w:rFonts w:asciiTheme="minorHAnsi" w:hAnsiTheme="minorHAnsi" w:cstheme="minorHAnsi"/>
          <w:sz w:val="22"/>
          <w:szCs w:val="22"/>
        </w:rPr>
      </w:pPr>
      <w:r w:rsidRPr="00924766">
        <w:rPr>
          <w:rFonts w:asciiTheme="minorHAnsi" w:hAnsiTheme="minorHAnsi" w:cstheme="minorHAnsi"/>
          <w:sz w:val="22"/>
          <w:szCs w:val="22"/>
        </w:rPr>
        <w:t xml:space="preserve"> οι απαλλασσόμενες ενισχύσεις μπορούν να σωρευθούν με οποιεσδήποτε άλλες κρατικές ενισχύσεις, εάν πρόκειται για διαφορετικές </w:t>
      </w:r>
      <w:proofErr w:type="spellStart"/>
      <w:r w:rsidRPr="00924766">
        <w:rPr>
          <w:rFonts w:asciiTheme="minorHAnsi" w:hAnsiTheme="minorHAnsi" w:cstheme="minorHAnsi"/>
          <w:sz w:val="22"/>
          <w:szCs w:val="22"/>
        </w:rPr>
        <w:t>προσδιορίσιμες</w:t>
      </w:r>
      <w:proofErr w:type="spellEnd"/>
      <w:r w:rsidRPr="00924766">
        <w:rPr>
          <w:rFonts w:asciiTheme="minorHAnsi" w:hAnsiTheme="minorHAnsi" w:cstheme="minorHAnsi"/>
          <w:sz w:val="22"/>
          <w:szCs w:val="22"/>
        </w:rPr>
        <w:t xml:space="preserve"> δαπάνες</w:t>
      </w:r>
    </w:p>
    <w:p w14:paraId="1B006E1D" w14:textId="77777777" w:rsidR="00CA2F2A" w:rsidRPr="00924766" w:rsidRDefault="00CA2F2A" w:rsidP="00CA2F2A">
      <w:pPr>
        <w:numPr>
          <w:ilvl w:val="1"/>
          <w:numId w:val="45"/>
        </w:numPr>
        <w:jc w:val="both"/>
        <w:rPr>
          <w:rFonts w:asciiTheme="minorHAnsi" w:hAnsiTheme="minorHAnsi" w:cstheme="minorHAnsi"/>
          <w:sz w:val="22"/>
          <w:szCs w:val="22"/>
        </w:rPr>
      </w:pPr>
      <w:r w:rsidRPr="00924766">
        <w:rPr>
          <w:rFonts w:asciiTheme="minorHAnsi" w:hAnsiTheme="minorHAnsi" w:cstheme="minorHAnsi"/>
          <w:sz w:val="22"/>
          <w:szCs w:val="22"/>
        </w:rPr>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14:paraId="7A8D1EDB" w14:textId="3AFFF53E" w:rsidR="00CA2F2A" w:rsidRPr="00924766" w:rsidRDefault="00CA2F2A" w:rsidP="00CA2F2A">
      <w:pPr>
        <w:numPr>
          <w:ilvl w:val="1"/>
          <w:numId w:val="45"/>
        </w:numPr>
        <w:jc w:val="both"/>
        <w:rPr>
          <w:rFonts w:asciiTheme="minorHAnsi" w:hAnsiTheme="minorHAnsi" w:cstheme="minorHAnsi"/>
          <w:sz w:val="22"/>
          <w:szCs w:val="22"/>
        </w:rPr>
      </w:pPr>
      <w:r w:rsidRPr="00924766">
        <w:rPr>
          <w:rFonts w:asciiTheme="minorHAnsi" w:hAnsiTheme="minorHAnsi" w:cstheme="minorHAnsi"/>
          <w:sz w:val="22"/>
          <w:szCs w:val="22"/>
        </w:rPr>
        <w:t xml:space="preserve">οι κρατικές ενισχύσεις που τυγχάνουν απαλλαγής δυνάμει του </w:t>
      </w:r>
      <w:r w:rsidR="00D15767" w:rsidRPr="00924766">
        <w:rPr>
          <w:rFonts w:asciiTheme="minorHAnsi" w:hAnsiTheme="minorHAnsi" w:cstheme="minorHAnsi"/>
          <w:sz w:val="22"/>
          <w:szCs w:val="22"/>
        </w:rPr>
        <w:t>κανονισμού 651/2014</w:t>
      </w:r>
      <w:r w:rsidRPr="00924766">
        <w:rPr>
          <w:rFonts w:asciiTheme="minorHAnsi" w:hAnsiTheme="minorHAnsi" w:cstheme="minorHAnsi"/>
          <w:sz w:val="22"/>
          <w:szCs w:val="22"/>
        </w:rPr>
        <w:t xml:space="preserve">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p>
    <w:p w14:paraId="12E5ACF9" w14:textId="77777777" w:rsidR="00CA2F2A" w:rsidRPr="00924766" w:rsidRDefault="00CA2F2A" w:rsidP="00CA2F2A">
      <w:pPr>
        <w:numPr>
          <w:ilvl w:val="0"/>
          <w:numId w:val="45"/>
        </w:numPr>
        <w:jc w:val="both"/>
        <w:rPr>
          <w:rFonts w:asciiTheme="minorHAnsi" w:hAnsiTheme="minorHAnsi" w:cstheme="minorHAnsi"/>
          <w:sz w:val="22"/>
          <w:szCs w:val="22"/>
        </w:rPr>
      </w:pPr>
      <w:r w:rsidRPr="00924766">
        <w:rPr>
          <w:rFonts w:asciiTheme="minorHAnsi" w:hAnsiTheme="minorHAnsi" w:cstheme="minorHAnsi"/>
          <w:sz w:val="22"/>
          <w:szCs w:val="22"/>
        </w:rPr>
        <w:t xml:space="preserve">Οι οφειλόμενες για το μέλλον ενισχύσεις, συμπεριλαμβανομένων των ενισχύσεων που καταβάλλονται σε περισσότερες δόσεις, ανάγονται στην αξία </w:t>
      </w:r>
      <w:r w:rsidRPr="00924766">
        <w:rPr>
          <w:rFonts w:asciiTheme="minorHAnsi" w:hAnsiTheme="minorHAnsi" w:cstheme="minorHAnsi"/>
          <w:sz w:val="22"/>
          <w:szCs w:val="22"/>
        </w:rPr>
        <w:lastRenderedPageBreak/>
        <w:t>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10299836" w14:textId="77777777" w:rsidR="00CA2F2A" w:rsidRPr="00924766" w:rsidRDefault="00CA2F2A" w:rsidP="00CA2F2A">
      <w:pPr>
        <w:ind w:left="426" w:hanging="426"/>
        <w:jc w:val="both"/>
        <w:rPr>
          <w:rFonts w:asciiTheme="minorHAnsi" w:hAnsiTheme="minorHAnsi" w:cstheme="minorHAnsi"/>
          <w:sz w:val="22"/>
          <w:szCs w:val="22"/>
        </w:rPr>
      </w:pPr>
    </w:p>
    <w:p w14:paraId="594C771A" w14:textId="6DB96E86" w:rsidR="00CA2F2A" w:rsidRPr="00924766" w:rsidRDefault="00CA2F2A" w:rsidP="00CA2F2A">
      <w:pPr>
        <w:ind w:left="426" w:hanging="426"/>
        <w:jc w:val="both"/>
        <w:rPr>
          <w:rFonts w:asciiTheme="minorHAnsi" w:hAnsiTheme="minorHAnsi" w:cstheme="minorHAnsi"/>
          <w:b/>
          <w:sz w:val="22"/>
          <w:szCs w:val="22"/>
        </w:rPr>
      </w:pPr>
      <w:r w:rsidRPr="00924766">
        <w:rPr>
          <w:rFonts w:asciiTheme="minorHAnsi" w:hAnsiTheme="minorHAnsi" w:cstheme="minorHAnsi"/>
          <w:b/>
          <w:sz w:val="22"/>
          <w:szCs w:val="22"/>
        </w:rPr>
        <w:t>Γ. Σε περίπτωση χρήσης του άρθρου 14  του Καν. Ε.Ε. 651/2014  (Περιφερειακές επενδυτικές ενισχύσεις) πέραν των όρων χρήσης του σημείου ΙΙ ισχύουν οι παρακάτω πρόσθετες προϋποθέσεις:</w:t>
      </w:r>
    </w:p>
    <w:p w14:paraId="6581F4F6" w14:textId="77777777" w:rsidR="00CA2F2A" w:rsidRPr="00924766" w:rsidRDefault="00CA2F2A" w:rsidP="00CA2F2A">
      <w:pPr>
        <w:ind w:left="426" w:hanging="426"/>
        <w:jc w:val="both"/>
        <w:rPr>
          <w:rFonts w:asciiTheme="minorHAnsi" w:hAnsiTheme="minorHAnsi" w:cstheme="minorHAnsi"/>
          <w:sz w:val="22"/>
          <w:szCs w:val="22"/>
          <w:u w:val="single"/>
        </w:rPr>
      </w:pPr>
      <w:proofErr w:type="spellStart"/>
      <w:r w:rsidRPr="00924766">
        <w:rPr>
          <w:rFonts w:asciiTheme="minorHAnsi" w:hAnsiTheme="minorHAnsi" w:cstheme="minorHAnsi"/>
          <w:b/>
          <w:sz w:val="22"/>
          <w:szCs w:val="22"/>
          <w:u w:val="single"/>
          <w:lang w:val="en-US"/>
        </w:rPr>
        <w:t>i</w:t>
      </w:r>
      <w:proofErr w:type="spellEnd"/>
      <w:r w:rsidRPr="00924766">
        <w:rPr>
          <w:rFonts w:asciiTheme="minorHAnsi" w:hAnsiTheme="minorHAnsi" w:cstheme="minorHAnsi"/>
          <w:b/>
          <w:sz w:val="22"/>
          <w:szCs w:val="22"/>
          <w:u w:val="single"/>
        </w:rPr>
        <w:t xml:space="preserve">) </w:t>
      </w:r>
      <w:proofErr w:type="gramStart"/>
      <w:r w:rsidRPr="00924766">
        <w:rPr>
          <w:rFonts w:asciiTheme="minorHAnsi" w:hAnsiTheme="minorHAnsi" w:cstheme="minorHAnsi"/>
          <w:sz w:val="22"/>
          <w:szCs w:val="22"/>
          <w:u w:val="single"/>
        </w:rPr>
        <w:t>Γενικοί  όροι</w:t>
      </w:r>
      <w:proofErr w:type="gramEnd"/>
      <w:r w:rsidRPr="00924766">
        <w:rPr>
          <w:rFonts w:asciiTheme="minorHAnsi" w:hAnsiTheme="minorHAnsi" w:cstheme="minorHAnsi"/>
          <w:sz w:val="22"/>
          <w:szCs w:val="22"/>
          <w:u w:val="single"/>
        </w:rPr>
        <w:t>:</w:t>
      </w:r>
    </w:p>
    <w:p w14:paraId="459F7D60" w14:textId="77777777"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 xml:space="preserve">Το άρθρο 14 του Καν. Ε.Ε. 651/2014 </w:t>
      </w:r>
      <w:r w:rsidRPr="00924766">
        <w:rPr>
          <w:rFonts w:asciiTheme="minorHAnsi" w:hAnsiTheme="minorHAnsi" w:cstheme="minorHAnsi"/>
          <w:b/>
          <w:sz w:val="22"/>
          <w:szCs w:val="22"/>
          <w:u w:val="single"/>
        </w:rPr>
        <w:t>δεν εφαρμόζεται</w:t>
      </w:r>
      <w:r w:rsidRPr="00924766">
        <w:rPr>
          <w:rFonts w:asciiTheme="minorHAnsi" w:hAnsiTheme="minorHAnsi" w:cstheme="minorHAnsi"/>
          <w:sz w:val="22"/>
          <w:szCs w:val="22"/>
        </w:rPr>
        <w:t>:</w:t>
      </w:r>
    </w:p>
    <w:p w14:paraId="2940E8A2" w14:textId="4E9E0C4F" w:rsidR="00CA2F2A" w:rsidRPr="00924766" w:rsidRDefault="00D15767" w:rsidP="00D15767">
      <w:pPr>
        <w:ind w:left="360"/>
        <w:jc w:val="both"/>
        <w:rPr>
          <w:rFonts w:asciiTheme="minorHAnsi" w:hAnsiTheme="minorHAnsi" w:cstheme="minorHAnsi"/>
          <w:sz w:val="22"/>
          <w:szCs w:val="22"/>
        </w:rPr>
      </w:pPr>
      <w:r w:rsidRPr="00924766">
        <w:rPr>
          <w:rFonts w:asciiTheme="minorHAnsi" w:hAnsiTheme="minorHAnsi" w:cstheme="minorHAnsi"/>
          <w:sz w:val="22"/>
          <w:szCs w:val="22"/>
        </w:rPr>
        <w:t xml:space="preserve">1. </w:t>
      </w:r>
      <w:r w:rsidR="00CA2F2A" w:rsidRPr="00924766">
        <w:rPr>
          <w:rFonts w:asciiTheme="minorHAnsi" w:hAnsiTheme="minorHAnsi" w:cstheme="minorHAnsi"/>
          <w:sz w:val="22"/>
          <w:szCs w:val="22"/>
        </w:rPr>
        <w:t>στις ενισχύσεις που ευνοούν δραστηριότητες στον τομέα του χάλυβα, στον τομέα του άνθρακα, στον ναυπηγικό τομέα, στον τομέα των συνθετικών ινών, στον τομέα των μεταφορών και στη συναφή υποδομή, καθώς και στην παραγωγή, διανομή και τις υποδομές ενέργειας·</w:t>
      </w:r>
    </w:p>
    <w:p w14:paraId="3A294819" w14:textId="7C7016FF" w:rsidR="00CA2F2A" w:rsidRPr="00924766" w:rsidRDefault="000E45DD" w:rsidP="000E45DD">
      <w:pPr>
        <w:ind w:left="360"/>
        <w:jc w:val="both"/>
        <w:rPr>
          <w:rFonts w:asciiTheme="minorHAnsi" w:hAnsiTheme="minorHAnsi" w:cstheme="minorHAnsi"/>
          <w:sz w:val="22"/>
          <w:szCs w:val="22"/>
        </w:rPr>
      </w:pPr>
      <w:r w:rsidRPr="00924766">
        <w:rPr>
          <w:rFonts w:asciiTheme="minorHAnsi" w:hAnsiTheme="minorHAnsi" w:cstheme="minorHAnsi"/>
          <w:sz w:val="22"/>
          <w:szCs w:val="22"/>
        </w:rPr>
        <w:t xml:space="preserve">2. </w:t>
      </w:r>
      <w:r w:rsidR="00CA2F2A" w:rsidRPr="00924766">
        <w:rPr>
          <w:rFonts w:asciiTheme="minorHAnsi" w:hAnsiTheme="minorHAnsi" w:cstheme="minorHAnsi"/>
          <w:sz w:val="22"/>
          <w:szCs w:val="22"/>
        </w:rPr>
        <w:t xml:space="preserve">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w:t>
      </w:r>
      <w:proofErr w:type="spellStart"/>
      <w:r w:rsidR="00CA2F2A" w:rsidRPr="00924766">
        <w:rPr>
          <w:rFonts w:asciiTheme="minorHAnsi" w:hAnsiTheme="minorHAnsi" w:cstheme="minorHAnsi"/>
          <w:sz w:val="22"/>
          <w:szCs w:val="22"/>
        </w:rPr>
        <w:t>ευρυζωνικών</w:t>
      </w:r>
      <w:proofErr w:type="spellEnd"/>
      <w:r w:rsidR="00CA2F2A" w:rsidRPr="00924766">
        <w:rPr>
          <w:rFonts w:asciiTheme="minorHAnsi" w:hAnsiTheme="minorHAnsi" w:cstheme="minorHAnsi"/>
          <w:sz w:val="22"/>
          <w:szCs w:val="22"/>
        </w:rPr>
        <w:t xml:space="preserve">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5CBFB83A" w14:textId="77777777" w:rsidR="00CA2F2A" w:rsidRPr="00924766" w:rsidRDefault="00CA2F2A" w:rsidP="00CA2F2A">
      <w:pPr>
        <w:ind w:left="426" w:hanging="426"/>
        <w:jc w:val="both"/>
        <w:rPr>
          <w:rFonts w:asciiTheme="minorHAnsi" w:hAnsiTheme="minorHAnsi" w:cstheme="minorHAnsi"/>
          <w:sz w:val="22"/>
          <w:szCs w:val="22"/>
        </w:rPr>
      </w:pPr>
    </w:p>
    <w:p w14:paraId="420B7E69" w14:textId="77777777" w:rsidR="00CA2F2A" w:rsidRPr="00924766" w:rsidRDefault="00CA2F2A" w:rsidP="00CA2F2A">
      <w:pPr>
        <w:ind w:left="426" w:hanging="426"/>
        <w:jc w:val="both"/>
        <w:rPr>
          <w:rFonts w:asciiTheme="minorHAnsi" w:hAnsiTheme="minorHAnsi" w:cstheme="minorHAnsi"/>
          <w:sz w:val="22"/>
          <w:szCs w:val="22"/>
          <w:u w:val="single"/>
        </w:rPr>
      </w:pPr>
      <w:r w:rsidRPr="00924766">
        <w:rPr>
          <w:rFonts w:asciiTheme="minorHAnsi" w:hAnsiTheme="minorHAnsi" w:cstheme="minorHAnsi"/>
          <w:b/>
          <w:sz w:val="22"/>
          <w:szCs w:val="22"/>
          <w:u w:val="single"/>
          <w:lang w:val="en-US"/>
        </w:rPr>
        <w:t>ii</w:t>
      </w:r>
      <w:r w:rsidRPr="00924766">
        <w:rPr>
          <w:rFonts w:asciiTheme="minorHAnsi" w:hAnsiTheme="minorHAnsi" w:cstheme="minorHAnsi"/>
          <w:b/>
          <w:sz w:val="22"/>
          <w:szCs w:val="22"/>
          <w:u w:val="single"/>
        </w:rPr>
        <w:t>).</w:t>
      </w:r>
      <w:r w:rsidRPr="00924766">
        <w:rPr>
          <w:rFonts w:asciiTheme="minorHAnsi" w:hAnsiTheme="minorHAnsi" w:cstheme="minorHAnsi"/>
          <w:sz w:val="22"/>
          <w:szCs w:val="22"/>
          <w:u w:val="single"/>
        </w:rPr>
        <w:t xml:space="preserve"> Ειδικοί όροι άρθρου 14 του Καν. Ε.Ε. 651/2014</w:t>
      </w:r>
    </w:p>
    <w:p w14:paraId="4DFD46DA" w14:textId="77777777"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αυτού</w:t>
      </w:r>
    </w:p>
    <w:p w14:paraId="089408B1" w14:textId="77777777"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 </w:t>
      </w:r>
    </w:p>
    <w:p w14:paraId="321E2C91" w14:textId="77777777"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Επιλέξιμες είναι οι επενδυτικές δαπάνες για ενσώματα και άυλα στοιχεία ενεργητικού</w:t>
      </w:r>
    </w:p>
    <w:p w14:paraId="4AA08E57" w14:textId="5F00EEAA"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 xml:space="preserve">Διατήρηση της επένδυσης στην περιοχή για τουλάχιστον 3 έτη για τις </w:t>
      </w:r>
      <w:r w:rsidR="00056DBD" w:rsidRPr="00924766">
        <w:rPr>
          <w:rFonts w:asciiTheme="minorHAnsi" w:hAnsiTheme="minorHAnsi" w:cstheme="minorHAnsi"/>
          <w:sz w:val="22"/>
          <w:szCs w:val="22"/>
        </w:rPr>
        <w:t>Μικρές και πολύ Μικρές επιχειρήσεις.</w:t>
      </w:r>
    </w:p>
    <w:p w14:paraId="0C818D61" w14:textId="77777777"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 xml:space="preserve">Τα αποκτώμενα στοιχεία ενεργητικού πρέπει να είναι καινούρια, </w:t>
      </w:r>
    </w:p>
    <w:p w14:paraId="611979AF" w14:textId="076CCC1A"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Για δαπάνες που συνδέονται με τη μίσθωση για γήπεδα και κτήρια, η μίσθωση πρέπει να συνεχίζεται για τουλάχιστον τρία έτη (ΜΜΕ) μετά την ολοκλήρωση του έργου</w:t>
      </w:r>
    </w:p>
    <w:p w14:paraId="295E184D" w14:textId="77777777"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p>
    <w:p w14:paraId="3E26A0A8" w14:textId="77777777"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lastRenderedPageBreak/>
        <w:t>Οι δαπάνες για άυλα στοιχεία ενεργητικού είναι επιλέξιμες εάν τα εν λόγω στοιχεία:</w:t>
      </w:r>
    </w:p>
    <w:p w14:paraId="6AEE2D76" w14:textId="2E071C89" w:rsidR="00CA2F2A" w:rsidRPr="00924766" w:rsidRDefault="00CA2F2A" w:rsidP="00CA2F2A">
      <w:pPr>
        <w:ind w:left="720" w:hanging="360"/>
        <w:rPr>
          <w:rFonts w:asciiTheme="minorHAnsi" w:hAnsiTheme="minorHAnsi" w:cstheme="minorHAnsi"/>
          <w:sz w:val="22"/>
          <w:szCs w:val="22"/>
        </w:rPr>
      </w:pPr>
      <w:r w:rsidRPr="00924766">
        <w:rPr>
          <w:rFonts w:asciiTheme="minorHAnsi" w:hAnsiTheme="minorHAnsi" w:cstheme="minorHAnsi"/>
          <w:sz w:val="22"/>
          <w:szCs w:val="22"/>
        </w:rPr>
        <w:t xml:space="preserve">- </w:t>
      </w:r>
      <w:r w:rsidRPr="00924766">
        <w:rPr>
          <w:rFonts w:asciiTheme="minorHAnsi" w:hAnsiTheme="minorHAnsi" w:cstheme="minorHAnsi"/>
          <w:sz w:val="22"/>
          <w:szCs w:val="22"/>
        </w:rPr>
        <w:tab/>
        <w:t>χρησιμοποιούνται αποκλειστικά στην επιχειρηματική εγκατάσταση που λαμβάνει την ενίσχυση</w:t>
      </w:r>
    </w:p>
    <w:p w14:paraId="4E52FF4D" w14:textId="61DE8357" w:rsidR="00CA2F2A" w:rsidRPr="00924766" w:rsidRDefault="00CA2F2A" w:rsidP="00CA2F2A">
      <w:pPr>
        <w:ind w:left="426" w:hanging="66"/>
        <w:rPr>
          <w:rFonts w:asciiTheme="minorHAnsi" w:hAnsiTheme="minorHAnsi" w:cstheme="minorHAnsi"/>
          <w:sz w:val="22"/>
          <w:szCs w:val="22"/>
        </w:rPr>
      </w:pPr>
      <w:r w:rsidRPr="00924766">
        <w:rPr>
          <w:rFonts w:asciiTheme="minorHAnsi" w:hAnsiTheme="minorHAnsi" w:cstheme="minorHAnsi"/>
          <w:sz w:val="22"/>
          <w:szCs w:val="22"/>
        </w:rPr>
        <w:t xml:space="preserve">- </w:t>
      </w:r>
      <w:r w:rsidRPr="00924766">
        <w:rPr>
          <w:rFonts w:asciiTheme="minorHAnsi" w:hAnsiTheme="minorHAnsi" w:cstheme="minorHAnsi"/>
          <w:sz w:val="22"/>
          <w:szCs w:val="22"/>
        </w:rPr>
        <w:tab/>
        <w:t xml:space="preserve">είναι </w:t>
      </w:r>
      <w:proofErr w:type="spellStart"/>
      <w:r w:rsidRPr="00924766">
        <w:rPr>
          <w:rFonts w:asciiTheme="minorHAnsi" w:hAnsiTheme="minorHAnsi" w:cstheme="minorHAnsi"/>
          <w:sz w:val="22"/>
          <w:szCs w:val="22"/>
        </w:rPr>
        <w:t>αποσβεστέα</w:t>
      </w:r>
      <w:proofErr w:type="spellEnd"/>
    </w:p>
    <w:p w14:paraId="61191B57" w14:textId="30619D10" w:rsidR="00CA2F2A" w:rsidRPr="00924766" w:rsidRDefault="00CA2F2A" w:rsidP="00CA2F2A">
      <w:pPr>
        <w:ind w:left="720" w:hanging="360"/>
        <w:rPr>
          <w:rFonts w:asciiTheme="minorHAnsi" w:hAnsiTheme="minorHAnsi" w:cstheme="minorHAnsi"/>
          <w:sz w:val="22"/>
          <w:szCs w:val="22"/>
        </w:rPr>
      </w:pPr>
      <w:r w:rsidRPr="00924766">
        <w:rPr>
          <w:rFonts w:asciiTheme="minorHAnsi" w:hAnsiTheme="minorHAnsi" w:cstheme="minorHAnsi"/>
          <w:sz w:val="22"/>
          <w:szCs w:val="22"/>
        </w:rPr>
        <w:t xml:space="preserve">- </w:t>
      </w:r>
      <w:r w:rsidRPr="00924766">
        <w:rPr>
          <w:rFonts w:asciiTheme="minorHAnsi" w:hAnsiTheme="minorHAnsi" w:cstheme="minorHAnsi"/>
          <w:sz w:val="22"/>
          <w:szCs w:val="22"/>
        </w:rPr>
        <w:tab/>
        <w:t>αγοράζονται σύμφωνα με τους όρους της αγοράς από τρίτους που δεν έχουν σχέση με τον αγοραστή</w:t>
      </w:r>
    </w:p>
    <w:p w14:paraId="1B3AC7CD" w14:textId="752E2F9A" w:rsidR="00CA2F2A" w:rsidRPr="00924766" w:rsidRDefault="00CA2F2A" w:rsidP="00CA2F2A">
      <w:pPr>
        <w:ind w:left="720" w:hanging="360"/>
        <w:rPr>
          <w:rFonts w:asciiTheme="minorHAnsi" w:hAnsiTheme="minorHAnsi" w:cstheme="minorHAnsi"/>
          <w:sz w:val="22"/>
          <w:szCs w:val="22"/>
        </w:rPr>
      </w:pPr>
      <w:r w:rsidRPr="00924766">
        <w:rPr>
          <w:rFonts w:asciiTheme="minorHAnsi" w:hAnsiTheme="minorHAnsi" w:cstheme="minorHAnsi"/>
          <w:sz w:val="22"/>
          <w:szCs w:val="22"/>
        </w:rPr>
        <w:t xml:space="preserve">- </w:t>
      </w:r>
      <w:r w:rsidRPr="00924766">
        <w:rPr>
          <w:rFonts w:asciiTheme="minorHAnsi" w:hAnsiTheme="minorHAnsi" w:cstheme="minorHAnsi"/>
          <w:sz w:val="22"/>
          <w:szCs w:val="22"/>
        </w:rPr>
        <w:tab/>
        <w:t xml:space="preserve">περιλαμβάνονται στα στοιχεία ενεργητικού του δικαιούχου και παραμένουν συνδεδεμένα με το ενισχυόμενο έργο επί τουλάχιστον </w:t>
      </w:r>
      <w:r w:rsidR="00D6133B" w:rsidRPr="00924766">
        <w:rPr>
          <w:rFonts w:asciiTheme="minorHAnsi" w:hAnsiTheme="minorHAnsi" w:cstheme="minorHAnsi"/>
          <w:sz w:val="22"/>
          <w:szCs w:val="22"/>
        </w:rPr>
        <w:t>τρία έτη για τις Μικρές και Πολύ Μικρές επιχειρήσεις</w:t>
      </w:r>
    </w:p>
    <w:p w14:paraId="390FCC3B" w14:textId="61E4F3DE" w:rsidR="00CA2F2A" w:rsidRPr="00924766" w:rsidRDefault="00CA2F2A" w:rsidP="00CA2F2A">
      <w:pPr>
        <w:ind w:left="720" w:hanging="360"/>
        <w:rPr>
          <w:rFonts w:asciiTheme="minorHAnsi" w:hAnsiTheme="minorHAnsi" w:cstheme="minorHAnsi"/>
          <w:sz w:val="22"/>
          <w:szCs w:val="22"/>
        </w:rPr>
      </w:pPr>
      <w:r w:rsidRPr="00924766">
        <w:rPr>
          <w:rFonts w:asciiTheme="minorHAnsi" w:hAnsiTheme="minorHAnsi" w:cstheme="minorHAnsi"/>
          <w:sz w:val="22"/>
          <w:szCs w:val="22"/>
        </w:rPr>
        <w:t xml:space="preserve">- </w:t>
      </w:r>
      <w:r w:rsidRPr="00924766">
        <w:rPr>
          <w:rFonts w:asciiTheme="minorHAnsi" w:hAnsiTheme="minorHAnsi" w:cstheme="minorHAnsi"/>
          <w:sz w:val="22"/>
          <w:szCs w:val="22"/>
        </w:rPr>
        <w:tab/>
        <w:t>Για μεγάλες επιχειρήσεις: ανώτατο ποσοστό 50% των συνολικών επιλέξιμων επενδυτικών δαπανών για την αρχική επένδυση</w:t>
      </w:r>
    </w:p>
    <w:p w14:paraId="2E1AB539" w14:textId="77777777"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 xml:space="preserve">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 </w:t>
      </w:r>
    </w:p>
    <w:p w14:paraId="51A7119D" w14:textId="77777777"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p>
    <w:p w14:paraId="115B9FEF" w14:textId="77777777"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p>
    <w:p w14:paraId="03135CE2" w14:textId="20B3B6CD" w:rsidR="00CA2F2A" w:rsidRPr="00924766" w:rsidRDefault="00CA2F2A" w:rsidP="00CA2F2A">
      <w:pPr>
        <w:numPr>
          <w:ilvl w:val="0"/>
          <w:numId w:val="46"/>
        </w:numPr>
        <w:jc w:val="both"/>
        <w:rPr>
          <w:rFonts w:asciiTheme="minorHAnsi" w:hAnsiTheme="minorHAnsi" w:cstheme="minorHAnsi"/>
          <w:sz w:val="22"/>
          <w:szCs w:val="22"/>
        </w:rPr>
      </w:pPr>
      <w:r w:rsidRPr="00924766">
        <w:rPr>
          <w:rFonts w:asciiTheme="minorHAnsi" w:hAnsiTheme="minorHAnsi" w:cstheme="minorHAnsi"/>
          <w:sz w:val="22"/>
          <w:szCs w:val="22"/>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18DF0167" w14:textId="77777777" w:rsidR="00CA2F2A" w:rsidRPr="00924766" w:rsidRDefault="00CA2F2A" w:rsidP="00CA2F2A">
      <w:pPr>
        <w:ind w:left="426" w:hanging="426"/>
        <w:jc w:val="both"/>
        <w:rPr>
          <w:rFonts w:asciiTheme="minorHAnsi" w:hAnsiTheme="minorHAnsi" w:cstheme="minorHAnsi"/>
          <w:sz w:val="22"/>
          <w:szCs w:val="22"/>
        </w:rPr>
      </w:pPr>
    </w:p>
    <w:p w14:paraId="3E4581D8" w14:textId="77777777" w:rsidR="00CA2F2A" w:rsidRPr="00924766" w:rsidRDefault="00CA2F2A" w:rsidP="00CA2F2A">
      <w:pPr>
        <w:ind w:left="426" w:hanging="426"/>
        <w:jc w:val="both"/>
        <w:rPr>
          <w:rFonts w:asciiTheme="minorHAnsi" w:hAnsiTheme="minorHAnsi" w:cstheme="minorHAnsi"/>
          <w:b/>
          <w:sz w:val="22"/>
          <w:szCs w:val="22"/>
        </w:rPr>
      </w:pPr>
      <w:r w:rsidRPr="00924766">
        <w:rPr>
          <w:rFonts w:asciiTheme="minorHAnsi" w:hAnsiTheme="minorHAnsi" w:cstheme="minorHAnsi"/>
          <w:b/>
          <w:sz w:val="22"/>
          <w:szCs w:val="22"/>
        </w:rPr>
        <w:t>Δ. Σε περίπτωση χρήσης του άρθρου 22  του Καν. Ε.Ε. 651/2014  (Ενισχύσεις για νεοσύστατες επιχειρήσεις) πέραν των όρων χρήσης του σημείου ΙΙ ισχύουν οι παρακάτω πρόσθετες προϋποθέσεις</w:t>
      </w:r>
    </w:p>
    <w:p w14:paraId="0B931982" w14:textId="77777777" w:rsidR="00CA2F2A" w:rsidRPr="00924766" w:rsidRDefault="00CA2F2A" w:rsidP="00CA2F2A">
      <w:pPr>
        <w:ind w:left="426" w:hanging="426"/>
        <w:jc w:val="both"/>
        <w:rPr>
          <w:rFonts w:asciiTheme="minorHAnsi" w:hAnsiTheme="minorHAnsi" w:cstheme="minorHAnsi"/>
          <w:b/>
          <w:sz w:val="22"/>
          <w:szCs w:val="22"/>
        </w:rPr>
      </w:pPr>
      <w:r w:rsidRPr="00924766">
        <w:rPr>
          <w:rFonts w:asciiTheme="minorHAnsi" w:hAnsiTheme="minorHAnsi" w:cstheme="minorHAnsi"/>
          <w:b/>
          <w:sz w:val="22"/>
          <w:szCs w:val="22"/>
        </w:rPr>
        <w:t xml:space="preserve"> </w:t>
      </w:r>
    </w:p>
    <w:p w14:paraId="25464221" w14:textId="77777777" w:rsidR="00CA2F2A" w:rsidRPr="00924766" w:rsidRDefault="00CA2F2A" w:rsidP="00CA2F2A">
      <w:pPr>
        <w:ind w:left="426" w:hanging="426"/>
        <w:jc w:val="both"/>
        <w:rPr>
          <w:rFonts w:asciiTheme="minorHAnsi" w:hAnsiTheme="minorHAnsi" w:cstheme="minorHAnsi"/>
          <w:sz w:val="22"/>
          <w:szCs w:val="22"/>
        </w:rPr>
      </w:pPr>
      <w:proofErr w:type="spellStart"/>
      <w:proofErr w:type="gramStart"/>
      <w:r w:rsidRPr="00924766">
        <w:rPr>
          <w:rFonts w:asciiTheme="minorHAnsi" w:hAnsiTheme="minorHAnsi" w:cstheme="minorHAnsi"/>
          <w:b/>
          <w:sz w:val="22"/>
          <w:szCs w:val="22"/>
          <w:u w:val="single"/>
          <w:lang w:val="en-US"/>
        </w:rPr>
        <w:t>i</w:t>
      </w:r>
      <w:proofErr w:type="spellEnd"/>
      <w:proofErr w:type="gramEnd"/>
      <w:r w:rsidRPr="00924766">
        <w:rPr>
          <w:rFonts w:asciiTheme="minorHAnsi" w:hAnsiTheme="minorHAnsi" w:cstheme="minorHAnsi"/>
          <w:b/>
          <w:sz w:val="22"/>
          <w:szCs w:val="22"/>
          <w:u w:val="single"/>
        </w:rPr>
        <w:t xml:space="preserve">. </w:t>
      </w:r>
      <w:r w:rsidRPr="00924766">
        <w:rPr>
          <w:rFonts w:asciiTheme="minorHAnsi" w:hAnsiTheme="minorHAnsi" w:cstheme="minorHAnsi"/>
          <w:sz w:val="22"/>
          <w:szCs w:val="22"/>
          <w:u w:val="single"/>
        </w:rPr>
        <w:t>Ειδικοί όροι άρθρου 22 του Καν. Ε.Ε. 651/2014</w:t>
      </w:r>
    </w:p>
    <w:p w14:paraId="1363C4C8" w14:textId="77777777"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6D8A99DB" w14:textId="77777777" w:rsidR="00CA2F2A" w:rsidRPr="00924766" w:rsidRDefault="00CA2F2A" w:rsidP="00CA2F2A">
      <w:pPr>
        <w:numPr>
          <w:ilvl w:val="0"/>
          <w:numId w:val="47"/>
        </w:numPr>
        <w:jc w:val="both"/>
        <w:rPr>
          <w:rFonts w:asciiTheme="minorHAnsi" w:hAnsiTheme="minorHAnsi" w:cstheme="minorHAnsi"/>
          <w:sz w:val="22"/>
          <w:szCs w:val="22"/>
        </w:rPr>
      </w:pPr>
      <w:r w:rsidRPr="00924766">
        <w:rPr>
          <w:rFonts w:asciiTheme="minorHAnsi" w:hAnsiTheme="minorHAnsi" w:cstheme="minorHAnsi"/>
          <w:sz w:val="22"/>
          <w:szCs w:val="22"/>
        </w:rPr>
        <w:t>Επιλέξιμες επιχειρήσεις:</w:t>
      </w:r>
    </w:p>
    <w:p w14:paraId="793D55F9" w14:textId="77777777" w:rsidR="00CA2F2A" w:rsidRPr="00924766" w:rsidRDefault="00CA2F2A" w:rsidP="00CA2F2A">
      <w:pPr>
        <w:numPr>
          <w:ilvl w:val="1"/>
          <w:numId w:val="47"/>
        </w:numPr>
        <w:jc w:val="both"/>
        <w:rPr>
          <w:rFonts w:asciiTheme="minorHAnsi" w:hAnsiTheme="minorHAnsi" w:cstheme="minorHAnsi"/>
          <w:sz w:val="22"/>
          <w:szCs w:val="22"/>
        </w:rPr>
      </w:pPr>
      <w:r w:rsidRPr="00924766">
        <w:rPr>
          <w:rFonts w:asciiTheme="minorHAnsi" w:hAnsiTheme="minorHAnsi" w:cstheme="minorHAnsi"/>
          <w:sz w:val="22"/>
          <w:szCs w:val="22"/>
        </w:rPr>
        <w:t xml:space="preserve">μη εισηγμένες στο χρηματιστήριο </w:t>
      </w:r>
    </w:p>
    <w:p w14:paraId="4118358E" w14:textId="77777777" w:rsidR="00CA2F2A" w:rsidRPr="00924766" w:rsidRDefault="00CA2F2A" w:rsidP="00CA2F2A">
      <w:pPr>
        <w:numPr>
          <w:ilvl w:val="1"/>
          <w:numId w:val="47"/>
        </w:numPr>
        <w:jc w:val="both"/>
        <w:rPr>
          <w:rFonts w:asciiTheme="minorHAnsi" w:hAnsiTheme="minorHAnsi" w:cstheme="minorHAnsi"/>
          <w:sz w:val="22"/>
          <w:szCs w:val="22"/>
        </w:rPr>
      </w:pPr>
      <w:r w:rsidRPr="00924766">
        <w:rPr>
          <w:rFonts w:asciiTheme="minorHAnsi" w:hAnsiTheme="minorHAnsi" w:cstheme="minorHAnsi"/>
          <w:sz w:val="22"/>
          <w:szCs w:val="22"/>
        </w:rPr>
        <w:t>μικρές επιχειρήσεις</w:t>
      </w:r>
    </w:p>
    <w:p w14:paraId="58CB6B6A" w14:textId="77777777" w:rsidR="00CA2F2A" w:rsidRPr="00924766" w:rsidRDefault="00CA2F2A" w:rsidP="00CA2F2A">
      <w:pPr>
        <w:numPr>
          <w:ilvl w:val="1"/>
          <w:numId w:val="47"/>
        </w:numPr>
        <w:jc w:val="both"/>
        <w:rPr>
          <w:rFonts w:asciiTheme="minorHAnsi" w:hAnsiTheme="minorHAnsi" w:cstheme="minorHAnsi"/>
          <w:sz w:val="22"/>
          <w:szCs w:val="22"/>
        </w:rPr>
      </w:pPr>
      <w:r w:rsidRPr="00924766">
        <w:rPr>
          <w:rFonts w:asciiTheme="minorHAnsi" w:hAnsiTheme="minorHAnsi" w:cstheme="minorHAnsi"/>
          <w:sz w:val="22"/>
          <w:szCs w:val="22"/>
        </w:rPr>
        <w:t xml:space="preserve">έως και πέντε έτη μετά την καταχώρισή τους· </w:t>
      </w:r>
    </w:p>
    <w:p w14:paraId="0EE4B1C1" w14:textId="77777777" w:rsidR="00CA2F2A" w:rsidRPr="00924766" w:rsidRDefault="00CA2F2A" w:rsidP="00CA2F2A">
      <w:pPr>
        <w:numPr>
          <w:ilvl w:val="1"/>
          <w:numId w:val="47"/>
        </w:numPr>
        <w:jc w:val="both"/>
        <w:rPr>
          <w:rFonts w:asciiTheme="minorHAnsi" w:hAnsiTheme="minorHAnsi" w:cstheme="minorHAnsi"/>
          <w:sz w:val="22"/>
          <w:szCs w:val="22"/>
        </w:rPr>
      </w:pPr>
      <w:r w:rsidRPr="00924766">
        <w:rPr>
          <w:rFonts w:asciiTheme="minorHAnsi" w:hAnsiTheme="minorHAnsi" w:cstheme="minorHAnsi"/>
          <w:sz w:val="22"/>
          <w:szCs w:val="22"/>
        </w:rPr>
        <w:t xml:space="preserve">δεν έχουν προβεί ακόμη σε διανομή κερδών· </w:t>
      </w:r>
    </w:p>
    <w:p w14:paraId="39F77A4D" w14:textId="77777777" w:rsidR="00EC16D8" w:rsidRDefault="00CA2F2A" w:rsidP="00CA2F2A">
      <w:pPr>
        <w:numPr>
          <w:ilvl w:val="1"/>
          <w:numId w:val="47"/>
        </w:numPr>
        <w:jc w:val="both"/>
        <w:rPr>
          <w:rFonts w:asciiTheme="minorHAnsi" w:hAnsiTheme="minorHAnsi" w:cstheme="minorHAnsi"/>
          <w:sz w:val="22"/>
          <w:szCs w:val="22"/>
        </w:rPr>
      </w:pPr>
      <w:r w:rsidRPr="00924766">
        <w:rPr>
          <w:rFonts w:asciiTheme="minorHAnsi" w:hAnsiTheme="minorHAnsi" w:cstheme="minorHAnsi"/>
          <w:sz w:val="22"/>
          <w:szCs w:val="22"/>
        </w:rPr>
        <w:t>δεν έχουν συσταθεί μέσω συγχώνευσης.</w:t>
      </w:r>
    </w:p>
    <w:p w14:paraId="7683F055" w14:textId="6278A202" w:rsidR="00CA2F2A" w:rsidRPr="00924766" w:rsidRDefault="00CA2F2A" w:rsidP="00EC16D8">
      <w:pPr>
        <w:numPr>
          <w:ilvl w:val="1"/>
          <w:numId w:val="47"/>
        </w:numPr>
        <w:jc w:val="both"/>
        <w:rPr>
          <w:rFonts w:asciiTheme="minorHAnsi" w:hAnsiTheme="minorHAnsi" w:cstheme="minorHAnsi"/>
          <w:sz w:val="22"/>
          <w:szCs w:val="22"/>
        </w:rPr>
      </w:pPr>
      <w:r w:rsidRPr="00924766">
        <w:rPr>
          <w:rFonts w:asciiTheme="minorHAnsi" w:hAnsiTheme="minorHAnsi" w:cstheme="minorHAnsi"/>
          <w:sz w:val="22"/>
          <w:szCs w:val="22"/>
        </w:rPr>
        <w:t xml:space="preserve"> </w:t>
      </w:r>
      <w:r w:rsidR="00EC16D8" w:rsidRPr="00EC16D8">
        <w:rPr>
          <w:rFonts w:asciiTheme="minorHAnsi" w:hAnsiTheme="minorHAnsi" w:cstheme="minorHAnsi"/>
          <w:sz w:val="22"/>
          <w:szCs w:val="22"/>
        </w:rPr>
        <w:t>δεν έχουν αναλάβει τη δραστηριότητα άλλης επιχείρησης</w:t>
      </w:r>
    </w:p>
    <w:p w14:paraId="3EA7E810" w14:textId="60B9D108" w:rsidR="00CA2F2A" w:rsidRPr="00924766" w:rsidRDefault="00CA2F2A" w:rsidP="00CA2F2A">
      <w:pPr>
        <w:ind w:left="426" w:hanging="426"/>
        <w:jc w:val="both"/>
        <w:rPr>
          <w:rFonts w:asciiTheme="minorHAnsi" w:hAnsiTheme="minorHAnsi" w:cstheme="minorHAnsi"/>
          <w:sz w:val="22"/>
          <w:szCs w:val="22"/>
        </w:rPr>
      </w:pPr>
      <w:r w:rsidRPr="00924766">
        <w:rPr>
          <w:rFonts w:asciiTheme="minorHAnsi" w:hAnsiTheme="minorHAnsi" w:cstheme="minorHAnsi"/>
          <w:sz w:val="22"/>
          <w:szCs w:val="22"/>
        </w:rPr>
        <w:t>Επιλέξιμες επιχειρήσεις που δεν υπόκεινται σε κα</w:t>
      </w:r>
      <w:r w:rsidR="0061094C">
        <w:rPr>
          <w:rFonts w:asciiTheme="minorHAnsi" w:hAnsiTheme="minorHAnsi" w:cstheme="minorHAnsi"/>
          <w:sz w:val="22"/>
          <w:szCs w:val="22"/>
        </w:rPr>
        <w:t xml:space="preserve">ταχώριση: πενταετής περίοδος </w:t>
      </w:r>
      <w:r w:rsidRPr="00924766">
        <w:rPr>
          <w:rFonts w:asciiTheme="minorHAnsi" w:hAnsiTheme="minorHAnsi" w:cstheme="minorHAnsi"/>
          <w:sz w:val="22"/>
          <w:szCs w:val="22"/>
        </w:rPr>
        <w:t xml:space="preserve">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w:t>
      </w:r>
      <w:r w:rsidRPr="00924766">
        <w:rPr>
          <w:rFonts w:asciiTheme="minorHAnsi" w:hAnsiTheme="minorHAnsi" w:cstheme="minorHAnsi"/>
          <w:sz w:val="22"/>
          <w:szCs w:val="22"/>
        </w:rPr>
        <w:lastRenderedPageBreak/>
        <w:t>επιλέξιμες επιχειρήσεις, έως και πέντε έτη μετά την ημερομηνία καταχώρισης της παλαιότερης επιχείρησης που μετέχει στη συγχώνευση</w:t>
      </w:r>
    </w:p>
    <w:p w14:paraId="4A7E78F7" w14:textId="77777777" w:rsidR="00CA2F2A" w:rsidRPr="00CA2F2A" w:rsidRDefault="00CA2F2A" w:rsidP="00CA2F2A">
      <w:pPr>
        <w:ind w:left="426" w:hanging="426"/>
        <w:jc w:val="both"/>
        <w:rPr>
          <w:rFonts w:asciiTheme="minorHAnsi" w:hAnsiTheme="minorHAnsi" w:cstheme="minorHAnsi"/>
          <w:b/>
          <w:u w:val="single"/>
        </w:rPr>
      </w:pPr>
    </w:p>
    <w:p w14:paraId="29747256" w14:textId="57AC8280" w:rsidR="00CE1085" w:rsidRPr="002138D9" w:rsidRDefault="00BC6522" w:rsidP="00121584">
      <w:pPr>
        <w:pStyle w:val="1"/>
        <w:jc w:val="center"/>
      </w:pPr>
      <w:bookmarkStart w:id="16" w:name="_Toc527510534"/>
      <w:r w:rsidRPr="002138D9">
        <w:t xml:space="preserve">Άρθρο </w:t>
      </w:r>
      <w:r w:rsidR="00047652" w:rsidRPr="002138D9">
        <w:t>5</w:t>
      </w:r>
      <w:r w:rsidR="00165904" w:rsidRPr="006631AE">
        <w:t xml:space="preserve"> </w:t>
      </w:r>
      <w:r w:rsidR="00165904">
        <w:t>«</w:t>
      </w:r>
      <w:r w:rsidR="00CD4872" w:rsidRPr="002138D9">
        <w:t>Δ</w:t>
      </w:r>
      <w:r w:rsidRPr="002138D9">
        <w:t>απάνες</w:t>
      </w:r>
      <w:r w:rsidR="00165904">
        <w:t>»</w:t>
      </w:r>
      <w:bookmarkEnd w:id="16"/>
    </w:p>
    <w:p w14:paraId="73531758" w14:textId="49658520" w:rsidR="00BC6522" w:rsidRPr="009E6DA4" w:rsidRDefault="00047652" w:rsidP="00165904">
      <w:pPr>
        <w:pStyle w:val="2"/>
        <w:ind w:left="0"/>
        <w:rPr>
          <w:rFonts w:eastAsia="Calibri"/>
        </w:rPr>
      </w:pPr>
      <w:bookmarkStart w:id="17" w:name="_Toc527510535"/>
      <w:r w:rsidRPr="009E6DA4">
        <w:rPr>
          <w:rFonts w:eastAsia="Calibri"/>
        </w:rPr>
        <w:t>5</w:t>
      </w:r>
      <w:r w:rsidR="00BC6522" w:rsidRPr="009E6DA4">
        <w:rPr>
          <w:rFonts w:eastAsia="Calibri"/>
        </w:rPr>
        <w:t>.1  Επιλεξιμότητα δαπανών</w:t>
      </w:r>
      <w:bookmarkEnd w:id="17"/>
      <w:r w:rsidR="00BC6522" w:rsidRPr="009E6DA4">
        <w:rPr>
          <w:rFonts w:eastAsia="Calibri"/>
        </w:rPr>
        <w:t xml:space="preserve"> </w:t>
      </w:r>
    </w:p>
    <w:p w14:paraId="061935FF" w14:textId="6AE48EFD" w:rsidR="006C05B1" w:rsidRPr="006C05B1" w:rsidRDefault="00165904" w:rsidP="006C05B1">
      <w:pPr>
        <w:ind w:left="426" w:hanging="426"/>
        <w:jc w:val="both"/>
        <w:rPr>
          <w:rFonts w:asciiTheme="minorHAnsi" w:hAnsiTheme="minorHAnsi" w:cstheme="minorHAnsi"/>
          <w:sz w:val="22"/>
          <w:szCs w:val="22"/>
        </w:rPr>
      </w:pPr>
      <w:r w:rsidRPr="009E6DA4">
        <w:rPr>
          <w:rFonts w:asciiTheme="minorHAnsi" w:hAnsiTheme="minorHAnsi" w:cstheme="minorHAnsi"/>
          <w:b/>
          <w:sz w:val="22"/>
          <w:szCs w:val="22"/>
        </w:rPr>
        <w:t xml:space="preserve">Α.  </w:t>
      </w:r>
      <w:r w:rsidR="006C05B1" w:rsidRPr="009E6DA4">
        <w:rPr>
          <w:rFonts w:asciiTheme="minorHAnsi" w:hAnsiTheme="minorHAnsi" w:cstheme="minorHAnsi"/>
          <w:sz w:val="22"/>
          <w:szCs w:val="22"/>
        </w:rPr>
        <w:t xml:space="preserve">Ως έναρξη της  περιόδου  επιλεξιμότητας των δαπανών θεωρείται </w:t>
      </w:r>
      <w:r w:rsidR="006C05B1" w:rsidRPr="009E6DA4">
        <w:rPr>
          <w:rFonts w:asciiTheme="minorHAnsi" w:hAnsiTheme="minorHAnsi" w:cstheme="minorHAnsi"/>
          <w:b/>
          <w:i/>
          <w:sz w:val="22"/>
          <w:szCs w:val="22"/>
        </w:rPr>
        <w:t>η οριστική υποβολή της αιτήσεως από το δικαιούχο στο Πληροφορικό Σύστημα Κρατικών Ενισχύσεων (ΠΣΚΕ</w:t>
      </w:r>
      <w:r w:rsidR="006F1BD5" w:rsidRPr="009E6DA4">
        <w:rPr>
          <w:rFonts w:asciiTheme="minorHAnsi" w:hAnsiTheme="minorHAnsi" w:cstheme="minorHAnsi"/>
          <w:b/>
          <w:i/>
          <w:sz w:val="22"/>
          <w:szCs w:val="22"/>
        </w:rPr>
        <w:t>)</w:t>
      </w:r>
      <w:r w:rsidR="006F1BD5" w:rsidRPr="009E6DA4">
        <w:rPr>
          <w:rFonts w:asciiTheme="minorHAnsi" w:hAnsiTheme="minorHAnsi" w:cstheme="minorHAnsi"/>
          <w:sz w:val="22"/>
          <w:szCs w:val="22"/>
        </w:rPr>
        <w:t xml:space="preserve"> με εξαίρεση τις πράξεις που εμπίπτουν στον Καν 1407/2013 η επιλεξιμότητα των οποίων ξεκινάει από την ημερομηνία </w:t>
      </w:r>
      <w:r w:rsidR="009E6DA4" w:rsidRPr="009E6DA4">
        <w:rPr>
          <w:rFonts w:asciiTheme="minorHAnsi" w:hAnsiTheme="minorHAnsi" w:cstheme="minorHAnsi"/>
          <w:sz w:val="22"/>
          <w:szCs w:val="22"/>
        </w:rPr>
        <w:t>21/12/2016</w:t>
      </w:r>
      <w:r w:rsidR="006F1BD5" w:rsidRPr="009E6DA4">
        <w:rPr>
          <w:rFonts w:asciiTheme="minorHAnsi" w:hAnsiTheme="minorHAnsi" w:cstheme="minorHAnsi"/>
          <w:sz w:val="22"/>
          <w:szCs w:val="22"/>
        </w:rPr>
        <w:t>, ημερομηνία έγκρισης του Τοπικού Προγράμματος</w:t>
      </w:r>
      <w:r w:rsidR="001B5B23" w:rsidRPr="009E6DA4">
        <w:rPr>
          <w:rFonts w:asciiTheme="minorHAnsi" w:hAnsiTheme="minorHAnsi" w:cstheme="minorHAnsi"/>
          <w:sz w:val="22"/>
          <w:szCs w:val="22"/>
        </w:rPr>
        <w:t xml:space="preserve"> (ΦΕΚ 4111/Β/21-12-16)</w:t>
      </w:r>
      <w:r w:rsidR="006F1BD5" w:rsidRPr="009E6DA4">
        <w:rPr>
          <w:rFonts w:asciiTheme="minorHAnsi" w:hAnsiTheme="minorHAnsi" w:cstheme="minorHAnsi"/>
          <w:sz w:val="22"/>
          <w:szCs w:val="22"/>
        </w:rPr>
        <w:t>.</w:t>
      </w:r>
      <w:r w:rsidR="00924766" w:rsidRPr="009E6DA4">
        <w:rPr>
          <w:rFonts w:asciiTheme="minorHAnsi" w:hAnsiTheme="minorHAnsi" w:cstheme="minorHAnsi"/>
          <w:sz w:val="22"/>
          <w:szCs w:val="22"/>
        </w:rPr>
        <w:t xml:space="preserve"> </w:t>
      </w:r>
      <w:r w:rsidR="006C05B1" w:rsidRPr="009E6DA4">
        <w:rPr>
          <w:rFonts w:asciiTheme="minorHAnsi" w:hAnsiTheme="minorHAnsi" w:cstheme="minorHAnsi"/>
          <w:sz w:val="22"/>
          <w:szCs w:val="22"/>
        </w:rPr>
        <w:t>Δαπάνες που πραγματοποιούνται και εξοφλούνται πριν την τελική ένταξη της πράξης</w:t>
      </w:r>
      <w:r w:rsidR="006C05B1" w:rsidRPr="006C05B1">
        <w:rPr>
          <w:rFonts w:asciiTheme="minorHAnsi" w:hAnsiTheme="minorHAnsi" w:cstheme="minorHAnsi"/>
          <w:sz w:val="22"/>
          <w:szCs w:val="22"/>
        </w:rPr>
        <w:t>, γίνονται με αποκλειστική ευθύνη του δικαιούχου.</w:t>
      </w:r>
    </w:p>
    <w:p w14:paraId="0B61B6D0" w14:textId="1C3526D5" w:rsidR="006C05B1" w:rsidRDefault="001B5B23" w:rsidP="006C05B1">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Όσον αφορά τις </w:t>
      </w:r>
      <w:r w:rsidR="006C05B1" w:rsidRPr="006C05B1">
        <w:rPr>
          <w:rFonts w:asciiTheme="minorHAnsi" w:hAnsiTheme="minorHAnsi" w:cstheme="minorHAnsi"/>
          <w:sz w:val="22"/>
          <w:szCs w:val="22"/>
        </w:rPr>
        <w:t xml:space="preserve"> Γενικές Δαπάνες της παραγράφου 5.2.1.7 του παρόντος Άρθρου</w:t>
      </w:r>
      <w:r w:rsidR="006C05B1">
        <w:rPr>
          <w:rFonts w:asciiTheme="minorHAnsi" w:hAnsiTheme="minorHAnsi" w:cstheme="minorHAnsi"/>
          <w:sz w:val="22"/>
          <w:szCs w:val="22"/>
        </w:rPr>
        <w:t>,</w:t>
      </w:r>
    </w:p>
    <w:p w14:paraId="10392F50" w14:textId="3E1F7493" w:rsidR="006C05B1" w:rsidRPr="000E3A2D" w:rsidRDefault="006C05B1" w:rsidP="006C05B1">
      <w:pPr>
        <w:ind w:left="426" w:hanging="426"/>
        <w:jc w:val="both"/>
        <w:rPr>
          <w:rFonts w:asciiTheme="minorHAnsi" w:hAnsiTheme="minorHAnsi" w:cstheme="minorHAnsi"/>
          <w:sz w:val="22"/>
          <w:szCs w:val="22"/>
        </w:rPr>
      </w:pPr>
      <w:r w:rsidRPr="000E3A2D">
        <w:rPr>
          <w:rFonts w:asciiTheme="minorHAnsi" w:hAnsiTheme="minorHAnsi" w:cstheme="minorHAnsi"/>
          <w:sz w:val="22"/>
          <w:szCs w:val="22"/>
        </w:rPr>
        <w:t xml:space="preserve">είναι επιλέξιμες: </w:t>
      </w:r>
    </w:p>
    <w:p w14:paraId="7CD8C1F6" w14:textId="385EF180" w:rsidR="006C05B1" w:rsidRPr="000E3A2D" w:rsidRDefault="006C05B1" w:rsidP="006C05B1">
      <w:pPr>
        <w:numPr>
          <w:ilvl w:val="0"/>
          <w:numId w:val="49"/>
        </w:numPr>
        <w:jc w:val="both"/>
        <w:rPr>
          <w:rFonts w:asciiTheme="minorHAnsi" w:hAnsiTheme="minorHAnsi" w:cstheme="minorHAnsi"/>
          <w:sz w:val="22"/>
          <w:szCs w:val="22"/>
        </w:rPr>
      </w:pPr>
      <w:r w:rsidRPr="000E3A2D">
        <w:rPr>
          <w:rFonts w:asciiTheme="minorHAnsi" w:hAnsiTheme="minorHAnsi" w:cstheme="minorHAnsi"/>
          <w:sz w:val="22"/>
          <w:szCs w:val="22"/>
        </w:rPr>
        <w:t xml:space="preserve">από την ημερομηνία έγκρισης του τοπικού προγράμματος </w:t>
      </w:r>
      <w:r w:rsidR="001B5B23" w:rsidRPr="000E3A2D">
        <w:rPr>
          <w:rFonts w:asciiTheme="minorHAnsi" w:hAnsiTheme="minorHAnsi" w:cstheme="minorHAnsi"/>
          <w:sz w:val="22"/>
          <w:szCs w:val="22"/>
        </w:rPr>
        <w:t>(ΦΕΚ 4111/Β/21-12-16)</w:t>
      </w:r>
      <w:r w:rsidRPr="000E3A2D">
        <w:rPr>
          <w:rFonts w:asciiTheme="minorHAnsi" w:hAnsiTheme="minorHAnsi" w:cstheme="minorHAnsi"/>
          <w:sz w:val="22"/>
          <w:szCs w:val="22"/>
        </w:rPr>
        <w:t>, για χρήση των Καν 1305/2013 και 1407/2013.</w:t>
      </w:r>
    </w:p>
    <w:p w14:paraId="2295F986" w14:textId="3D062E1E" w:rsidR="006C05B1" w:rsidRPr="000E3A2D" w:rsidRDefault="006C05B1" w:rsidP="006C05B1">
      <w:pPr>
        <w:numPr>
          <w:ilvl w:val="0"/>
          <w:numId w:val="49"/>
        </w:numPr>
        <w:jc w:val="both"/>
        <w:rPr>
          <w:rFonts w:asciiTheme="minorHAnsi" w:hAnsiTheme="minorHAnsi" w:cstheme="minorHAnsi"/>
          <w:sz w:val="22"/>
          <w:szCs w:val="22"/>
        </w:rPr>
      </w:pPr>
      <w:r w:rsidRPr="000E3A2D">
        <w:rPr>
          <w:rFonts w:asciiTheme="minorHAnsi" w:hAnsiTheme="minorHAnsi" w:cstheme="minorHAnsi"/>
          <w:sz w:val="22"/>
          <w:szCs w:val="22"/>
        </w:rPr>
        <w:t>Από την ημερομηνία υποβολής της αίτησης στήριξης για χρήση τ</w:t>
      </w:r>
      <w:r w:rsidR="000A7F8D" w:rsidRPr="000E3A2D">
        <w:rPr>
          <w:rFonts w:asciiTheme="minorHAnsi" w:hAnsiTheme="minorHAnsi" w:cstheme="minorHAnsi"/>
          <w:sz w:val="22"/>
          <w:szCs w:val="22"/>
        </w:rPr>
        <w:t>ου</w:t>
      </w:r>
      <w:r w:rsidRPr="000E3A2D">
        <w:rPr>
          <w:rFonts w:asciiTheme="minorHAnsi" w:hAnsiTheme="minorHAnsi" w:cstheme="minorHAnsi"/>
          <w:sz w:val="22"/>
          <w:szCs w:val="22"/>
        </w:rPr>
        <w:t xml:space="preserve"> Καν. 651/2014</w:t>
      </w:r>
      <w:r w:rsidR="000A7F8D" w:rsidRPr="000E3A2D">
        <w:rPr>
          <w:rFonts w:asciiTheme="minorHAnsi" w:hAnsiTheme="minorHAnsi" w:cstheme="minorHAnsi"/>
          <w:sz w:val="22"/>
          <w:szCs w:val="22"/>
        </w:rPr>
        <w:t>.</w:t>
      </w:r>
    </w:p>
    <w:p w14:paraId="495FFFD2" w14:textId="488440FB" w:rsidR="006C05B1" w:rsidRPr="000E3A2D" w:rsidRDefault="006C05B1" w:rsidP="006C05B1">
      <w:pPr>
        <w:ind w:left="426" w:hanging="426"/>
        <w:jc w:val="both"/>
        <w:rPr>
          <w:rFonts w:asciiTheme="minorHAnsi" w:hAnsiTheme="minorHAnsi" w:cstheme="minorHAnsi"/>
          <w:sz w:val="22"/>
          <w:szCs w:val="22"/>
        </w:rPr>
      </w:pPr>
      <w:r w:rsidRPr="000E3A2D">
        <w:rPr>
          <w:rFonts w:asciiTheme="minorHAnsi" w:hAnsiTheme="minorHAnsi" w:cstheme="minorHAnsi"/>
          <w:b/>
          <w:sz w:val="22"/>
          <w:szCs w:val="22"/>
        </w:rPr>
        <w:t>Β.</w:t>
      </w:r>
      <w:r w:rsidRPr="000E3A2D">
        <w:rPr>
          <w:rFonts w:asciiTheme="minorHAnsi" w:hAnsiTheme="minorHAnsi" w:cstheme="minorHAnsi"/>
          <w:sz w:val="22"/>
          <w:szCs w:val="22"/>
        </w:rPr>
        <w:t xml:space="preserve"> Οι Γενικές δαπάνες για να είναι επιλέξιμες θα πρέπει να αφορούν αποκλειστικά το</w:t>
      </w:r>
    </w:p>
    <w:p w14:paraId="6E924698" w14:textId="02E5E4B9" w:rsidR="006C05B1" w:rsidRPr="000E3A2D" w:rsidRDefault="006C05B1" w:rsidP="006C05B1">
      <w:pPr>
        <w:ind w:left="426"/>
        <w:jc w:val="both"/>
        <w:rPr>
          <w:rFonts w:asciiTheme="minorHAnsi" w:hAnsiTheme="minorHAnsi" w:cstheme="minorHAnsi"/>
          <w:sz w:val="22"/>
          <w:szCs w:val="22"/>
        </w:rPr>
      </w:pPr>
      <w:r w:rsidRPr="000E3A2D">
        <w:rPr>
          <w:rFonts w:asciiTheme="minorHAnsi" w:hAnsiTheme="minorHAnsi" w:cstheme="minorHAnsi"/>
          <w:sz w:val="22"/>
          <w:szCs w:val="22"/>
        </w:rPr>
        <w:t>προτεινόμενο έργο.</w:t>
      </w:r>
    </w:p>
    <w:p w14:paraId="7CAB28E8" w14:textId="4D9E0EAB" w:rsidR="006C05B1" w:rsidRPr="00A86DAB" w:rsidRDefault="006C05B1" w:rsidP="006C05B1">
      <w:pPr>
        <w:ind w:left="426" w:hanging="426"/>
        <w:jc w:val="both"/>
        <w:rPr>
          <w:rFonts w:asciiTheme="minorHAnsi" w:hAnsiTheme="minorHAnsi" w:cstheme="minorHAnsi"/>
          <w:sz w:val="22"/>
          <w:szCs w:val="22"/>
        </w:rPr>
      </w:pPr>
      <w:r w:rsidRPr="000E3A2D">
        <w:rPr>
          <w:rFonts w:asciiTheme="minorHAnsi" w:hAnsiTheme="minorHAnsi" w:cstheme="minorHAnsi"/>
          <w:b/>
          <w:sz w:val="22"/>
          <w:szCs w:val="22"/>
        </w:rPr>
        <w:t>Γ.</w:t>
      </w:r>
      <w:r w:rsidRPr="000E3A2D">
        <w:rPr>
          <w:rFonts w:asciiTheme="minorHAnsi" w:hAnsiTheme="minorHAnsi" w:cstheme="minorHAnsi"/>
          <w:sz w:val="22"/>
          <w:szCs w:val="22"/>
        </w:rPr>
        <w:t xml:space="preserve"> Ειδικότερα, όσον αφορά στις πράξεις οι οποίες υλοποιούνται δυνάμει </w:t>
      </w:r>
      <w:r w:rsidR="000A7F8D" w:rsidRPr="000E3A2D">
        <w:rPr>
          <w:rFonts w:asciiTheme="minorHAnsi" w:hAnsiTheme="minorHAnsi" w:cstheme="minorHAnsi"/>
          <w:sz w:val="22"/>
          <w:szCs w:val="22"/>
        </w:rPr>
        <w:t xml:space="preserve">του </w:t>
      </w:r>
      <w:r w:rsidRPr="000E3A2D">
        <w:rPr>
          <w:rFonts w:asciiTheme="minorHAnsi" w:hAnsiTheme="minorHAnsi" w:cstheme="minorHAnsi"/>
          <w:sz w:val="22"/>
          <w:szCs w:val="22"/>
        </w:rPr>
        <w:t>κανονισμ</w:t>
      </w:r>
      <w:r w:rsidR="000A7F8D" w:rsidRPr="000E3A2D">
        <w:rPr>
          <w:rFonts w:asciiTheme="minorHAnsi" w:hAnsiTheme="minorHAnsi" w:cstheme="minorHAnsi"/>
          <w:sz w:val="22"/>
          <w:szCs w:val="22"/>
        </w:rPr>
        <w:t>ού</w:t>
      </w:r>
      <w:r w:rsidRPr="000E3A2D">
        <w:rPr>
          <w:rFonts w:asciiTheme="minorHAnsi" w:hAnsiTheme="minorHAnsi" w:cstheme="minorHAnsi"/>
          <w:sz w:val="22"/>
          <w:szCs w:val="22"/>
        </w:rPr>
        <w:t xml:space="preserve"> 651/2014 πρέπει να πληρείται ο χαρακτήρας κινήτρου και για τον σκοπό αυτό δεν πρέπει να έχει γίνει έναρξη εργασιών του υπό ενίσχυση σχεδίου πριν</w:t>
      </w:r>
      <w:r w:rsidRPr="006C05B1">
        <w:rPr>
          <w:rFonts w:asciiTheme="minorHAnsi" w:hAnsiTheme="minorHAnsi" w:cstheme="minorHAnsi"/>
          <w:sz w:val="22"/>
          <w:szCs w:val="22"/>
        </w:rPr>
        <w:t xml:space="preserve"> από την </w:t>
      </w:r>
      <w:r>
        <w:rPr>
          <w:rFonts w:asciiTheme="minorHAnsi" w:hAnsiTheme="minorHAnsi" w:cstheme="minorHAnsi"/>
          <w:sz w:val="22"/>
          <w:szCs w:val="22"/>
        </w:rPr>
        <w:t>υ</w:t>
      </w:r>
      <w:r w:rsidRPr="006C05B1">
        <w:rPr>
          <w:rFonts w:asciiTheme="minorHAnsi" w:hAnsiTheme="minorHAnsi" w:cstheme="minorHAnsi"/>
          <w:sz w:val="22"/>
          <w:szCs w:val="22"/>
        </w:rPr>
        <w:t xml:space="preserve">ποβολή της αίτησης ενίσχυσης από τους δικαιούχους. Οι προπαρασκευαστικές </w:t>
      </w:r>
      <w:r>
        <w:rPr>
          <w:rFonts w:asciiTheme="minorHAnsi" w:hAnsiTheme="minorHAnsi" w:cstheme="minorHAnsi"/>
          <w:sz w:val="22"/>
          <w:szCs w:val="22"/>
        </w:rPr>
        <w:t>ε</w:t>
      </w:r>
      <w:r w:rsidRPr="006C05B1">
        <w:rPr>
          <w:rFonts w:asciiTheme="minorHAnsi" w:hAnsiTheme="minorHAnsi" w:cstheme="minorHAnsi"/>
          <w:sz w:val="22"/>
          <w:szCs w:val="22"/>
        </w:rPr>
        <w:t>ργασίες</w:t>
      </w:r>
      <w:r>
        <w:rPr>
          <w:rFonts w:asciiTheme="minorHAnsi" w:hAnsiTheme="minorHAnsi" w:cstheme="minorHAnsi"/>
          <w:sz w:val="22"/>
          <w:szCs w:val="22"/>
        </w:rPr>
        <w:t xml:space="preserve"> </w:t>
      </w:r>
      <w:r w:rsidRPr="006C05B1">
        <w:rPr>
          <w:rFonts w:asciiTheme="minorHAnsi" w:hAnsiTheme="minorHAnsi" w:cstheme="minorHAnsi"/>
          <w:sz w:val="22"/>
          <w:szCs w:val="22"/>
        </w:rPr>
        <w:t xml:space="preserve">και η αγορά γης, που πραγματοποιούνται πριν την </w:t>
      </w:r>
      <w:r w:rsidRPr="00A86DAB">
        <w:rPr>
          <w:rFonts w:asciiTheme="minorHAnsi" w:hAnsiTheme="minorHAnsi" w:cstheme="minorHAnsi"/>
          <w:sz w:val="22"/>
          <w:szCs w:val="22"/>
        </w:rPr>
        <w:t>υποβολή της αίτησης στήριξης δεν αναιρούν τον χαρακτήρα κινήτρου. Στην περίπτωση αυτή αποτελούν μη επιλέξιμη δαπάνη.</w:t>
      </w:r>
    </w:p>
    <w:p w14:paraId="7F9BEA95" w14:textId="624FEB79" w:rsidR="00065CF9" w:rsidRPr="00A86DAB" w:rsidRDefault="00065CF9" w:rsidP="00065CF9">
      <w:pPr>
        <w:ind w:left="426" w:hanging="426"/>
        <w:jc w:val="both"/>
        <w:rPr>
          <w:rFonts w:asciiTheme="minorHAnsi" w:hAnsiTheme="minorHAnsi" w:cstheme="minorHAnsi"/>
          <w:sz w:val="22"/>
          <w:szCs w:val="22"/>
        </w:rPr>
      </w:pPr>
      <w:r w:rsidRPr="00A86DAB">
        <w:rPr>
          <w:rFonts w:asciiTheme="minorHAnsi" w:hAnsiTheme="minorHAnsi" w:cstheme="minorHAnsi"/>
          <w:b/>
          <w:sz w:val="22"/>
          <w:szCs w:val="22"/>
        </w:rPr>
        <w:t>Δ.</w:t>
      </w:r>
      <w:r w:rsidRPr="00A86DAB">
        <w:rPr>
          <w:rFonts w:asciiTheme="minorHAnsi" w:hAnsiTheme="minorHAnsi" w:cstheme="minorHAnsi"/>
          <w:sz w:val="22"/>
          <w:szCs w:val="22"/>
        </w:rPr>
        <w:t xml:space="preserve"> Δεν είναι επιλέξιμες προς χρηματοδότηση οι πράξεις που έχουν περατωθεί φυσικά ή εκτελεστεί πλήρως πριν να υποβάλλει ο δικαιούχος στη</w:t>
      </w:r>
      <w:r w:rsidR="00DE1D26" w:rsidRPr="00A86DAB">
        <w:rPr>
          <w:rFonts w:asciiTheme="minorHAnsi" w:hAnsiTheme="minorHAnsi" w:cstheme="minorHAnsi"/>
          <w:sz w:val="22"/>
          <w:szCs w:val="22"/>
        </w:rPr>
        <w:t>ν ΟΤΔ</w:t>
      </w:r>
      <w:r w:rsidRPr="00A86DAB">
        <w:rPr>
          <w:rFonts w:asciiTheme="minorHAnsi" w:hAnsiTheme="minorHAnsi" w:cstheme="minorHAnsi"/>
          <w:sz w:val="22"/>
          <w:szCs w:val="22"/>
        </w:rPr>
        <w:t xml:space="preserve"> την αίτηση </w:t>
      </w:r>
      <w:r w:rsidR="00DE1D26" w:rsidRPr="00A86DAB">
        <w:rPr>
          <w:rFonts w:asciiTheme="minorHAnsi" w:hAnsiTheme="minorHAnsi" w:cstheme="minorHAnsi"/>
          <w:sz w:val="22"/>
          <w:szCs w:val="22"/>
        </w:rPr>
        <w:t>στήριξης</w:t>
      </w:r>
      <w:r w:rsidRPr="00A86DAB">
        <w:rPr>
          <w:rFonts w:asciiTheme="minorHAnsi" w:hAnsiTheme="minorHAnsi" w:cstheme="minorHAnsi"/>
          <w:sz w:val="22"/>
          <w:szCs w:val="22"/>
        </w:rPr>
        <w:t xml:space="preserve"> βάσει του προγράμματος, ανεξάρτητα αν ο δικαιούχος έχει εκτελέσει όλες τις σχετικές πληρωμές.</w:t>
      </w:r>
    </w:p>
    <w:p w14:paraId="15340E0D" w14:textId="6BB1265A" w:rsidR="00D759EA" w:rsidRPr="00A86DAB" w:rsidRDefault="00D759EA" w:rsidP="006C05B1">
      <w:pPr>
        <w:ind w:left="426" w:hanging="426"/>
        <w:jc w:val="both"/>
        <w:rPr>
          <w:rFonts w:asciiTheme="minorHAnsi" w:eastAsia="Calibri" w:hAnsiTheme="minorHAnsi" w:cstheme="minorHAnsi"/>
          <w:b/>
          <w:i/>
          <w:sz w:val="22"/>
          <w:szCs w:val="22"/>
        </w:rPr>
      </w:pPr>
    </w:p>
    <w:p w14:paraId="119648DD" w14:textId="352EA73C" w:rsidR="00BC6522" w:rsidRPr="007C0406" w:rsidRDefault="00047652" w:rsidP="00310FFA">
      <w:pPr>
        <w:pStyle w:val="2"/>
        <w:ind w:left="0"/>
        <w:rPr>
          <w:rFonts w:eastAsia="Calibri"/>
        </w:rPr>
      </w:pPr>
      <w:bookmarkStart w:id="18" w:name="_Toc527510536"/>
      <w:r w:rsidRPr="00A86DAB">
        <w:rPr>
          <w:rFonts w:eastAsia="Calibri"/>
        </w:rPr>
        <w:t>5</w:t>
      </w:r>
      <w:r w:rsidR="00CD48CE" w:rsidRPr="00A86DAB">
        <w:rPr>
          <w:rFonts w:eastAsia="Calibri"/>
        </w:rPr>
        <w:t xml:space="preserve">.2 </w:t>
      </w:r>
      <w:r w:rsidR="00310FFA" w:rsidRPr="00A86DAB">
        <w:rPr>
          <w:rFonts w:eastAsia="Calibri"/>
        </w:rPr>
        <w:t xml:space="preserve">Επιλέξιμες </w:t>
      </w:r>
      <w:r w:rsidR="00AA2384" w:rsidRPr="00A86DAB">
        <w:rPr>
          <w:rFonts w:eastAsia="Calibri"/>
        </w:rPr>
        <w:t>και μη</w:t>
      </w:r>
      <w:r w:rsidR="00381CEB" w:rsidRPr="00A86DAB">
        <w:rPr>
          <w:rFonts w:eastAsia="Calibri"/>
        </w:rPr>
        <w:t xml:space="preserve"> επιλέξιμες</w:t>
      </w:r>
      <w:r w:rsidR="00AA2384" w:rsidRPr="007C0406">
        <w:rPr>
          <w:rFonts w:eastAsia="Calibri"/>
        </w:rPr>
        <w:t xml:space="preserve"> </w:t>
      </w:r>
      <w:r w:rsidR="00DD3551" w:rsidRPr="007C0406">
        <w:rPr>
          <w:rFonts w:eastAsia="Calibri"/>
        </w:rPr>
        <w:t>δαπάνες</w:t>
      </w:r>
      <w:bookmarkEnd w:id="18"/>
    </w:p>
    <w:p w14:paraId="4D760347" w14:textId="0EF974ED" w:rsidR="006557FE" w:rsidRPr="005C0ACF" w:rsidRDefault="00047652" w:rsidP="00310FFA">
      <w:pPr>
        <w:pStyle w:val="2"/>
        <w:ind w:left="0"/>
        <w:rPr>
          <w:rFonts w:eastAsia="Calibri"/>
        </w:rPr>
      </w:pPr>
      <w:bookmarkStart w:id="19" w:name="_Toc527510537"/>
      <w:r w:rsidRPr="005C0ACF">
        <w:rPr>
          <w:rFonts w:eastAsia="Calibri"/>
        </w:rPr>
        <w:t>5</w:t>
      </w:r>
      <w:r w:rsidR="006557FE" w:rsidRPr="005C0ACF">
        <w:rPr>
          <w:rFonts w:eastAsia="Calibri"/>
        </w:rPr>
        <w:t>.</w:t>
      </w:r>
      <w:r w:rsidRPr="005C0ACF">
        <w:rPr>
          <w:rFonts w:eastAsia="Calibri"/>
        </w:rPr>
        <w:t xml:space="preserve">2.1 </w:t>
      </w:r>
      <w:r w:rsidR="006557FE" w:rsidRPr="005C0ACF">
        <w:rPr>
          <w:rFonts w:eastAsia="Calibri"/>
        </w:rPr>
        <w:t>Επιλέξιμες δαπάνες</w:t>
      </w:r>
      <w:bookmarkEnd w:id="19"/>
    </w:p>
    <w:p w14:paraId="43688F16" w14:textId="74788C25" w:rsidR="006557FE" w:rsidRPr="005C0ACF" w:rsidRDefault="006557FE" w:rsidP="006557FE">
      <w:pPr>
        <w:jc w:val="both"/>
        <w:rPr>
          <w:rFonts w:asciiTheme="minorHAnsi" w:hAnsiTheme="minorHAnsi" w:cstheme="minorHAnsi"/>
          <w:sz w:val="22"/>
          <w:szCs w:val="22"/>
        </w:rPr>
      </w:pPr>
      <w:r w:rsidRPr="005C0ACF">
        <w:rPr>
          <w:rFonts w:asciiTheme="minorHAnsi" w:hAnsiTheme="minorHAnsi" w:cstheme="minorHAnsi"/>
          <w:b/>
          <w:sz w:val="22"/>
          <w:szCs w:val="22"/>
        </w:rPr>
        <w:t>Οι επιλέξιμες δαπάνες</w:t>
      </w:r>
      <w:r w:rsidRPr="005C0ACF">
        <w:rPr>
          <w:rFonts w:asciiTheme="minorHAnsi" w:hAnsiTheme="minorHAnsi" w:cstheme="minorHAnsi"/>
          <w:sz w:val="22"/>
          <w:szCs w:val="22"/>
        </w:rPr>
        <w:t xml:space="preserve"> στο πλαίσιο των επενδυτικών προτάσεων για όλες τις κατηγορίες </w:t>
      </w:r>
      <w:proofErr w:type="spellStart"/>
      <w:r w:rsidRPr="005C0ACF">
        <w:rPr>
          <w:rFonts w:asciiTheme="minorHAnsi" w:hAnsiTheme="minorHAnsi" w:cstheme="minorHAnsi"/>
          <w:sz w:val="22"/>
          <w:szCs w:val="22"/>
        </w:rPr>
        <w:t>υποδράσεων</w:t>
      </w:r>
      <w:proofErr w:type="spellEnd"/>
      <w:r w:rsidRPr="005C0ACF">
        <w:rPr>
          <w:rFonts w:asciiTheme="minorHAnsi" w:hAnsiTheme="minorHAnsi" w:cstheme="minorHAnsi"/>
          <w:sz w:val="22"/>
          <w:szCs w:val="22"/>
        </w:rPr>
        <w:t>, δύναται να είναι:</w:t>
      </w:r>
    </w:p>
    <w:p w14:paraId="21A0D27C" w14:textId="1EA4CCD5" w:rsidR="00416687" w:rsidRPr="005C0ACF" w:rsidRDefault="00416687" w:rsidP="00416687">
      <w:pPr>
        <w:pStyle w:val="ad"/>
        <w:numPr>
          <w:ilvl w:val="0"/>
          <w:numId w:val="2"/>
        </w:numPr>
        <w:jc w:val="both"/>
        <w:rPr>
          <w:rFonts w:asciiTheme="minorHAnsi" w:hAnsiTheme="minorHAnsi" w:cstheme="minorHAnsi"/>
        </w:rPr>
      </w:pPr>
      <w:r w:rsidRPr="005C0ACF">
        <w:rPr>
          <w:rFonts w:asciiTheme="minorHAnsi" w:hAnsiTheme="minorHAnsi" w:cstheme="minorHAnsi"/>
        </w:rPr>
        <w:t xml:space="preserve">Η αγορά, η κατασκευή ή βελτίωση ακινήτου. Είναι επιλέξιμη δαπάνη η αγορά οικοδομημένης ή μη οικοδομημένης γης, σε περιπτώσεις πράξεων που περιλαμβάνουν κτιριακές υποδομές, καθώς και οι δαπάνες διαμόρφωσης του περιβάλλοντος χώρου προκειμένου να εξυπηρετούνται οι ανάγκες της </w:t>
      </w:r>
      <w:r w:rsidR="00310FFA" w:rsidRPr="005C0ACF">
        <w:rPr>
          <w:rFonts w:asciiTheme="minorHAnsi" w:hAnsiTheme="minorHAnsi" w:cstheme="minorHAnsi"/>
        </w:rPr>
        <w:t>επένδυσης, για ποσό μέχρι το 10</w:t>
      </w:r>
      <w:r w:rsidRPr="005C0ACF">
        <w:rPr>
          <w:rFonts w:asciiTheme="minorHAnsi" w:hAnsiTheme="minorHAnsi" w:cstheme="minorHAnsi"/>
        </w:rPr>
        <w:t>% των συνολικών επιλέξιμων δαπανών της πράξης. Για εγκαταλελειμμένες και πρώην βιομηχανικές εγκαταστάσεις που περιλαμβάνουν κτίρια</w:t>
      </w:r>
      <w:r w:rsidR="00310FFA" w:rsidRPr="005C0ACF">
        <w:rPr>
          <w:rFonts w:asciiTheme="minorHAnsi" w:hAnsiTheme="minorHAnsi" w:cstheme="minorHAnsi"/>
        </w:rPr>
        <w:t>, το όριο αυτό αυξάνεται στο 15</w:t>
      </w:r>
      <w:r w:rsidRPr="005C0ACF">
        <w:rPr>
          <w:rFonts w:asciiTheme="minorHAnsi" w:hAnsiTheme="minorHAnsi" w:cstheme="minorHAnsi"/>
        </w:rPr>
        <w:t xml:space="preserve">%. </w:t>
      </w:r>
    </w:p>
    <w:p w14:paraId="3AD1808E" w14:textId="0327C527" w:rsidR="004527C5" w:rsidRPr="005C0ACF" w:rsidRDefault="00416687" w:rsidP="004527C5">
      <w:pPr>
        <w:pStyle w:val="ad"/>
        <w:numPr>
          <w:ilvl w:val="0"/>
          <w:numId w:val="2"/>
        </w:numPr>
        <w:jc w:val="both"/>
        <w:rPr>
          <w:rFonts w:asciiTheme="minorHAnsi" w:hAnsiTheme="minorHAnsi" w:cstheme="minorHAnsi"/>
          <w:b/>
          <w:i/>
        </w:rPr>
      </w:pPr>
      <w:r w:rsidRPr="005C0ACF">
        <w:rPr>
          <w:rFonts w:asciiTheme="minorHAnsi" w:hAnsiTheme="minorHAnsi" w:cstheme="minorHAnsi"/>
        </w:rPr>
        <w:t xml:space="preserve">Αγορά, </w:t>
      </w:r>
      <w:r w:rsidR="004527C5" w:rsidRPr="005C0ACF">
        <w:rPr>
          <w:rFonts w:asciiTheme="minorHAnsi" w:hAnsiTheme="minorHAnsi" w:cstheme="minorHAnsi"/>
        </w:rPr>
        <w:t>(συμπεριλαμβανομένης της μεταφοράς και εγκατάστασης)</w:t>
      </w:r>
      <w:r w:rsidRPr="005C0ACF">
        <w:rPr>
          <w:rFonts w:asciiTheme="minorHAnsi" w:hAnsiTheme="minorHAnsi" w:cstheme="minorHAnsi"/>
        </w:rPr>
        <w:t xml:space="preserve"> εξοπλισμού και ο εξοπλισμός εργαστηρίων στο βαθμό που εξυπηρετεί τη λειτουργία της επένδυσης. </w:t>
      </w:r>
      <w:r w:rsidR="00310FFA" w:rsidRPr="005C0ACF">
        <w:rPr>
          <w:rFonts w:asciiTheme="minorHAnsi" w:hAnsiTheme="minorHAnsi" w:cstheme="minorHAnsi"/>
        </w:rPr>
        <w:t>Επίσης,</w:t>
      </w:r>
      <w:r w:rsidRPr="005C0ACF">
        <w:rPr>
          <w:rFonts w:asciiTheme="minorHAnsi" w:hAnsiTheme="minorHAnsi" w:cstheme="minorHAnsi"/>
        </w:rPr>
        <w:t xml:space="preserve"> ο εξοπλισμός παραγωγής ενέργειας ανανεώσιμων πηγών ενέργειας, εξοικονόμησης ύδατος και επεξεργασίας αποβλήτων</w:t>
      </w:r>
      <w:r w:rsidR="00310FFA" w:rsidRPr="005C0ACF">
        <w:rPr>
          <w:rFonts w:asciiTheme="minorHAnsi" w:hAnsiTheme="minorHAnsi" w:cstheme="minorHAnsi"/>
        </w:rPr>
        <w:t>,</w:t>
      </w:r>
      <w:r w:rsidRPr="005C0ACF">
        <w:rPr>
          <w:rFonts w:asciiTheme="minorHAnsi" w:hAnsiTheme="minorHAnsi" w:cstheme="minorHAnsi"/>
        </w:rPr>
        <w:t xml:space="preserve"> εφόσον </w:t>
      </w:r>
      <w:r w:rsidRPr="005C0ACF">
        <w:rPr>
          <w:rFonts w:asciiTheme="minorHAnsi" w:hAnsiTheme="minorHAnsi" w:cstheme="minorHAnsi"/>
        </w:rPr>
        <w:lastRenderedPageBreak/>
        <w:t>αντιστοιχούν στην δυναμικότητα ή της ανάγκες της μονάδας και δεν αποτελούν μεμονωμένη δαπάνη</w:t>
      </w:r>
      <w:r w:rsidR="00310FFA" w:rsidRPr="005C0ACF">
        <w:rPr>
          <w:rFonts w:asciiTheme="minorHAnsi" w:hAnsiTheme="minorHAnsi" w:cstheme="minorHAnsi"/>
        </w:rPr>
        <w:t>,</w:t>
      </w:r>
      <w:r w:rsidRPr="005C0ACF">
        <w:rPr>
          <w:rFonts w:asciiTheme="minorHAnsi" w:hAnsiTheme="minorHAnsi" w:cstheme="minorHAnsi"/>
        </w:rPr>
        <w:t xml:space="preserve"> αλλά συμπληρωματική δαπάνη σε παραγωγικές επενδύσεις. </w:t>
      </w:r>
      <w:r w:rsidR="004527C5" w:rsidRPr="005C0ACF">
        <w:rPr>
          <w:rFonts w:asciiTheme="minorHAnsi" w:hAnsiTheme="minorHAnsi" w:cstheme="minorHAnsi"/>
          <w:b/>
          <w:i/>
        </w:rPr>
        <w:t>Σε περίπτωση χρήσης του αρ.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w:t>
      </w:r>
    </w:p>
    <w:p w14:paraId="07BBC0AA" w14:textId="77777777" w:rsidR="00310FFA" w:rsidRPr="005C0ACF" w:rsidRDefault="00416687" w:rsidP="00416687">
      <w:pPr>
        <w:pStyle w:val="ad"/>
        <w:numPr>
          <w:ilvl w:val="0"/>
          <w:numId w:val="2"/>
        </w:numPr>
        <w:jc w:val="both"/>
        <w:rPr>
          <w:rFonts w:asciiTheme="minorHAnsi" w:hAnsiTheme="minorHAnsi" w:cstheme="minorHAnsi"/>
        </w:rPr>
      </w:pPr>
      <w:r w:rsidRPr="005C0ACF">
        <w:rPr>
          <w:rFonts w:asciiTheme="minorHAnsi" w:hAnsiTheme="minorHAnsi" w:cstheme="minorHAnsi"/>
        </w:rPr>
        <w:t xml:space="preserve">Αγορά καινούργιων οχημάτων και συγκεκριμένα: </w:t>
      </w:r>
    </w:p>
    <w:p w14:paraId="4F6DE81B" w14:textId="1E1A4C6A" w:rsidR="00310FFA" w:rsidRPr="005C0ACF" w:rsidRDefault="00416687" w:rsidP="00310FFA">
      <w:pPr>
        <w:pStyle w:val="ad"/>
        <w:numPr>
          <w:ilvl w:val="0"/>
          <w:numId w:val="30"/>
        </w:numPr>
        <w:ind w:left="1701" w:hanging="261"/>
        <w:jc w:val="both"/>
        <w:rPr>
          <w:rFonts w:asciiTheme="minorHAnsi" w:hAnsiTheme="minorHAnsi" w:cstheme="minorHAnsi"/>
        </w:rPr>
      </w:pPr>
      <w:r w:rsidRPr="005C0ACF">
        <w:rPr>
          <w:rFonts w:asciiTheme="minorHAnsi" w:hAnsiTheme="minorHAnsi" w:cstheme="minorHAnsi"/>
        </w:rPr>
        <w:t>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w:t>
      </w:r>
      <w:r w:rsidR="00310FFA" w:rsidRPr="005C0ACF">
        <w:rPr>
          <w:rFonts w:asciiTheme="minorHAnsi" w:hAnsiTheme="minorHAnsi" w:cstheme="minorHAnsi"/>
        </w:rPr>
        <w:t>,</w:t>
      </w:r>
      <w:r w:rsidRPr="005C0ACF">
        <w:rPr>
          <w:rFonts w:asciiTheme="minorHAnsi" w:hAnsiTheme="minorHAnsi" w:cstheme="minorHAnsi"/>
        </w:rPr>
        <w:t xml:space="preserve"> για την αγορά οχημάτων ειδικού τύπου</w:t>
      </w:r>
      <w:r w:rsidR="00310FFA" w:rsidRPr="005C0ACF">
        <w:rPr>
          <w:rFonts w:asciiTheme="minorHAnsi" w:hAnsiTheme="minorHAnsi" w:cstheme="minorHAnsi"/>
        </w:rPr>
        <w:t>,</w:t>
      </w:r>
      <w:r w:rsidRPr="005C0ACF">
        <w:rPr>
          <w:rFonts w:asciiTheme="minorHAnsi" w:hAnsiTheme="minorHAnsi" w:cstheme="minorHAnsi"/>
        </w:rPr>
        <w:t xml:space="preserve"> δεν μπορεί να υπερβαίνει το 10% του προϋπολο</w:t>
      </w:r>
      <w:r w:rsidR="00310FFA" w:rsidRPr="005C0ACF">
        <w:rPr>
          <w:rFonts w:asciiTheme="minorHAnsi" w:hAnsiTheme="minorHAnsi" w:cstheme="minorHAnsi"/>
        </w:rPr>
        <w:t>γισμού του επενδυτικού σχεδίου</w:t>
      </w:r>
      <w:r w:rsidR="00EB3109">
        <w:rPr>
          <w:rFonts w:asciiTheme="minorHAnsi" w:hAnsiTheme="minorHAnsi" w:cstheme="minorHAnsi"/>
        </w:rPr>
        <w:t>.</w:t>
      </w:r>
    </w:p>
    <w:p w14:paraId="6E682337" w14:textId="71F22E89" w:rsidR="00416687" w:rsidRPr="005C0ACF" w:rsidRDefault="00416687" w:rsidP="00310FFA">
      <w:pPr>
        <w:pStyle w:val="ad"/>
        <w:numPr>
          <w:ilvl w:val="0"/>
          <w:numId w:val="30"/>
        </w:numPr>
        <w:ind w:left="1701" w:hanging="261"/>
        <w:jc w:val="both"/>
        <w:rPr>
          <w:rFonts w:asciiTheme="minorHAnsi" w:hAnsiTheme="minorHAnsi" w:cstheme="minorHAnsi"/>
        </w:rPr>
      </w:pPr>
      <w:r w:rsidRPr="005C0ACF">
        <w:rPr>
          <w:rFonts w:asciiTheme="minorHAnsi" w:hAnsiTheme="minorHAnsi" w:cstheme="minorHAnsi"/>
        </w:rPr>
        <w:t>Μέσων εσωτερικής μεταφοράς</w:t>
      </w:r>
      <w:r w:rsidR="00310FFA" w:rsidRPr="005C0ACF">
        <w:rPr>
          <w:rFonts w:asciiTheme="minorHAnsi" w:hAnsiTheme="minorHAnsi" w:cstheme="minorHAnsi"/>
        </w:rPr>
        <w:t>,</w:t>
      </w:r>
      <w:r w:rsidRPr="005C0ACF">
        <w:rPr>
          <w:rFonts w:asciiTheme="minorHAnsi" w:hAnsiTheme="minorHAnsi" w:cstheme="minorHAnsi"/>
        </w:rPr>
        <w:t xml:space="preserve"> που καλύπτουν τις ανάγκες της επένδυσης.  Δεν είναι επιλέξιμα οχήματα μεταφοράς προσωπικού ή πελατών, εκτός αν σε επιμέρους </w:t>
      </w:r>
      <w:proofErr w:type="spellStart"/>
      <w:r w:rsidRPr="005C0ACF">
        <w:rPr>
          <w:rFonts w:asciiTheme="minorHAnsi" w:hAnsiTheme="minorHAnsi" w:cstheme="minorHAnsi"/>
        </w:rPr>
        <w:t>υποδράσεις</w:t>
      </w:r>
      <w:proofErr w:type="spellEnd"/>
      <w:r w:rsidRPr="005C0ACF">
        <w:rPr>
          <w:rFonts w:asciiTheme="minorHAnsi" w:hAnsiTheme="minorHAnsi" w:cstheme="minorHAnsi"/>
        </w:rPr>
        <w:t xml:space="preserve"> περιγράφεται διαφορετικά. </w:t>
      </w:r>
      <w:r w:rsidRPr="005C0ACF">
        <w:rPr>
          <w:rFonts w:asciiTheme="minorHAnsi" w:hAnsiTheme="minorHAnsi" w:cstheme="minorHAnsi"/>
          <w:b/>
          <w:i/>
        </w:rPr>
        <w:t xml:space="preserve">Σε περίπτωση χρήσης του Καν </w:t>
      </w:r>
      <w:r w:rsidR="004527C5" w:rsidRPr="005C0ACF">
        <w:rPr>
          <w:rFonts w:asciiTheme="minorHAnsi" w:hAnsiTheme="minorHAnsi" w:cstheme="minorHAnsi"/>
          <w:b/>
          <w:i/>
        </w:rPr>
        <w:t xml:space="preserve">Ε.Ε. </w:t>
      </w:r>
      <w:r w:rsidRPr="005C0ACF">
        <w:rPr>
          <w:rFonts w:asciiTheme="minorHAnsi" w:hAnsiTheme="minorHAnsi" w:cstheme="minorHAnsi"/>
          <w:b/>
          <w:i/>
        </w:rPr>
        <w:t>1407/201</w:t>
      </w:r>
      <w:r w:rsidR="00497157">
        <w:rPr>
          <w:rFonts w:asciiTheme="minorHAnsi" w:hAnsiTheme="minorHAnsi" w:cstheme="minorHAnsi"/>
          <w:b/>
          <w:i/>
        </w:rPr>
        <w:t>3</w:t>
      </w:r>
      <w:r w:rsidRPr="005C0ACF">
        <w:rPr>
          <w:rFonts w:asciiTheme="minorHAnsi" w:hAnsiTheme="minorHAnsi" w:cstheme="minorHAnsi"/>
          <w:b/>
          <w:i/>
        </w:rPr>
        <w:t>, δεν είναι επιλέξιμες οι δαπάνες για την απόκτηση οχημάτων</w:t>
      </w:r>
      <w:r w:rsidR="006525B7" w:rsidRPr="005C0ACF">
        <w:rPr>
          <w:rFonts w:asciiTheme="minorHAnsi" w:hAnsiTheme="minorHAnsi" w:cstheme="minorHAnsi"/>
          <w:b/>
          <w:i/>
        </w:rPr>
        <w:t xml:space="preserve"> οδικών εμπορευματικών μεταφορών </w:t>
      </w:r>
      <w:r w:rsidRPr="005C0ACF">
        <w:rPr>
          <w:rFonts w:asciiTheme="minorHAnsi" w:hAnsiTheme="minorHAnsi" w:cstheme="minorHAnsi"/>
          <w:b/>
          <w:i/>
        </w:rPr>
        <w:t xml:space="preserve"> </w:t>
      </w:r>
      <w:r w:rsidR="004527C5" w:rsidRPr="005C0ACF">
        <w:rPr>
          <w:rFonts w:asciiTheme="minorHAnsi" w:hAnsiTheme="minorHAnsi" w:cstheme="minorHAnsi"/>
          <w:b/>
          <w:i/>
        </w:rPr>
        <w:t>σε επιχειρήσεις που εκτελούν οδικές εμπορευματικές μεταφορές.</w:t>
      </w:r>
      <w:r w:rsidRPr="005C0ACF">
        <w:rPr>
          <w:rFonts w:asciiTheme="minorHAnsi" w:hAnsiTheme="minorHAnsi" w:cstheme="minorHAnsi"/>
        </w:rPr>
        <w:t xml:space="preserve"> </w:t>
      </w:r>
    </w:p>
    <w:p w14:paraId="2C1BE1EE" w14:textId="20D05694" w:rsidR="00416687" w:rsidRPr="005C0ACF" w:rsidRDefault="00416687" w:rsidP="00416687">
      <w:pPr>
        <w:pStyle w:val="ad"/>
        <w:numPr>
          <w:ilvl w:val="0"/>
          <w:numId w:val="2"/>
        </w:numPr>
        <w:jc w:val="both"/>
        <w:rPr>
          <w:rFonts w:asciiTheme="minorHAnsi" w:hAnsiTheme="minorHAnsi" w:cstheme="minorHAnsi"/>
        </w:rPr>
      </w:pPr>
      <w:r w:rsidRPr="005C0ACF">
        <w:rPr>
          <w:rFonts w:asciiTheme="minorHAnsi" w:hAnsiTheme="minorHAnsi" w:cstheme="minorHAnsi"/>
        </w:rPr>
        <w:t>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44B71EFC" w14:textId="77777777" w:rsidR="00416687" w:rsidRPr="005C0ACF" w:rsidRDefault="00416687" w:rsidP="00416687">
      <w:pPr>
        <w:pStyle w:val="ad"/>
        <w:numPr>
          <w:ilvl w:val="0"/>
          <w:numId w:val="2"/>
        </w:numPr>
        <w:jc w:val="both"/>
        <w:rPr>
          <w:rFonts w:asciiTheme="minorHAnsi" w:hAnsiTheme="minorHAnsi" w:cstheme="minorHAnsi"/>
        </w:rPr>
      </w:pPr>
      <w:r w:rsidRPr="005C0ACF">
        <w:rPr>
          <w:rFonts w:asciiTheme="minorHAnsi" w:hAnsiTheme="minorHAnsi" w:cstheme="minorHAnsi"/>
        </w:rPr>
        <w:t xml:space="preserve">Δαπάνες εξοπλισμού επιχείρησης, όπως αγορά </w:t>
      </w:r>
      <w:proofErr w:type="spellStart"/>
      <w:r w:rsidRPr="005C0ACF">
        <w:rPr>
          <w:rFonts w:asciiTheme="minorHAnsi" w:hAnsiTheme="minorHAnsi" w:cstheme="minorHAnsi"/>
        </w:rPr>
        <w:t>fax</w:t>
      </w:r>
      <w:proofErr w:type="spellEnd"/>
      <w:r w:rsidRPr="005C0ACF">
        <w:rPr>
          <w:rFonts w:asciiTheme="minorHAnsi" w:hAnsiTheme="minorHAnsi" w:cstheme="minorHAnsi"/>
        </w:rPr>
        <w:t>, τηλεφωνικών εγκαταστάσεων, δικτύων ενδοεπικοινωνίας, ηλεκτρονικών υπολογιστών, λογισμικών, περιφερειακών μηχανημάτων και φωτοτυπικών.</w:t>
      </w:r>
    </w:p>
    <w:p w14:paraId="402C73E0" w14:textId="77777777" w:rsidR="00416687" w:rsidRPr="005C0ACF" w:rsidRDefault="00416687" w:rsidP="00416687">
      <w:pPr>
        <w:pStyle w:val="ad"/>
        <w:numPr>
          <w:ilvl w:val="0"/>
          <w:numId w:val="2"/>
        </w:numPr>
        <w:jc w:val="both"/>
        <w:rPr>
          <w:rFonts w:asciiTheme="minorHAnsi" w:hAnsiTheme="minorHAnsi" w:cstheme="minorHAnsi"/>
        </w:rPr>
      </w:pPr>
      <w:r w:rsidRPr="005C0ACF">
        <w:rPr>
          <w:rFonts w:asciiTheme="minorHAnsi" w:hAnsiTheme="minorHAnsi" w:cstheme="minorHAnsi"/>
        </w:rPr>
        <w:t>Δαπάνες συστημάτων ασφαλείας εγκαταστάσεων, συστημάτων πυροσβεστικής προστασίας εγκαταστάσεων.</w:t>
      </w:r>
    </w:p>
    <w:p w14:paraId="04663969" w14:textId="15517627" w:rsidR="00416687" w:rsidRPr="00330AD5" w:rsidRDefault="00416687" w:rsidP="00416687">
      <w:pPr>
        <w:pStyle w:val="ad"/>
        <w:numPr>
          <w:ilvl w:val="0"/>
          <w:numId w:val="2"/>
        </w:numPr>
        <w:jc w:val="both"/>
        <w:rPr>
          <w:rFonts w:asciiTheme="minorHAnsi" w:hAnsiTheme="minorHAnsi" w:cstheme="minorHAnsi"/>
        </w:rPr>
      </w:pPr>
      <w:r w:rsidRPr="005C0ACF">
        <w:rPr>
          <w:rFonts w:asciiTheme="minorHAnsi" w:hAnsiTheme="minorHAnsi" w:cstheme="minorHAnsi"/>
          <w:b/>
        </w:rPr>
        <w:t>Γενικές δαπάνες</w:t>
      </w:r>
      <w:r w:rsidR="00310FFA" w:rsidRPr="005C0ACF">
        <w:rPr>
          <w:rFonts w:asciiTheme="minorHAnsi" w:hAnsiTheme="minorHAnsi" w:cstheme="minorHAnsi"/>
        </w:rPr>
        <w:t>,</w:t>
      </w:r>
      <w:r w:rsidRPr="005C0ACF">
        <w:rPr>
          <w:rFonts w:asciiTheme="minorHAnsi" w:hAnsiTheme="minorHAnsi" w:cstheme="minorHAnsi"/>
        </w:rPr>
        <w:t xml:space="preserve">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w:t>
      </w:r>
      <w:r w:rsidRPr="00330AD5">
        <w:rPr>
          <w:rFonts w:asciiTheme="minorHAnsi" w:hAnsiTheme="minorHAnsi" w:cstheme="minorHAnsi"/>
        </w:rPr>
        <w:t xml:space="preserve">συμπεριλαμβανομένων των δαπανών για μελέτες σκοπιμότητας. Οι δαπάνες αυτές </w:t>
      </w:r>
      <w:r w:rsidR="006720DB" w:rsidRPr="00330AD5">
        <w:rPr>
          <w:rFonts w:asciiTheme="minorHAnsi" w:hAnsiTheme="minorHAnsi" w:cstheme="minorHAnsi"/>
        </w:rPr>
        <w:t>δ</w:t>
      </w:r>
      <w:r w:rsidRPr="00330AD5">
        <w:rPr>
          <w:rFonts w:asciiTheme="minorHAnsi" w:hAnsiTheme="minorHAnsi" w:cstheme="minorHAnsi"/>
        </w:rPr>
        <w:t>εν μπορούν να υπερβαίνουν το 10% του Συνολικού Κόστους της πράξης.</w:t>
      </w:r>
      <w:r w:rsidR="006E6925" w:rsidRPr="00330AD5">
        <w:rPr>
          <w:rFonts w:asciiTheme="minorHAnsi" w:hAnsiTheme="minorHAnsi" w:cstheme="minorHAnsi"/>
          <w:sz w:val="24"/>
          <w:szCs w:val="24"/>
        </w:rPr>
        <w:t xml:space="preserve"> </w:t>
      </w:r>
      <w:r w:rsidR="006E6925" w:rsidRPr="00330AD5">
        <w:rPr>
          <w:rFonts w:asciiTheme="minorHAnsi" w:hAnsiTheme="minorHAnsi" w:cstheme="minorHAnsi"/>
        </w:rPr>
        <w:t>Από τις ανωτέρω δαπάνες όταν γίνεται χρήση του αρ. 14 του Καν. Ε.Ε. 651/2014, επιλέξιμες δύναται να είναι μόνο όσες πληρούν τις προϋποθέσεις του άρθρου 4 σημείο ΙΙ.Γ.ii.</w:t>
      </w:r>
      <w:r w:rsidR="00830597" w:rsidRPr="00330AD5">
        <w:rPr>
          <w:rFonts w:asciiTheme="minorHAnsi" w:hAnsiTheme="minorHAnsi" w:cstheme="minorHAnsi"/>
        </w:rPr>
        <w:t>8</w:t>
      </w:r>
      <w:r w:rsidR="006E6925" w:rsidRPr="00330AD5">
        <w:rPr>
          <w:rFonts w:asciiTheme="minorHAnsi" w:hAnsiTheme="minorHAnsi" w:cstheme="minorHAnsi"/>
        </w:rPr>
        <w:t xml:space="preserve"> της παρούσας και μπορεί να θεωρηθούν άυλα στοιχεία ενεργητικού. </w:t>
      </w:r>
      <w:r w:rsidRPr="00330AD5">
        <w:rPr>
          <w:rFonts w:asciiTheme="minorHAnsi" w:hAnsiTheme="minorHAnsi" w:cstheme="minorHAnsi"/>
        </w:rPr>
        <w:t xml:space="preserve"> </w:t>
      </w:r>
      <w:r w:rsidR="00310FFA" w:rsidRPr="00330AD5">
        <w:rPr>
          <w:rFonts w:asciiTheme="minorHAnsi" w:hAnsiTheme="minorHAnsi" w:cstheme="minorHAnsi"/>
        </w:rPr>
        <w:t>Επίσης,</w:t>
      </w:r>
      <w:r w:rsidRPr="00330AD5">
        <w:rPr>
          <w:rFonts w:asciiTheme="minorHAnsi" w:hAnsiTheme="minorHAnsi" w:cstheme="minorHAnsi"/>
        </w:rPr>
        <w:t xml:space="preserve"> στις δαπάνες αυτές δύναται να συμπεριλαμβάνεται και συμβουλευτικές υπηρεσίες για την υποβολή και την τεχνική υποστήριξη της αίτησης στήριξης. </w:t>
      </w:r>
      <w:r w:rsidR="006E6925" w:rsidRPr="00330AD5">
        <w:rPr>
          <w:rFonts w:asciiTheme="minorHAnsi" w:hAnsiTheme="minorHAnsi" w:cstheme="minorHAnsi"/>
          <w:b/>
          <w:i/>
        </w:rPr>
        <w:t xml:space="preserve">Στις περιπτώσεις πράξεων που ενισχύονται βάσει </w:t>
      </w:r>
      <w:r w:rsidR="0019250F" w:rsidRPr="00330AD5">
        <w:rPr>
          <w:rFonts w:asciiTheme="minorHAnsi" w:hAnsiTheme="minorHAnsi" w:cstheme="minorHAnsi"/>
          <w:b/>
          <w:i/>
        </w:rPr>
        <w:t>του</w:t>
      </w:r>
      <w:r w:rsidR="006E6925" w:rsidRPr="00330AD5">
        <w:rPr>
          <w:rFonts w:asciiTheme="minorHAnsi" w:hAnsiTheme="minorHAnsi" w:cstheme="minorHAnsi"/>
          <w:b/>
          <w:i/>
        </w:rPr>
        <w:t xml:space="preserve"> κανονισμ</w:t>
      </w:r>
      <w:r w:rsidR="0019250F" w:rsidRPr="00330AD5">
        <w:rPr>
          <w:rFonts w:asciiTheme="minorHAnsi" w:hAnsiTheme="minorHAnsi" w:cstheme="minorHAnsi"/>
          <w:b/>
          <w:i/>
        </w:rPr>
        <w:t xml:space="preserve">ού </w:t>
      </w:r>
      <w:r w:rsidR="006E6925" w:rsidRPr="00330AD5">
        <w:rPr>
          <w:rFonts w:asciiTheme="minorHAnsi" w:hAnsiTheme="minorHAnsi" w:cstheme="minorHAnsi"/>
          <w:b/>
          <w:i/>
        </w:rPr>
        <w:t>(ΕΕ) 651/2014 οι δαπάνες συμβουλευτικών υπηρεσιών για την υποβολή και την τεχνική υποστήριξη της αίτησης στήριξης δεν είναι επιλέξιμες.</w:t>
      </w:r>
    </w:p>
    <w:p w14:paraId="60B52D3C" w14:textId="4BDB2387" w:rsidR="00416687" w:rsidRPr="005C0ACF" w:rsidRDefault="00416687" w:rsidP="00416687">
      <w:pPr>
        <w:pStyle w:val="ad"/>
        <w:numPr>
          <w:ilvl w:val="0"/>
          <w:numId w:val="2"/>
        </w:numPr>
        <w:jc w:val="both"/>
        <w:rPr>
          <w:rFonts w:asciiTheme="minorHAnsi" w:hAnsiTheme="minorHAnsi" w:cstheme="minorHAnsi"/>
        </w:rPr>
      </w:pPr>
      <w:r w:rsidRPr="005C0ACF">
        <w:rPr>
          <w:rFonts w:asciiTheme="minorHAnsi" w:hAnsiTheme="minorHAnsi" w:cstheme="minorHAnsi"/>
        </w:rPr>
        <w:t xml:space="preserve"> Δαπάνες όπως απόκτηση ή ανάπτυξη λογισμικού και αποκτήσεις διπλωμάτων ευρεσιτεχνίας, αδειών, δικαιωμάτων </w:t>
      </w:r>
      <w:r w:rsidR="008241C3" w:rsidRPr="005C0ACF">
        <w:rPr>
          <w:rFonts w:asciiTheme="minorHAnsi" w:hAnsiTheme="minorHAnsi" w:cstheme="minorHAnsi"/>
        </w:rPr>
        <w:t xml:space="preserve">διανοητικής </w:t>
      </w:r>
      <w:r w:rsidRPr="005C0ACF">
        <w:rPr>
          <w:rFonts w:asciiTheme="minorHAnsi" w:hAnsiTheme="minorHAnsi" w:cstheme="minorHAnsi"/>
        </w:rPr>
        <w:t>ιδιοκτησίας, εμπορικών σημάτων, δημιουργία αναγνωρίσιμου σήματος (</w:t>
      </w:r>
      <w:r w:rsidR="00310FFA" w:rsidRPr="005C0ACF">
        <w:rPr>
          <w:rFonts w:asciiTheme="minorHAnsi" w:hAnsiTheme="minorHAnsi" w:cstheme="minorHAnsi"/>
        </w:rPr>
        <w:t>ετικέτας) του προϊόντος, έρευνα</w:t>
      </w:r>
      <w:r w:rsidRPr="005C0ACF">
        <w:rPr>
          <w:rFonts w:asciiTheme="minorHAnsi" w:hAnsiTheme="minorHAnsi" w:cstheme="minorHAnsi"/>
        </w:rPr>
        <w:t xml:space="preserve"> αγοράς για τη διαμόρφωση της εικόνας του προϊόντος (συσκευασία, σήμανση).</w:t>
      </w:r>
    </w:p>
    <w:p w14:paraId="21954A90" w14:textId="2D86212A" w:rsidR="00416687" w:rsidRPr="005C0ACF" w:rsidRDefault="00416687" w:rsidP="00416687">
      <w:pPr>
        <w:pStyle w:val="ad"/>
        <w:numPr>
          <w:ilvl w:val="0"/>
          <w:numId w:val="2"/>
        </w:numPr>
        <w:jc w:val="both"/>
        <w:rPr>
          <w:rFonts w:asciiTheme="minorHAnsi" w:hAnsiTheme="minorHAnsi" w:cstheme="minorHAnsi"/>
        </w:rPr>
      </w:pPr>
      <w:r w:rsidRPr="005C0ACF">
        <w:rPr>
          <w:rFonts w:asciiTheme="minorHAnsi" w:hAnsiTheme="minorHAnsi" w:cstheme="minorHAnsi"/>
        </w:rPr>
        <w:lastRenderedPageBreak/>
        <w:t>Δαπάνες προβολής, όπως ιστοσελίδα, έντυπα, διαφήμιση και συμμετοχή σε εκθέσεις και μέχρι το 10% του συνολικού κόστους της πράξης</w:t>
      </w:r>
      <w:r w:rsidRPr="005C0ACF">
        <w:rPr>
          <w:rFonts w:asciiTheme="minorHAnsi" w:hAnsiTheme="minorHAnsi" w:cstheme="minorHAnsi"/>
          <w:i/>
        </w:rPr>
        <w:t>.</w:t>
      </w:r>
      <w:r w:rsidR="008022B2" w:rsidRPr="005C0ACF">
        <w:rPr>
          <w:rFonts w:asciiTheme="minorHAnsi" w:hAnsiTheme="minorHAnsi" w:cstheme="minorHAnsi"/>
          <w:i/>
        </w:rPr>
        <w:t xml:space="preserve"> </w:t>
      </w:r>
      <w:r w:rsidRPr="005C0ACF">
        <w:rPr>
          <w:rFonts w:asciiTheme="minorHAnsi" w:hAnsiTheme="minorHAnsi" w:cstheme="minorHAnsi"/>
          <w:b/>
          <w:i/>
        </w:rPr>
        <w:t>Στις περιπτώσεις πράξεων που ενισχύονται βάσει τ</w:t>
      </w:r>
      <w:r w:rsidR="00AC589A" w:rsidRPr="005C0ACF">
        <w:rPr>
          <w:rFonts w:asciiTheme="minorHAnsi" w:hAnsiTheme="minorHAnsi" w:cstheme="minorHAnsi"/>
          <w:b/>
          <w:i/>
        </w:rPr>
        <w:t>ου</w:t>
      </w:r>
      <w:r w:rsidRPr="005C0ACF">
        <w:rPr>
          <w:rFonts w:asciiTheme="minorHAnsi" w:hAnsiTheme="minorHAnsi" w:cstheme="minorHAnsi"/>
          <w:b/>
          <w:i/>
        </w:rPr>
        <w:t xml:space="preserve"> κανονισμ</w:t>
      </w:r>
      <w:r w:rsidR="00AC589A" w:rsidRPr="005C0ACF">
        <w:rPr>
          <w:rFonts w:asciiTheme="minorHAnsi" w:hAnsiTheme="minorHAnsi" w:cstheme="minorHAnsi"/>
          <w:b/>
          <w:i/>
        </w:rPr>
        <w:t xml:space="preserve">ού </w:t>
      </w:r>
      <w:r w:rsidRPr="005C0ACF">
        <w:rPr>
          <w:rFonts w:asciiTheme="minorHAnsi" w:hAnsiTheme="minorHAnsi" w:cstheme="minorHAnsi"/>
          <w:b/>
          <w:i/>
        </w:rPr>
        <w:t>(ΕΕ</w:t>
      </w:r>
      <w:r w:rsidR="00310FFA" w:rsidRPr="005C0ACF">
        <w:rPr>
          <w:rFonts w:asciiTheme="minorHAnsi" w:hAnsiTheme="minorHAnsi" w:cstheme="minorHAnsi"/>
          <w:b/>
          <w:i/>
        </w:rPr>
        <w:t xml:space="preserve">) 651/2014 (άρθρο 14) </w:t>
      </w:r>
      <w:r w:rsidRPr="005C0ACF">
        <w:rPr>
          <w:rFonts w:asciiTheme="minorHAnsi" w:hAnsiTheme="minorHAnsi" w:cstheme="minorHAnsi"/>
          <w:b/>
          <w:i/>
        </w:rPr>
        <w:t xml:space="preserve">οι </w:t>
      </w:r>
      <w:r w:rsidR="008241C3" w:rsidRPr="005C0ACF">
        <w:rPr>
          <w:rFonts w:asciiTheme="minorHAnsi" w:hAnsiTheme="minorHAnsi" w:cstheme="minorHAnsi"/>
          <w:b/>
          <w:i/>
        </w:rPr>
        <w:t xml:space="preserve">ανωτέρω </w:t>
      </w:r>
      <w:r w:rsidRPr="005C0ACF">
        <w:rPr>
          <w:rFonts w:asciiTheme="minorHAnsi" w:hAnsiTheme="minorHAnsi" w:cstheme="minorHAnsi"/>
          <w:b/>
          <w:i/>
        </w:rPr>
        <w:t>δαπάνες δεν είναι επιλέξιμες</w:t>
      </w:r>
      <w:r w:rsidRPr="005C0ACF">
        <w:rPr>
          <w:rFonts w:asciiTheme="minorHAnsi" w:hAnsiTheme="minorHAnsi" w:cstheme="minorHAnsi"/>
        </w:rPr>
        <w:t>.</w:t>
      </w:r>
    </w:p>
    <w:p w14:paraId="775A4223" w14:textId="1732908A" w:rsidR="00416687" w:rsidRPr="005C0ACF" w:rsidRDefault="00416687" w:rsidP="00416687">
      <w:pPr>
        <w:pStyle w:val="ad"/>
        <w:numPr>
          <w:ilvl w:val="0"/>
          <w:numId w:val="2"/>
        </w:numPr>
        <w:jc w:val="both"/>
        <w:rPr>
          <w:rFonts w:asciiTheme="minorHAnsi" w:hAnsiTheme="minorHAnsi" w:cstheme="minorHAnsi"/>
        </w:rPr>
      </w:pPr>
      <w:r w:rsidRPr="005C0ACF">
        <w:rPr>
          <w:rFonts w:asciiTheme="minorHAnsi" w:hAnsiTheme="minorHAnsi" w:cstheme="minorHAnsi"/>
        </w:rPr>
        <w:t>Δαπάνες σύνδεσης με Οργανισμούς Κοινής Ωφέλειας (ΟΚΩ)</w:t>
      </w:r>
      <w:r w:rsidR="009677E3" w:rsidRPr="005C0ACF">
        <w:rPr>
          <w:rFonts w:asciiTheme="minorHAnsi" w:hAnsiTheme="minorHAnsi" w:cstheme="minorHAnsi"/>
        </w:rPr>
        <w:t>,</w:t>
      </w:r>
      <w:r w:rsidRPr="005C0ACF">
        <w:rPr>
          <w:rFonts w:asciiTheme="minorHAnsi" w:hAnsiTheme="minorHAnsi" w:cstheme="minorHAnsi"/>
        </w:rPr>
        <w:t xml:space="preserve"> όπως ενδεικτικά ΔΕΗ, ύδρευση, αποχέτευση, </w:t>
      </w:r>
      <w:proofErr w:type="spellStart"/>
      <w:r w:rsidRPr="005C0ACF">
        <w:rPr>
          <w:rFonts w:asciiTheme="minorHAnsi" w:hAnsiTheme="minorHAnsi" w:cstheme="minorHAnsi"/>
        </w:rPr>
        <w:t>τηλεφωνοδότηση</w:t>
      </w:r>
      <w:proofErr w:type="spellEnd"/>
      <w:r w:rsidRPr="005C0ACF">
        <w:rPr>
          <w:rFonts w:asciiTheme="minorHAnsi" w:hAnsiTheme="minorHAnsi" w:cstheme="minorHAnsi"/>
        </w:rPr>
        <w:t xml:space="preserve"> κλπ, εντός των ορίων του οικοπέδου. </w:t>
      </w:r>
      <w:r w:rsidR="00AC589A" w:rsidRPr="005C0ACF">
        <w:rPr>
          <w:rFonts w:asciiTheme="minorHAnsi" w:hAnsiTheme="minorHAnsi" w:cstheme="minorHAnsi"/>
          <w:b/>
          <w:i/>
        </w:rPr>
        <w:t>Στις περιπτώσεις πράξεων που ενισχύονται βάσει του κανονισμού (ΕΕ) 651/2014 (άρθρο 14) οι ανωτέρω δαπάνες δεν είναι επιλέξιμες</w:t>
      </w:r>
      <w:r w:rsidR="00AC589A" w:rsidRPr="005C0ACF">
        <w:rPr>
          <w:rFonts w:asciiTheme="minorHAnsi" w:hAnsiTheme="minorHAnsi" w:cstheme="minorHAnsi"/>
          <w:b/>
        </w:rPr>
        <w:t>.</w:t>
      </w:r>
    </w:p>
    <w:p w14:paraId="5CA83206" w14:textId="525ADE75" w:rsidR="00416687" w:rsidRPr="005C0ACF" w:rsidRDefault="009677E3" w:rsidP="00416687">
      <w:pPr>
        <w:pStyle w:val="ad"/>
        <w:numPr>
          <w:ilvl w:val="0"/>
          <w:numId w:val="2"/>
        </w:numPr>
        <w:jc w:val="both"/>
        <w:rPr>
          <w:rFonts w:asciiTheme="minorHAnsi" w:hAnsiTheme="minorHAnsi" w:cstheme="minorHAnsi"/>
        </w:rPr>
      </w:pPr>
      <w:r w:rsidRPr="005C0ACF">
        <w:rPr>
          <w:rFonts w:asciiTheme="minorHAnsi" w:hAnsiTheme="minorHAnsi" w:cstheme="minorHAnsi"/>
        </w:rPr>
        <w:t xml:space="preserve">Ασφαλιστήριο </w:t>
      </w:r>
      <w:r w:rsidR="00416687" w:rsidRPr="005C0ACF">
        <w:rPr>
          <w:rFonts w:asciiTheme="minorHAnsi" w:hAnsiTheme="minorHAnsi" w:cstheme="minorHAnsi"/>
        </w:rPr>
        <w:t xml:space="preserve">συμβόλαιο κατά παντός κινδύνου, κατά τη διάρκεια των εργασιών της επένδυσης (υποχρεωτική ασφάλιση). </w:t>
      </w:r>
      <w:r w:rsidR="00AC589A" w:rsidRPr="005C0ACF">
        <w:rPr>
          <w:rFonts w:asciiTheme="minorHAnsi" w:hAnsiTheme="minorHAnsi" w:cstheme="minorHAnsi"/>
          <w:b/>
          <w:i/>
        </w:rPr>
        <w:t>Στις περιπτώσεις πράξεων που ενισχύονται βάσει του κανονισμού (ΕΕ) 651/2014 (άρθρο 14) οι ανωτέρω δαπάνες δεν είναι επιλέξιμες.</w:t>
      </w:r>
    </w:p>
    <w:p w14:paraId="3B93ED04" w14:textId="5CCBF970" w:rsidR="00416687" w:rsidRPr="009259E1" w:rsidRDefault="00416687" w:rsidP="00AC589A">
      <w:pPr>
        <w:pStyle w:val="ad"/>
        <w:numPr>
          <w:ilvl w:val="0"/>
          <w:numId w:val="2"/>
        </w:numPr>
        <w:jc w:val="both"/>
        <w:rPr>
          <w:rFonts w:asciiTheme="minorHAnsi" w:hAnsiTheme="minorHAnsi" w:cstheme="minorHAnsi"/>
        </w:rPr>
      </w:pPr>
      <w:r w:rsidRPr="005C0ACF">
        <w:rPr>
          <w:rFonts w:asciiTheme="minorHAnsi" w:hAnsiTheme="minorHAnsi" w:cstheme="minorHAnsi"/>
        </w:rPr>
        <w:t xml:space="preserve">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w:t>
      </w:r>
      <w:r w:rsidRPr="009259E1">
        <w:rPr>
          <w:rFonts w:asciiTheme="minorHAnsi" w:hAnsiTheme="minorHAnsi" w:cstheme="minorHAnsi"/>
        </w:rPr>
        <w:t xml:space="preserve">αυτεπιστασίας. </w:t>
      </w:r>
      <w:r w:rsidR="00AC589A" w:rsidRPr="009259E1">
        <w:rPr>
          <w:rFonts w:asciiTheme="minorHAnsi" w:hAnsiTheme="minorHAnsi" w:cstheme="minorHAnsi"/>
          <w:b/>
          <w:i/>
        </w:rPr>
        <w:t>Στις περιπτώσεις πράξεων που ενισχύονται βάσει του κανονισμού (ΕΕ) 651/2014 (άρθρο 14) οι ανωτέρω δαπάνες δεν είναι επιλέξιμες.</w:t>
      </w:r>
    </w:p>
    <w:p w14:paraId="5F2EC5D3" w14:textId="593269D1" w:rsidR="003A3595" w:rsidRPr="009259E1" w:rsidRDefault="003A3595" w:rsidP="00416687">
      <w:pPr>
        <w:pStyle w:val="ad"/>
        <w:numPr>
          <w:ilvl w:val="0"/>
          <w:numId w:val="2"/>
        </w:numPr>
        <w:jc w:val="both"/>
        <w:rPr>
          <w:rFonts w:asciiTheme="minorHAnsi" w:hAnsiTheme="minorHAnsi" w:cstheme="minorHAnsi"/>
        </w:rPr>
      </w:pPr>
      <w:r w:rsidRPr="009259E1">
        <w:rPr>
          <w:rFonts w:asciiTheme="minorHAnsi" w:hAnsiTheme="minorHAnsi" w:cstheme="minorHAnsi"/>
        </w:rPr>
        <w:t>Ο φόρος προστιθέμενης αξίας, είναι επιλέξιμος, κατά το μέρος που δεν είναι ανακτήσιμος δυνάμει της εθνικής νομοθεσίας για το ΦΠΑ.</w:t>
      </w:r>
    </w:p>
    <w:p w14:paraId="02F87A0F" w14:textId="3474542D" w:rsidR="001D6672" w:rsidRPr="009259E1" w:rsidRDefault="001D6672" w:rsidP="00BF703D">
      <w:pPr>
        <w:jc w:val="both"/>
        <w:rPr>
          <w:rFonts w:asciiTheme="minorHAnsi" w:hAnsiTheme="minorHAnsi" w:cstheme="minorHAnsi"/>
          <w:sz w:val="22"/>
          <w:szCs w:val="22"/>
        </w:rPr>
      </w:pPr>
      <w:r w:rsidRPr="009259E1">
        <w:rPr>
          <w:rFonts w:asciiTheme="minorHAnsi" w:hAnsiTheme="minorHAnsi" w:cstheme="minorHAnsi"/>
          <w:b/>
          <w:i/>
          <w:sz w:val="22"/>
          <w:szCs w:val="22"/>
          <w:u w:val="single"/>
        </w:rPr>
        <w:t xml:space="preserve">Επιπλέον επιλέξιμες δαπάνες ανά </w:t>
      </w:r>
      <w:proofErr w:type="spellStart"/>
      <w:r w:rsidRPr="009259E1">
        <w:rPr>
          <w:rFonts w:asciiTheme="minorHAnsi" w:hAnsiTheme="minorHAnsi" w:cstheme="minorHAnsi"/>
          <w:b/>
          <w:i/>
          <w:sz w:val="22"/>
          <w:szCs w:val="22"/>
          <w:u w:val="single"/>
        </w:rPr>
        <w:t>υποδράση</w:t>
      </w:r>
      <w:proofErr w:type="spellEnd"/>
      <w:r w:rsidRPr="009259E1">
        <w:rPr>
          <w:rFonts w:asciiTheme="minorHAnsi" w:hAnsiTheme="minorHAnsi" w:cstheme="minorHAnsi"/>
          <w:sz w:val="22"/>
          <w:szCs w:val="22"/>
        </w:rPr>
        <w:t>, πέραν των ανωτέρω στα σημεία 1 έως 1</w:t>
      </w:r>
      <w:r w:rsidR="00BF703D" w:rsidRPr="009259E1">
        <w:rPr>
          <w:rFonts w:asciiTheme="minorHAnsi" w:hAnsiTheme="minorHAnsi" w:cstheme="minorHAnsi"/>
          <w:sz w:val="22"/>
          <w:szCs w:val="22"/>
        </w:rPr>
        <w:t>3</w:t>
      </w:r>
      <w:r w:rsidRPr="009259E1">
        <w:rPr>
          <w:rFonts w:asciiTheme="minorHAnsi" w:hAnsiTheme="minorHAnsi" w:cstheme="minorHAnsi"/>
          <w:sz w:val="22"/>
          <w:szCs w:val="22"/>
        </w:rPr>
        <w:t>, αποτελούν οι ακόλουθες:</w:t>
      </w:r>
    </w:p>
    <w:p w14:paraId="43486675" w14:textId="677C0B5F" w:rsidR="001D6672" w:rsidRPr="009259E1" w:rsidRDefault="001D6672" w:rsidP="00BF703D">
      <w:pPr>
        <w:jc w:val="both"/>
        <w:rPr>
          <w:rFonts w:asciiTheme="minorHAnsi" w:hAnsiTheme="minorHAnsi" w:cstheme="minorHAnsi"/>
          <w:b/>
          <w:sz w:val="22"/>
          <w:szCs w:val="22"/>
        </w:rPr>
      </w:pPr>
      <w:r w:rsidRPr="009259E1">
        <w:rPr>
          <w:rFonts w:asciiTheme="minorHAnsi" w:hAnsiTheme="minorHAnsi" w:cstheme="minorHAnsi"/>
          <w:b/>
          <w:sz w:val="22"/>
          <w:szCs w:val="22"/>
        </w:rPr>
        <w:t xml:space="preserve">Α. Για τις </w:t>
      </w:r>
      <w:proofErr w:type="spellStart"/>
      <w:r w:rsidRPr="009259E1">
        <w:rPr>
          <w:rFonts w:asciiTheme="minorHAnsi" w:hAnsiTheme="minorHAnsi" w:cstheme="minorHAnsi"/>
          <w:b/>
          <w:sz w:val="22"/>
          <w:szCs w:val="22"/>
        </w:rPr>
        <w:t>υποδράσεις</w:t>
      </w:r>
      <w:proofErr w:type="spellEnd"/>
      <w:r w:rsidRPr="009259E1">
        <w:rPr>
          <w:rFonts w:asciiTheme="minorHAnsi" w:hAnsiTheme="minorHAnsi" w:cstheme="minorHAnsi"/>
          <w:b/>
          <w:sz w:val="22"/>
          <w:szCs w:val="22"/>
        </w:rPr>
        <w:t xml:space="preserve"> 19.2.2.</w:t>
      </w:r>
      <w:r w:rsidR="00980897" w:rsidRPr="009259E1">
        <w:rPr>
          <w:rFonts w:asciiTheme="minorHAnsi" w:hAnsiTheme="minorHAnsi" w:cstheme="minorHAnsi"/>
          <w:b/>
          <w:sz w:val="22"/>
          <w:szCs w:val="22"/>
        </w:rPr>
        <w:t>2 και</w:t>
      </w:r>
      <w:r w:rsidRPr="009259E1">
        <w:rPr>
          <w:rFonts w:asciiTheme="minorHAnsi" w:hAnsiTheme="minorHAnsi" w:cstheme="minorHAnsi"/>
          <w:b/>
          <w:sz w:val="22"/>
          <w:szCs w:val="22"/>
        </w:rPr>
        <w:t xml:space="preserve"> 19.2.3.1:</w:t>
      </w:r>
    </w:p>
    <w:p w14:paraId="21B60841" w14:textId="72F0282A" w:rsidR="001D6672" w:rsidRPr="009259E1" w:rsidRDefault="001D6672" w:rsidP="001D6672">
      <w:pPr>
        <w:pStyle w:val="ad"/>
        <w:numPr>
          <w:ilvl w:val="0"/>
          <w:numId w:val="13"/>
        </w:numPr>
        <w:jc w:val="both"/>
        <w:rPr>
          <w:rFonts w:asciiTheme="minorHAnsi" w:hAnsiTheme="minorHAnsi" w:cstheme="minorHAnsi"/>
        </w:rPr>
      </w:pPr>
      <w:r w:rsidRPr="009259E1">
        <w:rPr>
          <w:rFonts w:asciiTheme="minorHAnsi" w:hAnsiTheme="minorHAnsi" w:cstheme="minorHAnsi"/>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που απαιτείται σε περίπτωση που η επιχείρηση διατηρεί ή δημιουργεί χώρο  επισκέψιμο για το κοινό και επιχειρηματίες.</w:t>
      </w:r>
    </w:p>
    <w:p w14:paraId="074DD22C" w14:textId="4E19AEFE" w:rsidR="001D6672" w:rsidRPr="009259E1" w:rsidRDefault="001D6672" w:rsidP="001D6672">
      <w:pPr>
        <w:pStyle w:val="ad"/>
        <w:numPr>
          <w:ilvl w:val="0"/>
          <w:numId w:val="13"/>
        </w:numPr>
        <w:jc w:val="both"/>
        <w:rPr>
          <w:rFonts w:asciiTheme="minorHAnsi" w:hAnsiTheme="minorHAnsi" w:cstheme="minorHAnsi"/>
        </w:rPr>
      </w:pPr>
      <w:r w:rsidRPr="009259E1">
        <w:rPr>
          <w:rFonts w:asciiTheme="minorHAnsi" w:hAnsiTheme="minorHAnsi" w:cstheme="minorHAnsi"/>
        </w:rPr>
        <w:t>Εργασίες πράσινου δενδροφυτεύσεις, γκαζόν, καθώς και έργα διακόσμησης</w:t>
      </w:r>
      <w:r w:rsidR="001A203B" w:rsidRPr="009259E1">
        <w:rPr>
          <w:rFonts w:asciiTheme="minorHAnsi" w:hAnsiTheme="minorHAnsi" w:cstheme="minorHAnsi"/>
        </w:rPr>
        <w:t xml:space="preserve"> (εντός του λειτουργικού χώρου της επιχείρησης)</w:t>
      </w:r>
      <w:r w:rsidR="00116041" w:rsidRPr="009259E1">
        <w:rPr>
          <w:rFonts w:asciiTheme="minorHAnsi" w:hAnsiTheme="minorHAnsi" w:cstheme="minorHAnsi"/>
        </w:rPr>
        <w:t xml:space="preserve"> </w:t>
      </w:r>
      <w:r w:rsidRPr="009259E1">
        <w:rPr>
          <w:rFonts w:asciiTheme="minorHAnsi" w:hAnsiTheme="minorHAnsi" w:cstheme="minorHAnsi"/>
        </w:rPr>
        <w:t>σε περίπτωση που η επιχείρηση διατηρεί ή δημιουργεί χώρο  επισκέψιμο για το κοινό και επιχειρηματίες.</w:t>
      </w:r>
    </w:p>
    <w:p w14:paraId="394FC7C9" w14:textId="31F2AC45" w:rsidR="00495FB6" w:rsidRPr="009259E1" w:rsidRDefault="001D6672" w:rsidP="00495FB6">
      <w:pPr>
        <w:pStyle w:val="ad"/>
        <w:numPr>
          <w:ilvl w:val="0"/>
          <w:numId w:val="13"/>
        </w:numPr>
        <w:jc w:val="both"/>
        <w:rPr>
          <w:rFonts w:asciiTheme="minorHAnsi" w:hAnsiTheme="minorHAnsi" w:cstheme="minorHAnsi"/>
        </w:rPr>
      </w:pPr>
      <w:r w:rsidRPr="009259E1">
        <w:rPr>
          <w:rFonts w:asciiTheme="minorHAnsi" w:hAnsiTheme="minorHAnsi" w:cstheme="minorHAnsi"/>
        </w:rPr>
        <w:t>Η αγορά συγκροτήματος ψυχρής έκθλιψης Ελαιολάδου, μέχρι του ποσού των 30.000€. Η δαπάνη αυτή αφορά αποκλειστικά ενεργούς ή επαγγελματίες αγρότες, μόνο για την ιδία παραγωγή τους  και το τελικό προϊόν θα πρέπει να είναι τυποποιημένο σε συσκευασίες μέχρι πέντε (5) λίτρων.</w:t>
      </w:r>
      <w:r w:rsidR="00495FB6" w:rsidRPr="009259E1">
        <w:rPr>
          <w:rFonts w:asciiTheme="minorHAnsi" w:hAnsiTheme="minorHAnsi" w:cstheme="minorHAnsi"/>
        </w:rPr>
        <w:t xml:space="preserve"> Στις περιπτώσεις πράξεων που ενισχύονται βάσει του Καν. ΕΕ 1407/2013 θα πρέπει οπωσδήποτε να </w:t>
      </w:r>
      <w:r w:rsidR="00053C9B" w:rsidRPr="00934F8C">
        <w:rPr>
          <w:rFonts w:asciiTheme="minorHAnsi" w:hAnsiTheme="minorHAnsi" w:cstheme="minorHAnsi"/>
        </w:rPr>
        <w:t xml:space="preserve">πληρούται </w:t>
      </w:r>
      <w:r w:rsidR="00495FB6" w:rsidRPr="009259E1">
        <w:rPr>
          <w:rFonts w:asciiTheme="minorHAnsi" w:hAnsiTheme="minorHAnsi" w:cstheme="minorHAnsi"/>
        </w:rPr>
        <w:t>το σημείο Ι.Α.2 του άρθρου 4 της παρούσας.</w:t>
      </w:r>
    </w:p>
    <w:p w14:paraId="5D3A81C6" w14:textId="4E5B93A9" w:rsidR="001D6672" w:rsidRPr="009259E1" w:rsidRDefault="001D6672" w:rsidP="00BF703D">
      <w:pPr>
        <w:jc w:val="both"/>
        <w:rPr>
          <w:rFonts w:asciiTheme="minorHAnsi" w:hAnsiTheme="minorHAnsi" w:cstheme="minorHAnsi"/>
          <w:b/>
          <w:sz w:val="22"/>
          <w:szCs w:val="22"/>
        </w:rPr>
      </w:pPr>
      <w:r w:rsidRPr="009259E1">
        <w:rPr>
          <w:rFonts w:asciiTheme="minorHAnsi" w:hAnsiTheme="minorHAnsi" w:cstheme="minorHAnsi"/>
          <w:b/>
          <w:sz w:val="22"/>
          <w:szCs w:val="22"/>
        </w:rPr>
        <w:t xml:space="preserve">Β. Για τις </w:t>
      </w:r>
      <w:proofErr w:type="spellStart"/>
      <w:r w:rsidRPr="009259E1">
        <w:rPr>
          <w:rFonts w:asciiTheme="minorHAnsi" w:hAnsiTheme="minorHAnsi" w:cstheme="minorHAnsi"/>
          <w:b/>
          <w:sz w:val="22"/>
          <w:szCs w:val="22"/>
        </w:rPr>
        <w:t>υποδράσεις</w:t>
      </w:r>
      <w:proofErr w:type="spellEnd"/>
      <w:r w:rsidRPr="009259E1">
        <w:rPr>
          <w:rFonts w:asciiTheme="minorHAnsi" w:hAnsiTheme="minorHAnsi" w:cstheme="minorHAnsi"/>
          <w:b/>
          <w:sz w:val="22"/>
          <w:szCs w:val="22"/>
        </w:rPr>
        <w:t xml:space="preserve"> 19.2.2.3 και 19.2.3.3:</w:t>
      </w:r>
    </w:p>
    <w:p w14:paraId="09CED907" w14:textId="77777777" w:rsidR="001D6672" w:rsidRPr="009259E1" w:rsidRDefault="00636E08" w:rsidP="001D6672">
      <w:pPr>
        <w:pStyle w:val="ad"/>
        <w:numPr>
          <w:ilvl w:val="0"/>
          <w:numId w:val="15"/>
        </w:numPr>
        <w:spacing w:after="120" w:line="288" w:lineRule="auto"/>
        <w:jc w:val="both"/>
        <w:rPr>
          <w:rFonts w:asciiTheme="minorHAnsi" w:eastAsia="Calibri" w:hAnsiTheme="minorHAnsi" w:cstheme="minorHAnsi"/>
        </w:rPr>
      </w:pPr>
      <w:r w:rsidRPr="009259E1">
        <w:rPr>
          <w:rFonts w:asciiTheme="minorHAnsi" w:hAnsiTheme="minorHAnsi" w:cstheme="minorHAnsi"/>
        </w:rPr>
        <w:t xml:space="preserve"> </w:t>
      </w:r>
      <w:r w:rsidR="001D6672" w:rsidRPr="009259E1">
        <w:rPr>
          <w:rFonts w:asciiTheme="minorHAnsi" w:hAnsiTheme="minorHAnsi" w:cstheme="minorHAnsi"/>
        </w:rPr>
        <w:t xml:space="preserve">Δαπάνες ειδικού εξοπλισμού όπως η </w:t>
      </w:r>
      <w:r w:rsidR="001D6672" w:rsidRPr="009259E1">
        <w:rPr>
          <w:rFonts w:asciiTheme="minorHAnsi" w:eastAsia="Calibri" w:hAnsiTheme="minorHAnsi" w:cstheme="minorHAnsi"/>
        </w:rPr>
        <w:t xml:space="preserve">αγορά- κατασκευή παραδοσιακών ξύλινων σκαφών, λοιπών σκαφών για εξυπηρέτηση τουριστικών </w:t>
      </w:r>
      <w:r w:rsidR="001D6672" w:rsidRPr="009259E1">
        <w:rPr>
          <w:rFonts w:asciiTheme="minorHAnsi" w:eastAsia="Calibri" w:hAnsiTheme="minorHAnsi" w:cstheme="minorHAnsi"/>
        </w:rPr>
        <w:lastRenderedPageBreak/>
        <w:t>δραστηριοτήτων, αγορά αλόγων για δραστηριότητες περιήγησης</w:t>
      </w:r>
      <w:r w:rsidR="001D6672" w:rsidRPr="009259E1">
        <w:rPr>
          <w:rFonts w:asciiTheme="minorHAnsi" w:hAnsiTheme="minorHAnsi" w:cstheme="minorHAnsi"/>
        </w:rPr>
        <w:t>. Επίσης η αγορά</w:t>
      </w:r>
      <w:r w:rsidR="001D6672" w:rsidRPr="009259E1">
        <w:rPr>
          <w:rFonts w:asciiTheme="minorHAnsi" w:eastAsia="Calibri" w:hAnsiTheme="minorHAnsi" w:cstheme="minorHAnsi"/>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5F689611" w14:textId="77777777" w:rsidR="001D6672" w:rsidRPr="009259E1" w:rsidRDefault="001D6672" w:rsidP="001D6672">
      <w:pPr>
        <w:pStyle w:val="ad"/>
        <w:numPr>
          <w:ilvl w:val="0"/>
          <w:numId w:val="15"/>
        </w:numPr>
        <w:spacing w:after="120" w:line="288" w:lineRule="auto"/>
        <w:jc w:val="both"/>
        <w:rPr>
          <w:rFonts w:asciiTheme="minorHAnsi" w:eastAsia="Calibri" w:hAnsiTheme="minorHAnsi" w:cstheme="minorHAnsi"/>
        </w:rPr>
      </w:pPr>
      <w:r w:rsidRPr="009259E1">
        <w:rPr>
          <w:rFonts w:asciiTheme="minorHAnsi" w:eastAsia="Calibri" w:hAnsiTheme="minorHAnsi" w:cstheme="minorHAnsi"/>
        </w:rPr>
        <w:t xml:space="preserve">Κατασκευή οικίσκου – αποθήκης για τις ανάγκες φύλαξης – εξυπηρέτησης της επένδυσης, μέχρι 40 </w:t>
      </w:r>
      <w:proofErr w:type="spellStart"/>
      <w:r w:rsidRPr="009259E1">
        <w:rPr>
          <w:rFonts w:asciiTheme="minorHAnsi" w:eastAsia="Calibri" w:hAnsiTheme="minorHAnsi" w:cstheme="minorHAnsi"/>
        </w:rPr>
        <w:t>τ.μ</w:t>
      </w:r>
      <w:proofErr w:type="spellEnd"/>
      <w:r w:rsidRPr="009259E1">
        <w:rPr>
          <w:rFonts w:asciiTheme="minorHAnsi" w:eastAsia="Calibri" w:hAnsiTheme="minorHAnsi" w:cstheme="minorHAnsi"/>
        </w:rPr>
        <w:t>, μόνο για επενδύσεις τουριστικών καταλυμάτων.</w:t>
      </w:r>
    </w:p>
    <w:p w14:paraId="1E18B713" w14:textId="1659BDD7" w:rsidR="001D6672" w:rsidRPr="009259E1" w:rsidRDefault="001D6672" w:rsidP="001D6672">
      <w:pPr>
        <w:pStyle w:val="ad"/>
        <w:numPr>
          <w:ilvl w:val="0"/>
          <w:numId w:val="15"/>
        </w:numPr>
        <w:spacing w:after="120" w:line="288" w:lineRule="auto"/>
        <w:jc w:val="both"/>
        <w:rPr>
          <w:rFonts w:asciiTheme="minorHAnsi" w:eastAsia="Calibri" w:hAnsiTheme="minorHAnsi" w:cstheme="minorHAnsi"/>
        </w:rPr>
      </w:pPr>
      <w:r w:rsidRPr="009259E1">
        <w:rPr>
          <w:rFonts w:asciiTheme="minorHAnsi" w:eastAsia="Calibri" w:hAnsiTheme="minorHAnsi" w:cstheme="minorHAnsi"/>
        </w:rPr>
        <w:t>Έργα πρασίνου καθώς και έργα διακόσμησης</w:t>
      </w:r>
      <w:r w:rsidR="00495FB6" w:rsidRPr="009259E1">
        <w:rPr>
          <w:rFonts w:asciiTheme="minorHAnsi" w:eastAsia="Calibri" w:hAnsiTheme="minorHAnsi" w:cstheme="minorHAnsi"/>
        </w:rPr>
        <w:t xml:space="preserve"> (εφόσον αποτελούν λειτουργικό τμήμα της επιχείρησης)</w:t>
      </w:r>
      <w:r w:rsidRPr="009259E1">
        <w:rPr>
          <w:rFonts w:asciiTheme="minorHAnsi" w:eastAsia="Calibri" w:hAnsiTheme="minorHAnsi" w:cstheme="minorHAnsi"/>
        </w:rPr>
        <w:t>.</w:t>
      </w:r>
    </w:p>
    <w:p w14:paraId="15735328" w14:textId="319B4307" w:rsidR="00416687" w:rsidRPr="009259E1" w:rsidRDefault="001D6672" w:rsidP="001D6672">
      <w:pPr>
        <w:pStyle w:val="ad"/>
        <w:numPr>
          <w:ilvl w:val="0"/>
          <w:numId w:val="15"/>
        </w:numPr>
        <w:spacing w:after="120" w:line="288" w:lineRule="auto"/>
        <w:jc w:val="both"/>
        <w:rPr>
          <w:rFonts w:asciiTheme="minorHAnsi" w:eastAsia="Calibri" w:hAnsiTheme="minorHAnsi" w:cstheme="minorHAnsi"/>
        </w:rPr>
      </w:pPr>
      <w:r w:rsidRPr="009259E1">
        <w:rPr>
          <w:rFonts w:asciiTheme="minorHAnsi" w:eastAsia="Calibri" w:hAnsiTheme="minorHAnsi" w:cstheme="minorHAnsi"/>
        </w:rPr>
        <w:t>Εξοπλισμός αναψυχής πελατών (όπως εξοπλισμός αναπαραγωγής ήχου και εικόνας).</w:t>
      </w:r>
    </w:p>
    <w:p w14:paraId="73C4DE67" w14:textId="1DC59FAE" w:rsidR="001D6672" w:rsidRPr="005C0ACF" w:rsidRDefault="002C6D01" w:rsidP="00BF703D">
      <w:pPr>
        <w:spacing w:after="120" w:line="288" w:lineRule="auto"/>
        <w:jc w:val="both"/>
        <w:rPr>
          <w:rFonts w:asciiTheme="minorHAnsi" w:hAnsiTheme="minorHAnsi" w:cstheme="minorHAnsi"/>
          <w:b/>
          <w:sz w:val="22"/>
          <w:szCs w:val="22"/>
        </w:rPr>
      </w:pPr>
      <w:r w:rsidRPr="005C0ACF">
        <w:rPr>
          <w:rFonts w:asciiTheme="minorHAnsi" w:hAnsiTheme="minorHAnsi" w:cstheme="minorHAnsi"/>
          <w:b/>
          <w:sz w:val="22"/>
          <w:szCs w:val="22"/>
        </w:rPr>
        <w:t>Δ</w:t>
      </w:r>
      <w:r w:rsidR="001D6672" w:rsidRPr="005C0ACF">
        <w:rPr>
          <w:rFonts w:asciiTheme="minorHAnsi" w:hAnsiTheme="minorHAnsi" w:cstheme="minorHAnsi"/>
          <w:b/>
          <w:sz w:val="22"/>
          <w:szCs w:val="22"/>
        </w:rPr>
        <w:t xml:space="preserve">. Για τις </w:t>
      </w:r>
      <w:proofErr w:type="spellStart"/>
      <w:r w:rsidR="001D6672" w:rsidRPr="005C0ACF">
        <w:rPr>
          <w:rFonts w:asciiTheme="minorHAnsi" w:hAnsiTheme="minorHAnsi" w:cstheme="minorHAnsi"/>
          <w:b/>
          <w:sz w:val="22"/>
          <w:szCs w:val="22"/>
        </w:rPr>
        <w:t>υποδράσεις</w:t>
      </w:r>
      <w:proofErr w:type="spellEnd"/>
      <w:r w:rsidR="001D6672" w:rsidRPr="005C0ACF">
        <w:rPr>
          <w:rFonts w:asciiTheme="minorHAnsi" w:hAnsiTheme="minorHAnsi" w:cstheme="minorHAnsi"/>
          <w:b/>
          <w:sz w:val="22"/>
          <w:szCs w:val="22"/>
        </w:rPr>
        <w:t xml:space="preserve"> 19.2.2.5 και 19.2.3.5:</w:t>
      </w:r>
    </w:p>
    <w:p w14:paraId="68E8CAD8" w14:textId="1A34C295" w:rsidR="00416687" w:rsidRPr="005C0ACF" w:rsidRDefault="00416687" w:rsidP="00764C1E">
      <w:pPr>
        <w:pStyle w:val="ad"/>
        <w:numPr>
          <w:ilvl w:val="0"/>
          <w:numId w:val="25"/>
        </w:numPr>
        <w:jc w:val="both"/>
        <w:rPr>
          <w:rFonts w:asciiTheme="minorHAnsi" w:hAnsiTheme="minorHAnsi" w:cstheme="minorHAnsi"/>
        </w:rPr>
      </w:pPr>
      <w:r w:rsidRPr="005C0ACF">
        <w:rPr>
          <w:rFonts w:asciiTheme="minorHAnsi" w:hAnsiTheme="minorHAnsi" w:cstheme="minorHAnsi"/>
        </w:rPr>
        <w:t>Εργασίες πράσινου (δενδροφυτεύσεις, γκαζόν, κ.λπ.)</w:t>
      </w:r>
      <w:r w:rsidR="001D6672" w:rsidRPr="005C0ACF">
        <w:rPr>
          <w:rFonts w:asciiTheme="minorHAnsi" w:hAnsiTheme="minorHAnsi" w:cstheme="minorHAnsi"/>
        </w:rPr>
        <w:t>,</w:t>
      </w:r>
      <w:r w:rsidRPr="005C0ACF">
        <w:rPr>
          <w:rFonts w:asciiTheme="minorHAnsi" w:hAnsiTheme="minorHAnsi" w:cstheme="minorHAnsi"/>
        </w:rPr>
        <w:t xml:space="preserve"> εφόσον αποτελούν λειτουργικό τμήμα της επιχείρησης.</w:t>
      </w:r>
    </w:p>
    <w:p w14:paraId="45BAA8C5" w14:textId="0763A4C0" w:rsidR="00416687" w:rsidRPr="005C0ACF" w:rsidRDefault="00416687" w:rsidP="00764C1E">
      <w:pPr>
        <w:pStyle w:val="ad"/>
        <w:numPr>
          <w:ilvl w:val="0"/>
          <w:numId w:val="25"/>
        </w:numPr>
        <w:jc w:val="both"/>
        <w:rPr>
          <w:rFonts w:asciiTheme="minorHAnsi" w:hAnsiTheme="minorHAnsi" w:cstheme="minorHAnsi"/>
        </w:rPr>
      </w:pPr>
      <w:r w:rsidRPr="005C0ACF">
        <w:rPr>
          <w:rFonts w:asciiTheme="minorHAnsi" w:hAnsiTheme="minorHAnsi" w:cstheme="minorHAnsi"/>
        </w:rPr>
        <w:t>Αγορά οχημάτων ειδικού τύπου που συνδέονται με τον σκοπό της επένδυσης (</w:t>
      </w:r>
      <w:proofErr w:type="spellStart"/>
      <w:r w:rsidRPr="005C0ACF">
        <w:rPr>
          <w:rFonts w:asciiTheme="minorHAnsi" w:hAnsiTheme="minorHAnsi" w:cstheme="minorHAnsi"/>
        </w:rPr>
        <w:t>π.χ</w:t>
      </w:r>
      <w:proofErr w:type="spellEnd"/>
      <w:r w:rsidRPr="005C0ACF">
        <w:rPr>
          <w:rFonts w:asciiTheme="minorHAnsi" w:hAnsiTheme="minorHAnsi" w:cstheme="minorHAnsi"/>
        </w:rPr>
        <w:t xml:space="preserve"> ειδικά οχήματα μεταφοράς ΑΜΕΑ σε επεν</w:t>
      </w:r>
      <w:r w:rsidR="002C6CB1" w:rsidRPr="005C0ACF">
        <w:rPr>
          <w:rFonts w:asciiTheme="minorHAnsi" w:hAnsiTheme="minorHAnsi" w:cstheme="minorHAnsi"/>
        </w:rPr>
        <w:t>δύσεις συνδεόμενες με την υγεία</w:t>
      </w:r>
      <w:r w:rsidRPr="005C0ACF">
        <w:rPr>
          <w:rFonts w:asciiTheme="minorHAnsi" w:hAnsiTheme="minorHAnsi" w:cstheme="minorHAnsi"/>
        </w:rPr>
        <w:t>)</w:t>
      </w:r>
      <w:r w:rsidR="002C6CB1" w:rsidRPr="005C0ACF">
        <w:rPr>
          <w:rFonts w:asciiTheme="minorHAnsi" w:hAnsiTheme="minorHAnsi" w:cstheme="minorHAnsi"/>
        </w:rPr>
        <w:t>.</w:t>
      </w:r>
    </w:p>
    <w:p w14:paraId="0C829183" w14:textId="77777777" w:rsidR="00A352C8" w:rsidRPr="005C0ACF" w:rsidRDefault="00A352C8" w:rsidP="002C6CB1">
      <w:pPr>
        <w:pStyle w:val="2"/>
        <w:ind w:left="0"/>
      </w:pPr>
      <w:bookmarkStart w:id="20" w:name="_Toc527510538"/>
    </w:p>
    <w:p w14:paraId="71E30575" w14:textId="3DF06D6C" w:rsidR="006557FE" w:rsidRPr="005C0ACF" w:rsidRDefault="009D2DC6" w:rsidP="002C6CB1">
      <w:pPr>
        <w:pStyle w:val="2"/>
        <w:ind w:left="0"/>
      </w:pPr>
      <w:r w:rsidRPr="005C0ACF">
        <w:t>5.2.2</w:t>
      </w:r>
      <w:r w:rsidR="006557FE" w:rsidRPr="005C0ACF">
        <w:t xml:space="preserve"> Μη επιλέξιμες δαπάνες</w:t>
      </w:r>
      <w:bookmarkEnd w:id="20"/>
    </w:p>
    <w:p w14:paraId="70DF27D2" w14:textId="0738340F" w:rsidR="008B230E" w:rsidRPr="005C0ACF" w:rsidRDefault="002C6CB1" w:rsidP="008B230E">
      <w:pPr>
        <w:pStyle w:val="ad"/>
        <w:ind w:left="0"/>
        <w:jc w:val="both"/>
        <w:rPr>
          <w:rFonts w:asciiTheme="minorHAnsi" w:hAnsiTheme="minorHAnsi" w:cstheme="minorHAnsi"/>
        </w:rPr>
      </w:pPr>
      <w:r w:rsidRPr="005C0ACF">
        <w:rPr>
          <w:rFonts w:asciiTheme="minorHAnsi" w:hAnsiTheme="minorHAnsi" w:cstheme="minorHAnsi"/>
        </w:rPr>
        <w:t>Μ</w:t>
      </w:r>
      <w:r w:rsidR="008B230E" w:rsidRPr="005C0ACF">
        <w:rPr>
          <w:rFonts w:asciiTheme="minorHAnsi" w:hAnsiTheme="minorHAnsi" w:cstheme="minorHAnsi"/>
        </w:rPr>
        <w:t>η επιλέξιμες δαπάνες</w:t>
      </w:r>
      <w:r w:rsidRPr="005C0ACF">
        <w:rPr>
          <w:rFonts w:asciiTheme="minorHAnsi" w:hAnsiTheme="minorHAnsi" w:cstheme="minorHAnsi"/>
        </w:rPr>
        <w:t>,</w:t>
      </w:r>
      <w:r w:rsidR="008B230E" w:rsidRPr="005C0ACF">
        <w:rPr>
          <w:rFonts w:asciiTheme="minorHAnsi" w:hAnsiTheme="minorHAnsi" w:cstheme="minorHAnsi"/>
        </w:rPr>
        <w:t xml:space="preserve"> για όλες τις κατηγορίες </w:t>
      </w:r>
      <w:proofErr w:type="spellStart"/>
      <w:r w:rsidR="008B230E" w:rsidRPr="005C0ACF">
        <w:rPr>
          <w:rFonts w:asciiTheme="minorHAnsi" w:hAnsiTheme="minorHAnsi" w:cstheme="minorHAnsi"/>
        </w:rPr>
        <w:t>υποδράσεων</w:t>
      </w:r>
      <w:proofErr w:type="spellEnd"/>
      <w:r w:rsidRPr="005C0ACF">
        <w:rPr>
          <w:rFonts w:asciiTheme="minorHAnsi" w:hAnsiTheme="minorHAnsi" w:cstheme="minorHAnsi"/>
        </w:rPr>
        <w:t>, αποτελούν οι κάτωθι</w:t>
      </w:r>
      <w:r w:rsidR="008B230E" w:rsidRPr="005C0ACF">
        <w:rPr>
          <w:rFonts w:asciiTheme="minorHAnsi" w:hAnsiTheme="minorHAnsi" w:cstheme="minorHAnsi"/>
        </w:rPr>
        <w:t>:</w:t>
      </w:r>
    </w:p>
    <w:p w14:paraId="0882F3B4"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Μίσθωση κτιριακών εγκαταστάσεων παλαιών ή καινούργιων, ανεξάρτητα από την πιθανή προηγούμενη χρήση τους.</w:t>
      </w:r>
    </w:p>
    <w:p w14:paraId="22CBFDAF" w14:textId="1B57478F"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Έ</w:t>
      </w:r>
      <w:r w:rsidR="002C6CB1" w:rsidRPr="005C0ACF">
        <w:rPr>
          <w:rFonts w:asciiTheme="minorHAnsi" w:hAnsiTheme="minorHAnsi" w:cstheme="minorHAnsi"/>
        </w:rPr>
        <w:t xml:space="preserve">ργα απλής συντήρησης κτιριακών </w:t>
      </w:r>
      <w:r w:rsidRPr="005C0ACF">
        <w:rPr>
          <w:rFonts w:asciiTheme="minorHAnsi" w:hAnsiTheme="minorHAnsi" w:cstheme="minorHAnsi"/>
        </w:rPr>
        <w:t>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06CFEC62"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Προσωρινά έργα μη άμεσα συνδεόμενα με την εκτέλεση της πράξης (πχ προσωρινό  υπόστεγο  για την φύλαξη υλικών, κ.λπ.).</w:t>
      </w:r>
    </w:p>
    <w:p w14:paraId="71AC1BDA"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Έργα οδοποιίας εκτός των ορίων του οικοπέδου/γηπέδου εγκατάστασης της μονάδας.</w:t>
      </w:r>
    </w:p>
    <w:p w14:paraId="72B5797F"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Πάσης φύσεως έξοδα, εισφορές, φόροι, τέλη, δημοσιονομικές επιβαρύνσεις, αποζημιώσεις, ασφάλιστρα υπέρ τρίτων.</w:t>
      </w:r>
    </w:p>
    <w:p w14:paraId="3702EE5B" w14:textId="1E7D69CF"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Εξοπλισμός αναψυχής (όπως εξοπλισμός αναπαραγωγής ήχου και εικόνας κ.λπ.)</w:t>
      </w:r>
      <w:r w:rsidR="002C6CB1" w:rsidRPr="005C0ACF">
        <w:rPr>
          <w:rFonts w:asciiTheme="minorHAnsi" w:hAnsiTheme="minorHAnsi" w:cstheme="minorHAnsi"/>
        </w:rPr>
        <w:t>,</w:t>
      </w:r>
      <w:r w:rsidRPr="005C0ACF">
        <w:rPr>
          <w:rFonts w:asciiTheme="minorHAnsi" w:hAnsiTheme="minorHAnsi" w:cstheme="minorHAnsi"/>
        </w:rPr>
        <w:t xml:space="preserve"> εκτός και</w:t>
      </w:r>
      <w:r w:rsidR="002C6CB1" w:rsidRPr="005C0ACF">
        <w:rPr>
          <w:rFonts w:asciiTheme="minorHAnsi" w:hAnsiTheme="minorHAnsi" w:cstheme="minorHAnsi"/>
        </w:rPr>
        <w:t xml:space="preserve"> εάν</w:t>
      </w:r>
      <w:r w:rsidRPr="005C0ACF">
        <w:rPr>
          <w:rFonts w:asciiTheme="minorHAnsi" w:hAnsiTheme="minorHAnsi" w:cstheme="minorHAnsi"/>
        </w:rPr>
        <w:t xml:space="preserve"> η επιχείρηση διατηρεί ή δημιουργεί, επισκέψιμο για το κοινό και επιχειρηματίες, τμήμα.</w:t>
      </w:r>
    </w:p>
    <w:p w14:paraId="067EDE39"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Δαπάνες συμβάσεων χρηματοδοτικής μίσθωσης, ασφάλιστρα, κεφάλαιο κίνησης και δαπάνες αναλωσίμων υλικών.</w:t>
      </w:r>
    </w:p>
    <w:p w14:paraId="4C1FD6EC"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Τα μεταχειρισμένα  οχήματα και ο μεταχειρισμένος εξοπλισμός.</w:t>
      </w:r>
    </w:p>
    <w:p w14:paraId="7C84E7A2"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11B73222"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lastRenderedPageBreak/>
        <w:t>Επενδυτικές δαπάνες των υποβαλλόμενων αιτήσεων στήριξης που χρηματοδοτούνται από άλλο επενδυτικό πρόγραμμα.</w:t>
      </w:r>
    </w:p>
    <w:p w14:paraId="3C0AF4A1"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 xml:space="preserve">Παραγωγικές δαπάνες ή δαπάνες εξοπλισμού, με σκοπό τη συμμόρφωση με τα υποχρεωτικά </w:t>
      </w:r>
      <w:proofErr w:type="spellStart"/>
      <w:r w:rsidRPr="005C0ACF">
        <w:rPr>
          <w:rFonts w:asciiTheme="minorHAnsi" w:hAnsiTheme="minorHAnsi" w:cstheme="minorHAnsi"/>
        </w:rPr>
        <w:t>Ενωσιακά</w:t>
      </w:r>
      <w:proofErr w:type="spellEnd"/>
      <w:r w:rsidRPr="005C0ACF">
        <w:rPr>
          <w:rFonts w:asciiTheme="minorHAnsi" w:hAnsiTheme="minorHAnsi" w:cstheme="minorHAnsi"/>
        </w:rPr>
        <w:t xml:space="preserve"> πρότυπα.</w:t>
      </w:r>
    </w:p>
    <w:p w14:paraId="0B5799C3"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Αιτούμενες δαπάνες, η υλοποίηση των οποίων δεν εγκρίθηκε κατά την έγκριση της  αίτησης στήριξης.</w:t>
      </w:r>
    </w:p>
    <w:p w14:paraId="3AB27614"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Υπερβάσεις εγκεκριμένου κόστους εκτός από τις περιπτώσεις που έχουν γίνει αποδεκτές στο πλαίσιο αιτήματος τροποποίησης του δικαιούχου.</w:t>
      </w:r>
    </w:p>
    <w:p w14:paraId="6B68A57F" w14:textId="77777777" w:rsidR="008B230E" w:rsidRPr="005C0ACF"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28A1D6E0" w14:textId="77777777" w:rsidR="008B230E" w:rsidRDefault="008B230E" w:rsidP="008B230E">
      <w:pPr>
        <w:pStyle w:val="ad"/>
        <w:numPr>
          <w:ilvl w:val="0"/>
          <w:numId w:val="3"/>
        </w:numPr>
        <w:jc w:val="both"/>
        <w:rPr>
          <w:rFonts w:asciiTheme="minorHAnsi" w:hAnsiTheme="minorHAnsi" w:cstheme="minorHAnsi"/>
        </w:rPr>
      </w:pPr>
      <w:r w:rsidRPr="005C0ACF">
        <w:rPr>
          <w:rFonts w:asciiTheme="minorHAnsi" w:hAnsiTheme="minorHAnsi" w:cstheme="minorHAnsi"/>
        </w:rPr>
        <w:t>Αμοιβές προσωπικού για την λειτουργία της επιχείρησης, συμπεριλαμβανομένων των επιβαρύνσεων της κοινωνικής ασφάλισης.</w:t>
      </w:r>
    </w:p>
    <w:p w14:paraId="143FCCD6" w14:textId="6202F93A" w:rsidR="00250298" w:rsidRPr="00250298" w:rsidRDefault="00250298" w:rsidP="00250298">
      <w:pPr>
        <w:pStyle w:val="ad"/>
        <w:numPr>
          <w:ilvl w:val="0"/>
          <w:numId w:val="3"/>
        </w:numPr>
        <w:jc w:val="both"/>
        <w:rPr>
          <w:rFonts w:asciiTheme="minorHAnsi" w:hAnsiTheme="minorHAnsi" w:cstheme="minorHAnsi"/>
        </w:rPr>
      </w:pPr>
      <w:r w:rsidRPr="00250298">
        <w:rPr>
          <w:rFonts w:asciiTheme="minorHAnsi" w:hAnsiTheme="minorHAnsi" w:cstheme="minorHAnsi"/>
        </w:rPr>
        <w:t>Στις περιπτώσει ενισχύσεων που χορηγούνται δυνάμει του άρθρου 14 του Καν. 651/2014</w:t>
      </w:r>
      <w:r w:rsidRPr="002660A3">
        <w:rPr>
          <w:rFonts w:asciiTheme="minorHAnsi" w:hAnsiTheme="minorHAnsi" w:cstheme="minorHAnsi"/>
        </w:rPr>
        <w:t>, προκειμένου να πληρούται</w:t>
      </w:r>
      <w:r w:rsidRPr="00772B1E">
        <w:rPr>
          <w:rFonts w:asciiTheme="minorHAnsi" w:hAnsiTheme="minorHAnsi" w:cstheme="minorHAnsi"/>
        </w:rPr>
        <w:t xml:space="preserve"> </w:t>
      </w:r>
      <w:r w:rsidRPr="00A35D34">
        <w:rPr>
          <w:rFonts w:asciiTheme="minorHAnsi" w:hAnsiTheme="minorHAnsi" w:cstheme="minorHAnsi"/>
        </w:rPr>
        <w:t>η απαίτηση περί χαρακτήρα κινήτρου</w:t>
      </w:r>
      <w:r w:rsidRPr="00250298">
        <w:rPr>
          <w:rFonts w:asciiTheme="minorHAnsi" w:hAnsiTheme="minorHAnsi" w:cstheme="minorHAnsi"/>
        </w:rPr>
        <w:t>, δεν είναι επιλέξιμες οι 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14:paraId="0BA32AD2" w14:textId="77777777" w:rsidR="00C66C02" w:rsidRDefault="00C66C02" w:rsidP="007D0111">
      <w:pPr>
        <w:jc w:val="both"/>
        <w:rPr>
          <w:rFonts w:asciiTheme="minorHAnsi" w:hAnsiTheme="minorHAnsi" w:cstheme="minorHAnsi"/>
          <w:b/>
        </w:rPr>
      </w:pPr>
    </w:p>
    <w:p w14:paraId="4C50DD99" w14:textId="45C7AE55" w:rsidR="002C6CB1" w:rsidRPr="005C0ACF" w:rsidRDefault="002C6CB1" w:rsidP="007D0111">
      <w:pPr>
        <w:jc w:val="both"/>
        <w:rPr>
          <w:rFonts w:asciiTheme="minorHAnsi" w:hAnsiTheme="minorHAnsi" w:cstheme="minorHAnsi"/>
        </w:rPr>
      </w:pPr>
      <w:r w:rsidRPr="005C0ACF">
        <w:rPr>
          <w:rFonts w:asciiTheme="minorHAnsi" w:hAnsiTheme="minorHAnsi" w:cstheme="minorHAnsi"/>
          <w:b/>
        </w:rPr>
        <w:t>Επιπλέον ΜΗ επιλέξιμες δαπάνες</w:t>
      </w:r>
      <w:r w:rsidRPr="005C0ACF">
        <w:rPr>
          <w:rFonts w:asciiTheme="minorHAnsi" w:hAnsiTheme="minorHAnsi" w:cstheme="minorHAnsi"/>
        </w:rPr>
        <w:t xml:space="preserve">, πέραν των ανωτέρω στα σημεία 1 έως </w:t>
      </w:r>
      <w:r w:rsidR="00850280">
        <w:rPr>
          <w:rFonts w:asciiTheme="minorHAnsi" w:hAnsiTheme="minorHAnsi" w:cstheme="minorHAnsi"/>
        </w:rPr>
        <w:t>16</w:t>
      </w:r>
      <w:r w:rsidRPr="005C0ACF">
        <w:rPr>
          <w:rFonts w:asciiTheme="minorHAnsi" w:hAnsiTheme="minorHAnsi" w:cstheme="minorHAnsi"/>
        </w:rPr>
        <w:t>, αποτελούν οι ακόλουθες:</w:t>
      </w:r>
    </w:p>
    <w:p w14:paraId="31779123" w14:textId="3DEFA969" w:rsidR="002C6CB1" w:rsidRPr="005C0ACF" w:rsidRDefault="002C6CB1" w:rsidP="007D0111">
      <w:pPr>
        <w:jc w:val="both"/>
        <w:rPr>
          <w:rFonts w:asciiTheme="minorHAnsi" w:hAnsiTheme="minorHAnsi" w:cstheme="minorHAnsi"/>
          <w:b/>
        </w:rPr>
      </w:pPr>
      <w:r w:rsidRPr="005C0ACF">
        <w:rPr>
          <w:rFonts w:asciiTheme="minorHAnsi" w:hAnsiTheme="minorHAnsi" w:cstheme="minorHAnsi"/>
          <w:b/>
        </w:rPr>
        <w:t xml:space="preserve">Α. Για τις </w:t>
      </w:r>
      <w:proofErr w:type="spellStart"/>
      <w:r w:rsidRPr="005C0ACF">
        <w:rPr>
          <w:rFonts w:asciiTheme="minorHAnsi" w:hAnsiTheme="minorHAnsi" w:cstheme="minorHAnsi"/>
          <w:b/>
        </w:rPr>
        <w:t>υποδράσεις</w:t>
      </w:r>
      <w:proofErr w:type="spellEnd"/>
      <w:r w:rsidRPr="005C0ACF">
        <w:rPr>
          <w:rFonts w:asciiTheme="minorHAnsi" w:hAnsiTheme="minorHAnsi" w:cstheme="minorHAnsi"/>
          <w:b/>
        </w:rPr>
        <w:t xml:space="preserve"> 19.2.2.</w:t>
      </w:r>
      <w:r w:rsidR="00175BCD" w:rsidRPr="005C0ACF">
        <w:rPr>
          <w:rFonts w:asciiTheme="minorHAnsi" w:hAnsiTheme="minorHAnsi" w:cstheme="minorHAnsi"/>
          <w:b/>
        </w:rPr>
        <w:t>2 και</w:t>
      </w:r>
      <w:r w:rsidRPr="005C0ACF">
        <w:rPr>
          <w:rFonts w:asciiTheme="minorHAnsi" w:hAnsiTheme="minorHAnsi" w:cstheme="minorHAnsi"/>
          <w:b/>
        </w:rPr>
        <w:t xml:space="preserve"> 19.2.3.1:</w:t>
      </w:r>
    </w:p>
    <w:p w14:paraId="570C3CDF" w14:textId="77777777" w:rsidR="00A401F6" w:rsidRPr="005C0ACF" w:rsidRDefault="00A401F6" w:rsidP="00DF0444">
      <w:pPr>
        <w:pStyle w:val="ad"/>
        <w:numPr>
          <w:ilvl w:val="1"/>
          <w:numId w:val="14"/>
        </w:numPr>
        <w:jc w:val="both"/>
        <w:rPr>
          <w:rFonts w:asciiTheme="minorHAnsi" w:hAnsiTheme="minorHAnsi" w:cstheme="minorHAnsi"/>
        </w:rPr>
      </w:pPr>
      <w:r w:rsidRPr="005C0ACF">
        <w:rPr>
          <w:rFonts w:asciiTheme="minorHAnsi" w:hAnsiTheme="minorHAnsi" w:cstheme="minorHAnsi"/>
        </w:rPr>
        <w:t>Δαπάνες που αφορούν την αύξηση της δυναμικότητας σε τομείς όπου υπάρχει περιορισμός στην παραγωγή από την ΚΟΑ γεωργικών προϊόντων.</w:t>
      </w:r>
    </w:p>
    <w:p w14:paraId="0B8822FD" w14:textId="77777777" w:rsidR="00A401F6" w:rsidRPr="005C0ACF" w:rsidRDefault="00A401F6" w:rsidP="00DF0444">
      <w:pPr>
        <w:pStyle w:val="ad"/>
        <w:numPr>
          <w:ilvl w:val="1"/>
          <w:numId w:val="14"/>
        </w:numPr>
        <w:jc w:val="both"/>
        <w:rPr>
          <w:rFonts w:asciiTheme="minorHAnsi" w:hAnsiTheme="minorHAnsi" w:cstheme="minorHAnsi"/>
        </w:rPr>
      </w:pPr>
      <w:r w:rsidRPr="005C0ACF">
        <w:rPr>
          <w:rFonts w:asciiTheme="minorHAnsi" w:hAnsiTheme="minorHAnsi" w:cstheme="minorHAnsi"/>
        </w:rPr>
        <w:t>Δεν είναι επιλέξιμη η ίδρυση ελαιοτριβείων.</w:t>
      </w:r>
    </w:p>
    <w:p w14:paraId="00B2ED93" w14:textId="77777777" w:rsidR="00A401F6" w:rsidRPr="005C0ACF" w:rsidRDefault="00A401F6" w:rsidP="00DF0444">
      <w:pPr>
        <w:pStyle w:val="ad"/>
        <w:numPr>
          <w:ilvl w:val="1"/>
          <w:numId w:val="14"/>
        </w:numPr>
        <w:jc w:val="both"/>
        <w:rPr>
          <w:rFonts w:asciiTheme="minorHAnsi" w:hAnsiTheme="minorHAnsi" w:cstheme="minorHAnsi"/>
        </w:rPr>
      </w:pPr>
      <w:r w:rsidRPr="005C0ACF">
        <w:rPr>
          <w:rFonts w:asciiTheme="minorHAnsi" w:hAnsiTheme="minorHAnsi" w:cstheme="minorHAnsi"/>
        </w:rPr>
        <w:t>Η ίδρυση σφαγείου είναι επιλέξιμη μόνο σε νησιωτικές περιοχές και ετήσια δυναμικότητα μέχρι 400 τόνους κρέατος.</w:t>
      </w:r>
    </w:p>
    <w:p w14:paraId="6B50D393" w14:textId="77777777" w:rsidR="00A401F6" w:rsidRPr="005C0ACF" w:rsidRDefault="00A401F6" w:rsidP="00DF0444">
      <w:pPr>
        <w:pStyle w:val="ad"/>
        <w:numPr>
          <w:ilvl w:val="1"/>
          <w:numId w:val="14"/>
        </w:numPr>
        <w:jc w:val="both"/>
        <w:rPr>
          <w:rFonts w:asciiTheme="minorHAnsi" w:hAnsiTheme="minorHAnsi" w:cstheme="minorHAnsi"/>
        </w:rPr>
      </w:pPr>
      <w:r w:rsidRPr="005C0ACF">
        <w:rPr>
          <w:rFonts w:asciiTheme="minorHAnsi" w:hAnsiTheme="minorHAnsi" w:cstheme="minorHAnsi"/>
        </w:rPr>
        <w:t>Η ίδρυση σφαγείων πουλερικών είναι επιλέξιμη μόνο σε ορεινές ή νησιωτικές περιοχές.</w:t>
      </w:r>
    </w:p>
    <w:p w14:paraId="676E403C" w14:textId="77777777" w:rsidR="00C66C02" w:rsidRDefault="00C66C02" w:rsidP="00DF0444">
      <w:pPr>
        <w:jc w:val="both"/>
        <w:rPr>
          <w:rFonts w:asciiTheme="minorHAnsi" w:hAnsiTheme="minorHAnsi" w:cstheme="minorHAnsi"/>
          <w:b/>
        </w:rPr>
      </w:pPr>
    </w:p>
    <w:p w14:paraId="4E299C34" w14:textId="3D9E3629" w:rsidR="002C6CB1" w:rsidRPr="005C0ACF" w:rsidRDefault="002C6CB1" w:rsidP="00DF0444">
      <w:pPr>
        <w:jc w:val="both"/>
        <w:rPr>
          <w:rFonts w:asciiTheme="minorHAnsi" w:hAnsiTheme="minorHAnsi" w:cstheme="minorHAnsi"/>
          <w:b/>
        </w:rPr>
      </w:pPr>
      <w:r w:rsidRPr="005C0ACF">
        <w:rPr>
          <w:rFonts w:asciiTheme="minorHAnsi" w:hAnsiTheme="minorHAnsi" w:cstheme="minorHAnsi"/>
          <w:b/>
        </w:rPr>
        <w:t xml:space="preserve">Β. Για τις </w:t>
      </w:r>
      <w:proofErr w:type="spellStart"/>
      <w:r w:rsidRPr="005C0ACF">
        <w:rPr>
          <w:rFonts w:asciiTheme="minorHAnsi" w:hAnsiTheme="minorHAnsi" w:cstheme="minorHAnsi"/>
          <w:b/>
        </w:rPr>
        <w:t>υποδράσεις</w:t>
      </w:r>
      <w:proofErr w:type="spellEnd"/>
      <w:r w:rsidRPr="005C0ACF">
        <w:rPr>
          <w:rFonts w:asciiTheme="minorHAnsi" w:hAnsiTheme="minorHAnsi" w:cstheme="minorHAnsi"/>
          <w:b/>
        </w:rPr>
        <w:t xml:space="preserve"> 19.2.2.5 και 19.2.3.5:</w:t>
      </w:r>
    </w:p>
    <w:p w14:paraId="60958211" w14:textId="77777777" w:rsidR="008B230E" w:rsidRPr="005C0ACF" w:rsidRDefault="008B230E" w:rsidP="002C6CB1">
      <w:pPr>
        <w:pStyle w:val="ad"/>
        <w:numPr>
          <w:ilvl w:val="2"/>
          <w:numId w:val="14"/>
        </w:numPr>
        <w:ind w:left="1418" w:hanging="284"/>
        <w:jc w:val="both"/>
        <w:rPr>
          <w:rFonts w:asciiTheme="minorHAnsi" w:hAnsiTheme="minorHAnsi" w:cstheme="minorHAnsi"/>
        </w:rPr>
      </w:pPr>
      <w:r w:rsidRPr="005C0ACF">
        <w:rPr>
          <w:rFonts w:asciiTheme="minorHAnsi" w:hAnsiTheme="minorHAnsi" w:cstheme="minorHAnsi"/>
        </w:rPr>
        <w:t>Δεν είναι επιλέξιμη η προμήθεια απλού οχήματος μεταφοράς.</w:t>
      </w:r>
    </w:p>
    <w:p w14:paraId="027A5102" w14:textId="77777777" w:rsidR="00016A32" w:rsidRPr="005C0ACF" w:rsidRDefault="00016A32" w:rsidP="00016A32">
      <w:pPr>
        <w:pStyle w:val="2"/>
        <w:ind w:left="0"/>
      </w:pPr>
      <w:bookmarkStart w:id="21" w:name="_Toc527510539"/>
    </w:p>
    <w:p w14:paraId="71DCD70D" w14:textId="09A833A8" w:rsidR="00016A32" w:rsidRPr="005C0ACF" w:rsidRDefault="00016A32" w:rsidP="00016A32">
      <w:pPr>
        <w:pStyle w:val="2"/>
        <w:ind w:left="0"/>
      </w:pPr>
      <w:r w:rsidRPr="005C0ACF">
        <w:t xml:space="preserve">5.2.3 Ειδικές περιπτώσεις </w:t>
      </w:r>
      <w:proofErr w:type="spellStart"/>
      <w:r w:rsidRPr="005C0ACF">
        <w:t>επιλεξιμοτήτων</w:t>
      </w:r>
      <w:proofErr w:type="spellEnd"/>
    </w:p>
    <w:p w14:paraId="084CB464" w14:textId="4AE141CF" w:rsidR="00016A32" w:rsidRPr="005C0ACF" w:rsidRDefault="00016A32" w:rsidP="00016A32">
      <w:pPr>
        <w:jc w:val="both"/>
        <w:rPr>
          <w:rFonts w:asciiTheme="minorHAnsi" w:hAnsiTheme="minorHAnsi" w:cstheme="minorHAnsi"/>
          <w:b/>
        </w:rPr>
      </w:pPr>
      <w:r w:rsidRPr="005C0ACF">
        <w:rPr>
          <w:rFonts w:asciiTheme="minorHAnsi" w:hAnsiTheme="minorHAnsi" w:cstheme="minorHAnsi"/>
          <w:b/>
        </w:rPr>
        <w:t xml:space="preserve">Α. Για </w:t>
      </w:r>
      <w:r w:rsidR="00766784" w:rsidRPr="005C0ACF">
        <w:rPr>
          <w:rFonts w:asciiTheme="minorHAnsi" w:hAnsiTheme="minorHAnsi" w:cstheme="minorHAnsi"/>
          <w:b/>
        </w:rPr>
        <w:t xml:space="preserve">την </w:t>
      </w:r>
      <w:proofErr w:type="spellStart"/>
      <w:r w:rsidR="00766784" w:rsidRPr="005C0ACF">
        <w:rPr>
          <w:rFonts w:asciiTheme="minorHAnsi" w:hAnsiTheme="minorHAnsi" w:cstheme="minorHAnsi"/>
          <w:b/>
        </w:rPr>
        <w:t>υποδράση</w:t>
      </w:r>
      <w:proofErr w:type="spellEnd"/>
      <w:r w:rsidRPr="005C0ACF">
        <w:rPr>
          <w:rFonts w:asciiTheme="minorHAnsi" w:hAnsiTheme="minorHAnsi" w:cstheme="minorHAnsi"/>
          <w:b/>
        </w:rPr>
        <w:t xml:space="preserve"> 19.2.2.3:</w:t>
      </w:r>
    </w:p>
    <w:p w14:paraId="01B11A67" w14:textId="5DF7B470" w:rsidR="00016A32" w:rsidRPr="005C0ACF" w:rsidRDefault="00016A32" w:rsidP="00016A32">
      <w:pPr>
        <w:pStyle w:val="ad"/>
        <w:numPr>
          <w:ilvl w:val="1"/>
          <w:numId w:val="14"/>
        </w:numPr>
        <w:jc w:val="both"/>
        <w:rPr>
          <w:rFonts w:asciiTheme="minorHAnsi" w:hAnsiTheme="minorHAnsi" w:cstheme="minorHAnsi"/>
        </w:rPr>
      </w:pPr>
      <w:r w:rsidRPr="005C0ACF">
        <w:rPr>
          <w:rFonts w:asciiTheme="minorHAnsi" w:hAnsiTheme="minorHAnsi" w:cstheme="minorHAnsi"/>
        </w:rPr>
        <w:t>Ορίζεται το ποσό των ε</w:t>
      </w:r>
      <w:r w:rsidR="00175BCD" w:rsidRPr="005C0ACF">
        <w:rPr>
          <w:rFonts w:asciiTheme="minorHAnsi" w:hAnsiTheme="minorHAnsi" w:cstheme="minorHAnsi"/>
        </w:rPr>
        <w:t>ίκοσι χιλιάδων ευρώ (20.000,00€)</w:t>
      </w:r>
      <w:r w:rsidRPr="005C0ACF">
        <w:rPr>
          <w:rFonts w:asciiTheme="minorHAnsi" w:hAnsiTheme="minorHAnsi" w:cstheme="minorHAnsi"/>
        </w:rPr>
        <w:t xml:space="preserve"> ως μέγιστο όριο επιλέξιμων δαπανών σε περιπτώσεις δικαιούχων που υποβάλλουν πρόταση η οποία θα αφορά </w:t>
      </w:r>
      <w:r w:rsidR="00766784" w:rsidRPr="005C0ACF">
        <w:rPr>
          <w:rFonts w:asciiTheme="minorHAnsi" w:hAnsiTheme="minorHAnsi" w:cstheme="minorHAnsi"/>
        </w:rPr>
        <w:t xml:space="preserve">αποκλειστικά </w:t>
      </w:r>
      <w:r w:rsidRPr="005C0ACF">
        <w:rPr>
          <w:rFonts w:asciiTheme="minorHAnsi" w:hAnsiTheme="minorHAnsi" w:cstheme="minorHAnsi"/>
        </w:rPr>
        <w:t>δαπάνες προβολής της περιοχής (όπως ιστοσελίδα, συμμετοχή σε εκθέσεις κλπ) και δεν θα περιλαμβάνει κατασκευή ή βελτίωση κτιριακών υποδομών.</w:t>
      </w:r>
    </w:p>
    <w:p w14:paraId="0DAE78C8" w14:textId="77777777" w:rsidR="00C66C02" w:rsidRDefault="00C66C02" w:rsidP="00016A32">
      <w:pPr>
        <w:jc w:val="both"/>
        <w:rPr>
          <w:rFonts w:asciiTheme="minorHAnsi" w:hAnsiTheme="minorHAnsi" w:cstheme="minorHAnsi"/>
          <w:b/>
        </w:rPr>
      </w:pPr>
    </w:p>
    <w:p w14:paraId="60D9748D" w14:textId="66E9E63A" w:rsidR="00016A32" w:rsidRPr="005C0ACF" w:rsidRDefault="00016A32" w:rsidP="00016A32">
      <w:pPr>
        <w:jc w:val="both"/>
        <w:rPr>
          <w:rFonts w:asciiTheme="minorHAnsi" w:hAnsiTheme="minorHAnsi" w:cstheme="minorHAnsi"/>
          <w:b/>
        </w:rPr>
      </w:pPr>
      <w:r w:rsidRPr="005C0ACF">
        <w:rPr>
          <w:rFonts w:asciiTheme="minorHAnsi" w:hAnsiTheme="minorHAnsi" w:cstheme="minorHAnsi"/>
          <w:b/>
        </w:rPr>
        <w:lastRenderedPageBreak/>
        <w:t xml:space="preserve">Β. Για τις </w:t>
      </w:r>
      <w:proofErr w:type="spellStart"/>
      <w:r w:rsidRPr="005C0ACF">
        <w:rPr>
          <w:rFonts w:asciiTheme="minorHAnsi" w:hAnsiTheme="minorHAnsi" w:cstheme="minorHAnsi"/>
          <w:b/>
        </w:rPr>
        <w:t>υποδράσεις</w:t>
      </w:r>
      <w:proofErr w:type="spellEnd"/>
      <w:r w:rsidRPr="005C0ACF">
        <w:rPr>
          <w:rFonts w:asciiTheme="minorHAnsi" w:hAnsiTheme="minorHAnsi" w:cstheme="minorHAnsi"/>
          <w:b/>
        </w:rPr>
        <w:t xml:space="preserve"> </w:t>
      </w:r>
      <w:r w:rsidR="00175BCD" w:rsidRPr="005C0ACF">
        <w:rPr>
          <w:rFonts w:asciiTheme="minorHAnsi" w:hAnsiTheme="minorHAnsi" w:cstheme="minorHAnsi"/>
          <w:b/>
        </w:rPr>
        <w:t>19.2.2.2</w:t>
      </w:r>
      <w:r w:rsidRPr="005C0ACF">
        <w:rPr>
          <w:rFonts w:asciiTheme="minorHAnsi" w:hAnsiTheme="minorHAnsi" w:cstheme="minorHAnsi"/>
          <w:b/>
        </w:rPr>
        <w:t xml:space="preserve">, </w:t>
      </w:r>
      <w:r w:rsidR="00175BCD" w:rsidRPr="005C0ACF">
        <w:rPr>
          <w:rFonts w:asciiTheme="minorHAnsi" w:hAnsiTheme="minorHAnsi" w:cstheme="minorHAnsi"/>
          <w:b/>
        </w:rPr>
        <w:t xml:space="preserve">19.2.2.4, 19.2.3.1 </w:t>
      </w:r>
      <w:r w:rsidRPr="005C0ACF">
        <w:rPr>
          <w:rFonts w:asciiTheme="minorHAnsi" w:hAnsiTheme="minorHAnsi" w:cstheme="minorHAnsi"/>
          <w:b/>
        </w:rPr>
        <w:t>και 19.2.3.4:</w:t>
      </w:r>
    </w:p>
    <w:p w14:paraId="11593671" w14:textId="595ABBE7" w:rsidR="00016A32" w:rsidRPr="005C0ACF" w:rsidRDefault="00016A32" w:rsidP="00016A32">
      <w:pPr>
        <w:pStyle w:val="ad"/>
        <w:numPr>
          <w:ilvl w:val="1"/>
          <w:numId w:val="14"/>
        </w:numPr>
        <w:jc w:val="both"/>
        <w:rPr>
          <w:rFonts w:asciiTheme="minorHAnsi" w:hAnsiTheme="minorHAnsi" w:cstheme="minorHAnsi"/>
        </w:rPr>
      </w:pPr>
      <w:r w:rsidRPr="005C0ACF">
        <w:rPr>
          <w:rFonts w:asciiTheme="minorHAnsi" w:hAnsiTheme="minorHAnsi" w:cstheme="minorHAnsi"/>
        </w:rPr>
        <w:t xml:space="preserve">Θεωρείται επιλέξιμη η δαπάνη κατασκευής οικισμού ή συγκεκριμένου χώρου για τις ανάγκες φύλαξης της πράξης μέχρι επιφάνειας είκοσι τετραγωνικών μέτρων (20 </w:t>
      </w:r>
      <w:proofErr w:type="spellStart"/>
      <w:r w:rsidRPr="005C0ACF">
        <w:rPr>
          <w:rFonts w:asciiTheme="minorHAnsi" w:hAnsiTheme="minorHAnsi" w:cstheme="minorHAnsi"/>
        </w:rPr>
        <w:t>τ.μ</w:t>
      </w:r>
      <w:proofErr w:type="spellEnd"/>
      <w:r w:rsidRPr="005C0ACF">
        <w:rPr>
          <w:rFonts w:asciiTheme="minorHAnsi" w:hAnsiTheme="minorHAnsi" w:cstheme="minorHAnsi"/>
        </w:rPr>
        <w:t>).</w:t>
      </w:r>
    </w:p>
    <w:p w14:paraId="466A20FF" w14:textId="77777777" w:rsidR="00016A32" w:rsidRPr="005C0ACF" w:rsidRDefault="00016A32" w:rsidP="00016A32"/>
    <w:p w14:paraId="4CE4354C" w14:textId="5A4332F1" w:rsidR="007E6A2A" w:rsidRPr="005C0ACF" w:rsidRDefault="009D2DC6" w:rsidP="00A33E60">
      <w:pPr>
        <w:pStyle w:val="2"/>
        <w:ind w:left="0"/>
      </w:pPr>
      <w:r w:rsidRPr="005C0ACF">
        <w:t>5</w:t>
      </w:r>
      <w:r w:rsidR="00FC3AEA" w:rsidRPr="005C0ACF">
        <w:t>.</w:t>
      </w:r>
      <w:r w:rsidR="002576D2" w:rsidRPr="005C0ACF">
        <w:t>3</w:t>
      </w:r>
      <w:r w:rsidR="00FC3AEA" w:rsidRPr="005C0ACF">
        <w:t xml:space="preserve"> </w:t>
      </w:r>
      <w:r w:rsidR="00E67E10" w:rsidRPr="005C0ACF">
        <w:t xml:space="preserve"> </w:t>
      </w:r>
      <w:r w:rsidR="00303614" w:rsidRPr="005C0ACF">
        <w:t xml:space="preserve">Ιδιοκτησιακό καθεστώς </w:t>
      </w:r>
      <w:r w:rsidR="00FC3AEA" w:rsidRPr="005C0ACF">
        <w:t xml:space="preserve">– Μίσθωση </w:t>
      </w:r>
      <w:r w:rsidR="00303614" w:rsidRPr="005C0ACF">
        <w:t>ακινήτων</w:t>
      </w:r>
      <w:bookmarkEnd w:id="21"/>
    </w:p>
    <w:p w14:paraId="4B41CE6E" w14:textId="6E950037" w:rsidR="00A33E60" w:rsidRPr="005C0ACF" w:rsidRDefault="00A33E60" w:rsidP="00A33E60">
      <w:pPr>
        <w:spacing w:line="276" w:lineRule="auto"/>
        <w:ind w:left="284" w:hanging="284"/>
        <w:jc w:val="both"/>
        <w:rPr>
          <w:rFonts w:asciiTheme="minorHAnsi" w:hAnsiTheme="minorHAnsi" w:cstheme="minorHAnsi"/>
          <w:sz w:val="22"/>
          <w:szCs w:val="22"/>
        </w:rPr>
      </w:pPr>
      <w:r w:rsidRPr="005C0ACF">
        <w:rPr>
          <w:rFonts w:asciiTheme="minorHAnsi" w:hAnsiTheme="minorHAnsi" w:cstheme="minorHAnsi"/>
          <w:b/>
          <w:sz w:val="22"/>
          <w:szCs w:val="22"/>
        </w:rPr>
        <w:t xml:space="preserve">Α. </w:t>
      </w:r>
      <w:r w:rsidR="00FC3AEA" w:rsidRPr="005C0ACF">
        <w:rPr>
          <w:rFonts w:asciiTheme="minorHAnsi" w:hAnsiTheme="minorHAnsi" w:cstheme="minorHAnsi"/>
          <w:sz w:val="22"/>
          <w:szCs w:val="22"/>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w:t>
      </w:r>
      <w:r w:rsidR="00FC3AEA" w:rsidRPr="005C0ACF">
        <w:rPr>
          <w:rFonts w:asciiTheme="minorHAnsi" w:hAnsiTheme="minorHAnsi" w:cstheme="minorHAnsi"/>
          <w:b/>
          <w:i/>
          <w:sz w:val="22"/>
          <w:szCs w:val="22"/>
        </w:rPr>
        <w:t>, τουλάχιστον δεκαπέντε (15) έτη</w:t>
      </w:r>
      <w:r w:rsidR="00BA5FDD" w:rsidRPr="005C0ACF">
        <w:rPr>
          <w:rFonts w:asciiTheme="minorHAnsi" w:hAnsiTheme="minorHAnsi" w:cstheme="minorHAnsi"/>
          <w:sz w:val="22"/>
          <w:szCs w:val="22"/>
        </w:rPr>
        <w:t>,</w:t>
      </w:r>
      <w:r w:rsidRPr="005C0ACF">
        <w:rPr>
          <w:rFonts w:asciiTheme="minorHAnsi" w:hAnsiTheme="minorHAnsi" w:cstheme="minorHAnsi"/>
          <w:sz w:val="22"/>
          <w:szCs w:val="22"/>
        </w:rPr>
        <w:t xml:space="preserve"> </w:t>
      </w:r>
      <w:r w:rsidR="00FC3AEA" w:rsidRPr="005C0ACF">
        <w:rPr>
          <w:rFonts w:asciiTheme="minorHAnsi" w:hAnsiTheme="minorHAnsi" w:cstheme="minorHAnsi"/>
          <w:sz w:val="22"/>
          <w:szCs w:val="22"/>
        </w:rPr>
        <w:t xml:space="preserve">επί του γηπέδου ή του οικοπέδου ή/και του ακινήτου, στις οποίες πραγματοποιούνται οι επενδύσεις. </w:t>
      </w:r>
    </w:p>
    <w:p w14:paraId="049B5030" w14:textId="1E59BEBA" w:rsidR="00121584" w:rsidRPr="005C0ACF" w:rsidRDefault="00A33E60" w:rsidP="00121584">
      <w:pPr>
        <w:spacing w:line="276" w:lineRule="auto"/>
        <w:ind w:left="284" w:hanging="284"/>
        <w:jc w:val="both"/>
        <w:rPr>
          <w:rFonts w:asciiTheme="minorHAnsi" w:hAnsiTheme="minorHAnsi" w:cstheme="minorHAnsi"/>
          <w:sz w:val="22"/>
          <w:szCs w:val="22"/>
        </w:rPr>
      </w:pPr>
      <w:r w:rsidRPr="005C0ACF">
        <w:rPr>
          <w:rFonts w:asciiTheme="minorHAnsi" w:hAnsiTheme="minorHAnsi" w:cstheme="minorHAnsi"/>
          <w:b/>
          <w:sz w:val="22"/>
          <w:szCs w:val="22"/>
        </w:rPr>
        <w:t>Β.</w:t>
      </w:r>
      <w:r w:rsidRPr="005C0ACF">
        <w:rPr>
          <w:rFonts w:asciiTheme="minorHAnsi" w:hAnsiTheme="minorHAnsi" w:cstheme="minorHAnsi"/>
          <w:sz w:val="22"/>
          <w:szCs w:val="22"/>
        </w:rPr>
        <w:t xml:space="preserve"> </w:t>
      </w:r>
      <w:r w:rsidR="00FC3AEA" w:rsidRPr="005C0ACF">
        <w:rPr>
          <w:rFonts w:asciiTheme="minorHAnsi" w:hAnsiTheme="minorHAnsi" w:cstheme="minorHAnsi"/>
          <w:sz w:val="22"/>
          <w:szCs w:val="22"/>
        </w:rPr>
        <w:t>Σε περίπτωση εκσυγχρονισμού</w:t>
      </w:r>
      <w:r w:rsidRPr="005C0ACF">
        <w:rPr>
          <w:rFonts w:asciiTheme="minorHAnsi" w:hAnsiTheme="minorHAnsi" w:cstheme="minorHAnsi"/>
          <w:sz w:val="22"/>
          <w:szCs w:val="22"/>
        </w:rPr>
        <w:t>,</w:t>
      </w:r>
      <w:r w:rsidR="00FC3AEA" w:rsidRPr="005C0ACF">
        <w:rPr>
          <w:rFonts w:asciiTheme="minorHAnsi" w:hAnsiTheme="minorHAnsi" w:cstheme="minorHAnsi"/>
          <w:sz w:val="22"/>
          <w:szCs w:val="22"/>
        </w:rPr>
        <w:t xml:space="preserve"> χωρίς επέμβαση στον φέροντα οργανισμό του κτιρίου ή σε περίπτωση μικρών προσθηκών που συμπληρώνουν την λειτουργικότητα του κτιρίου</w:t>
      </w:r>
      <w:r w:rsidRPr="005C0ACF">
        <w:rPr>
          <w:rFonts w:asciiTheme="minorHAnsi" w:hAnsiTheme="minorHAnsi" w:cstheme="minorHAnsi"/>
          <w:sz w:val="22"/>
          <w:szCs w:val="22"/>
        </w:rPr>
        <w:t xml:space="preserve">, </w:t>
      </w:r>
      <w:r w:rsidR="00121584" w:rsidRPr="005C0ACF">
        <w:rPr>
          <w:rFonts w:asciiTheme="minorHAnsi" w:hAnsiTheme="minorHAnsi" w:cstheme="minorHAnsi"/>
          <w:sz w:val="22"/>
          <w:szCs w:val="22"/>
        </w:rPr>
        <w:t xml:space="preserve">οι οποίες σε κάθε περίπτωση αποτελούν λιγότερο από το 10% του αιτούμενου κόστους, </w:t>
      </w:r>
      <w:r w:rsidRPr="005C0ACF">
        <w:rPr>
          <w:rFonts w:asciiTheme="minorHAnsi" w:hAnsiTheme="minorHAnsi" w:cstheme="minorHAnsi"/>
          <w:sz w:val="22"/>
          <w:szCs w:val="22"/>
        </w:rPr>
        <w:t>απαιτούνται είτε αποδεικτικά ιδιοκτησίας στο όνομα του δικαιούχου είτε μακροχρόνια μίσθωση που να καλύπτει χρονική περίοδο</w:t>
      </w:r>
      <w:r w:rsidRPr="005C0ACF">
        <w:rPr>
          <w:rFonts w:asciiTheme="minorHAnsi" w:hAnsiTheme="minorHAnsi" w:cstheme="minorHAnsi"/>
          <w:b/>
          <w:i/>
          <w:sz w:val="22"/>
          <w:szCs w:val="22"/>
        </w:rPr>
        <w:t>, τουλάχιστον εννέα (9) έτη</w:t>
      </w:r>
      <w:r w:rsidR="00121584" w:rsidRPr="005C0ACF">
        <w:rPr>
          <w:rFonts w:asciiTheme="minorHAnsi" w:hAnsiTheme="minorHAnsi" w:cstheme="minorHAnsi"/>
          <w:sz w:val="22"/>
          <w:szCs w:val="22"/>
        </w:rPr>
        <w:t>.</w:t>
      </w:r>
    </w:p>
    <w:p w14:paraId="78CB201A" w14:textId="1877C680" w:rsidR="008D7209" w:rsidRPr="005C0ACF" w:rsidRDefault="00121584" w:rsidP="008D7209">
      <w:pPr>
        <w:spacing w:line="276" w:lineRule="auto"/>
        <w:ind w:left="284" w:hanging="284"/>
        <w:jc w:val="both"/>
        <w:rPr>
          <w:rFonts w:asciiTheme="minorHAnsi" w:hAnsiTheme="minorHAnsi" w:cstheme="minorHAnsi"/>
          <w:sz w:val="22"/>
          <w:szCs w:val="22"/>
        </w:rPr>
      </w:pPr>
      <w:r w:rsidRPr="005C0ACF">
        <w:rPr>
          <w:rFonts w:asciiTheme="minorHAnsi" w:hAnsiTheme="minorHAnsi" w:cstheme="minorHAnsi"/>
          <w:b/>
          <w:sz w:val="22"/>
          <w:szCs w:val="22"/>
        </w:rPr>
        <w:t>Γ.</w:t>
      </w:r>
      <w:r w:rsidRPr="005C0ACF">
        <w:rPr>
          <w:rFonts w:asciiTheme="minorHAnsi" w:hAnsiTheme="minorHAnsi" w:cstheme="minorHAnsi"/>
          <w:sz w:val="22"/>
          <w:szCs w:val="22"/>
        </w:rPr>
        <w:t xml:space="preserve"> </w:t>
      </w:r>
      <w:r w:rsidR="00B24938" w:rsidRPr="005C0ACF">
        <w:rPr>
          <w:rFonts w:asciiTheme="minorHAnsi" w:hAnsiTheme="minorHAnsi" w:cstheme="minorHAnsi"/>
          <w:sz w:val="22"/>
          <w:szCs w:val="22"/>
        </w:rPr>
        <w:t>Κατά την υποβολή της αίτησης στήριξης στο ΤΠ, γίνονται δεκτά προσύμφωνα μίσθωσης ή αγοράς γηπέδου ή τ</w:t>
      </w:r>
      <w:r w:rsidR="008D7209" w:rsidRPr="005C0ACF">
        <w:rPr>
          <w:rFonts w:asciiTheme="minorHAnsi" w:hAnsiTheme="minorHAnsi" w:cstheme="minorHAnsi"/>
          <w:sz w:val="22"/>
          <w:szCs w:val="22"/>
        </w:rPr>
        <w:t>ου οικοπέδου ή/και του ακινήτου (</w:t>
      </w:r>
      <w:r w:rsidR="0060393C" w:rsidRPr="001C1306">
        <w:rPr>
          <w:rFonts w:asciiTheme="minorHAnsi" w:hAnsiTheme="minorHAnsi" w:cstheme="minorHAnsi"/>
          <w:sz w:val="22"/>
          <w:szCs w:val="22"/>
        </w:rPr>
        <w:t>όσον αφορά τα προσύμφωνα μίσθωσης και την αγορά ακινήτου, θα πρέπει</w:t>
      </w:r>
      <w:r w:rsidR="0060393C" w:rsidRPr="005C0ACF">
        <w:rPr>
          <w:rFonts w:asciiTheme="minorHAnsi" w:hAnsiTheme="minorHAnsi" w:cstheme="minorHAnsi"/>
          <w:sz w:val="22"/>
          <w:szCs w:val="22"/>
        </w:rPr>
        <w:t xml:space="preserve"> </w:t>
      </w:r>
      <w:r w:rsidR="008D7209" w:rsidRPr="005C0ACF">
        <w:rPr>
          <w:rFonts w:asciiTheme="minorHAnsi" w:hAnsiTheme="minorHAnsi" w:cstheme="minorHAnsi"/>
          <w:sz w:val="22"/>
          <w:szCs w:val="22"/>
        </w:rPr>
        <w:t>να μην αποτελούν ανάληψη υποχρέωσης που καθιστά μη αναστρέψιμη την επένδυση έτσι ώστε να πληροίτε ο χαρακτήρας κινήτρου στην περίπτωση επενδύσεων που υλοποιούνται βάσει τ</w:t>
      </w:r>
      <w:r w:rsidR="00874EF8" w:rsidRPr="005C0ACF">
        <w:rPr>
          <w:rFonts w:asciiTheme="minorHAnsi" w:hAnsiTheme="minorHAnsi" w:cstheme="minorHAnsi"/>
          <w:sz w:val="22"/>
          <w:szCs w:val="22"/>
        </w:rPr>
        <w:t>ου Καν. ΕΕ 651/2014.</w:t>
      </w:r>
    </w:p>
    <w:p w14:paraId="7C04F548" w14:textId="77777777" w:rsidR="00121584" w:rsidRPr="005C0ACF" w:rsidRDefault="00121584" w:rsidP="00121584">
      <w:pPr>
        <w:spacing w:line="276" w:lineRule="auto"/>
        <w:ind w:left="284" w:hanging="284"/>
        <w:jc w:val="both"/>
        <w:rPr>
          <w:rFonts w:asciiTheme="minorHAnsi" w:hAnsiTheme="minorHAnsi" w:cstheme="minorHAnsi"/>
          <w:sz w:val="22"/>
          <w:szCs w:val="22"/>
        </w:rPr>
      </w:pPr>
      <w:r w:rsidRPr="005C0ACF">
        <w:rPr>
          <w:rFonts w:asciiTheme="minorHAnsi" w:hAnsiTheme="minorHAnsi" w:cstheme="minorHAnsi"/>
          <w:b/>
          <w:sz w:val="22"/>
          <w:szCs w:val="22"/>
        </w:rPr>
        <w:t>Δ.</w:t>
      </w:r>
      <w:r w:rsidRPr="005C0ACF">
        <w:rPr>
          <w:rFonts w:asciiTheme="minorHAnsi" w:hAnsiTheme="minorHAnsi" w:cstheme="minorHAnsi"/>
          <w:sz w:val="22"/>
          <w:szCs w:val="22"/>
        </w:rPr>
        <w:t xml:space="preserve"> </w:t>
      </w:r>
      <w:r w:rsidR="00FC3AEA" w:rsidRPr="005C0ACF">
        <w:rPr>
          <w:rFonts w:asciiTheme="minorHAnsi" w:hAnsiTheme="minorHAnsi" w:cstheme="minorHAnsi"/>
          <w:sz w:val="22"/>
          <w:szCs w:val="22"/>
        </w:rPr>
        <w:t xml:space="preserve">Οι παραπάνω χρονικοί περίοδοι, </w:t>
      </w:r>
      <w:r w:rsidR="00FC3AEA" w:rsidRPr="005C0ACF">
        <w:rPr>
          <w:rFonts w:asciiTheme="minorHAnsi" w:hAnsiTheme="minorHAnsi" w:cstheme="minorHAnsi"/>
          <w:b/>
          <w:sz w:val="22"/>
          <w:szCs w:val="22"/>
        </w:rPr>
        <w:t>υπολογίζονται από την ημερομηνία δημοσιοποίησης της πρόσκλησης</w:t>
      </w:r>
      <w:r w:rsidR="00FC3AEA" w:rsidRPr="005C0ACF">
        <w:rPr>
          <w:rFonts w:asciiTheme="minorHAnsi" w:hAnsiTheme="minorHAnsi" w:cstheme="minorHAnsi"/>
          <w:sz w:val="22"/>
          <w:szCs w:val="22"/>
        </w:rPr>
        <w:t xml:space="preserve">,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5C0ACF">
        <w:rPr>
          <w:rFonts w:asciiTheme="minorHAnsi" w:hAnsiTheme="minorHAnsi" w:cstheme="minorHAnsi"/>
          <w:sz w:val="22"/>
          <w:szCs w:val="22"/>
        </w:rPr>
        <w:t xml:space="preserve">υποβολή της </w:t>
      </w:r>
      <w:r w:rsidR="00FC3AEA" w:rsidRPr="005C0ACF">
        <w:rPr>
          <w:rFonts w:asciiTheme="minorHAnsi" w:hAnsiTheme="minorHAnsi" w:cstheme="minorHAnsi"/>
          <w:sz w:val="22"/>
          <w:szCs w:val="22"/>
        </w:rPr>
        <w:t>αίτηση</w:t>
      </w:r>
      <w:r w:rsidR="00303614" w:rsidRPr="005C0ACF">
        <w:rPr>
          <w:rFonts w:asciiTheme="minorHAnsi" w:hAnsiTheme="minorHAnsi" w:cstheme="minorHAnsi"/>
          <w:sz w:val="22"/>
          <w:szCs w:val="22"/>
        </w:rPr>
        <w:t>ς</w:t>
      </w:r>
      <w:r w:rsidR="00FC3AEA" w:rsidRPr="005C0ACF">
        <w:rPr>
          <w:rFonts w:asciiTheme="minorHAnsi" w:hAnsiTheme="minorHAnsi" w:cstheme="minorHAnsi"/>
          <w:sz w:val="22"/>
          <w:szCs w:val="22"/>
        </w:rPr>
        <w:t xml:space="preserve"> στήριξης.</w:t>
      </w:r>
    </w:p>
    <w:p w14:paraId="43B087A4" w14:textId="4606EB40" w:rsidR="00121584" w:rsidRPr="00D763E3" w:rsidRDefault="00121584" w:rsidP="00121584">
      <w:pPr>
        <w:spacing w:line="276" w:lineRule="auto"/>
        <w:ind w:left="284" w:hanging="284"/>
        <w:jc w:val="both"/>
        <w:rPr>
          <w:rFonts w:asciiTheme="minorHAnsi" w:hAnsiTheme="minorHAnsi" w:cstheme="minorHAnsi"/>
          <w:sz w:val="22"/>
          <w:szCs w:val="22"/>
          <w:highlight w:val="yellow"/>
        </w:rPr>
      </w:pPr>
      <w:r w:rsidRPr="005C0ACF">
        <w:rPr>
          <w:rFonts w:asciiTheme="minorHAnsi" w:hAnsiTheme="minorHAnsi" w:cstheme="minorHAnsi"/>
          <w:b/>
          <w:sz w:val="22"/>
          <w:szCs w:val="22"/>
        </w:rPr>
        <w:t>Ε.</w:t>
      </w:r>
      <w:r w:rsidRPr="005C0ACF">
        <w:rPr>
          <w:rFonts w:asciiTheme="minorHAnsi" w:hAnsiTheme="minorHAnsi" w:cstheme="minorHAnsi"/>
          <w:sz w:val="22"/>
          <w:szCs w:val="22"/>
        </w:rPr>
        <w:t xml:space="preserve">  </w:t>
      </w:r>
      <w:r w:rsidR="00FC3AEA" w:rsidRPr="005C0ACF">
        <w:rPr>
          <w:rFonts w:asciiTheme="minorHAnsi" w:hAnsiTheme="minorHAnsi" w:cstheme="minorHAnsi"/>
          <w:sz w:val="22"/>
          <w:szCs w:val="22"/>
        </w:rPr>
        <w:t>Σε κάθε περίπτωση</w:t>
      </w:r>
      <w:r w:rsidRPr="005C0ACF">
        <w:rPr>
          <w:rFonts w:asciiTheme="minorHAnsi" w:hAnsiTheme="minorHAnsi" w:cstheme="minorHAnsi"/>
          <w:sz w:val="22"/>
          <w:szCs w:val="22"/>
        </w:rPr>
        <w:t>,</w:t>
      </w:r>
      <w:r w:rsidR="00FC3AEA" w:rsidRPr="005C0ACF">
        <w:rPr>
          <w:rFonts w:asciiTheme="minorHAnsi" w:hAnsiTheme="minorHAnsi" w:cstheme="minorHAnsi"/>
          <w:sz w:val="22"/>
          <w:szCs w:val="22"/>
        </w:rPr>
        <w:t xml:space="preserve"> το γήπεδ</w:t>
      </w:r>
      <w:r w:rsidRPr="005C0ACF">
        <w:rPr>
          <w:rFonts w:asciiTheme="minorHAnsi" w:hAnsiTheme="minorHAnsi" w:cstheme="minorHAnsi"/>
          <w:sz w:val="22"/>
          <w:szCs w:val="22"/>
        </w:rPr>
        <w:t xml:space="preserve">ο ή το οικόπεδο ή το ακίνητο </w:t>
      </w:r>
      <w:r w:rsidR="00FC3AEA" w:rsidRPr="005C0ACF">
        <w:rPr>
          <w:rFonts w:asciiTheme="minorHAnsi" w:hAnsiTheme="minorHAnsi" w:cstheme="minorHAnsi"/>
          <w:sz w:val="22"/>
          <w:szCs w:val="22"/>
        </w:rPr>
        <w:t xml:space="preserve">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2660A3">
        <w:rPr>
          <w:rFonts w:asciiTheme="minorHAnsi" w:hAnsiTheme="minorHAnsi" w:cstheme="minorHAnsi"/>
          <w:sz w:val="22"/>
          <w:szCs w:val="22"/>
        </w:rPr>
        <w:t>επλήγη</w:t>
      </w:r>
      <w:r w:rsidR="002660A3" w:rsidRPr="005C0ACF">
        <w:rPr>
          <w:rFonts w:asciiTheme="minorHAnsi" w:hAnsiTheme="minorHAnsi" w:cstheme="minorHAnsi"/>
          <w:sz w:val="22"/>
          <w:szCs w:val="22"/>
        </w:rPr>
        <w:t xml:space="preserve"> </w:t>
      </w:r>
      <w:r w:rsidR="00FC3AEA" w:rsidRPr="005C0ACF">
        <w:rPr>
          <w:rFonts w:asciiTheme="minorHAnsi" w:hAnsiTheme="minorHAnsi" w:cstheme="minorHAnsi"/>
          <w:sz w:val="22"/>
          <w:szCs w:val="22"/>
        </w:rPr>
        <w:t xml:space="preserve">η </w:t>
      </w:r>
      <w:r w:rsidR="00FC3AEA" w:rsidRPr="00DD401F">
        <w:rPr>
          <w:rFonts w:asciiTheme="minorHAnsi" w:hAnsiTheme="minorHAnsi" w:cstheme="minorHAnsi"/>
          <w:sz w:val="22"/>
          <w:szCs w:val="22"/>
        </w:rPr>
        <w:t>επιχείρηση.</w:t>
      </w:r>
      <w:r w:rsidR="009259E1" w:rsidRPr="00772B1E">
        <w:rPr>
          <w:rFonts w:asciiTheme="minorHAnsi" w:hAnsiTheme="minorHAnsi" w:cstheme="minorHAnsi"/>
          <w:sz w:val="22"/>
          <w:szCs w:val="22"/>
        </w:rPr>
        <w:t xml:space="preserve"> </w:t>
      </w:r>
      <w:r w:rsidR="009259E1" w:rsidRPr="00A35D34">
        <w:rPr>
          <w:rFonts w:asciiTheme="minorHAnsi" w:hAnsiTheme="minorHAnsi" w:cstheme="minorHAnsi"/>
          <w:sz w:val="22"/>
          <w:szCs w:val="22"/>
        </w:rPr>
        <w:t xml:space="preserve">Στις </w:t>
      </w:r>
      <w:r w:rsidR="00985202" w:rsidRPr="00C76BD8">
        <w:rPr>
          <w:rFonts w:asciiTheme="minorHAnsi" w:hAnsiTheme="minorHAnsi" w:cstheme="minorHAnsi"/>
          <w:sz w:val="22"/>
          <w:szCs w:val="22"/>
        </w:rPr>
        <w:t>περιπτώσεις άυλων ενεργειών και προμήθειας εξοπλισμού που δεν απαιτεί την μόνιμη εγκατάστασή του ή ήπιες ενέργειες που δεν συνδέονται μόνιμα και στ</w:t>
      </w:r>
      <w:r w:rsidR="00985202" w:rsidRPr="00DD401F">
        <w:rPr>
          <w:rFonts w:asciiTheme="minorHAnsi" w:hAnsiTheme="minorHAnsi" w:cstheme="minorHAnsi"/>
          <w:sz w:val="22"/>
          <w:szCs w:val="22"/>
        </w:rPr>
        <w:t>αθερά με το ακίνητο, δεν απαιτείται ο έλεγχος ύπαρξης βαρών και διεκδικήσεων.</w:t>
      </w:r>
    </w:p>
    <w:p w14:paraId="37917D2E" w14:textId="2DCDD45C" w:rsidR="00FC3AEA" w:rsidRPr="005C0ACF" w:rsidRDefault="00121584" w:rsidP="00121584">
      <w:pPr>
        <w:spacing w:line="276" w:lineRule="auto"/>
        <w:ind w:left="284" w:hanging="284"/>
        <w:jc w:val="both"/>
        <w:rPr>
          <w:rFonts w:asciiTheme="minorHAnsi" w:hAnsiTheme="minorHAnsi" w:cstheme="minorHAnsi"/>
          <w:sz w:val="22"/>
          <w:szCs w:val="22"/>
        </w:rPr>
      </w:pPr>
      <w:r w:rsidRPr="002660A3">
        <w:rPr>
          <w:rFonts w:asciiTheme="minorHAnsi" w:hAnsiTheme="minorHAnsi" w:cstheme="minorHAnsi"/>
          <w:b/>
          <w:sz w:val="22"/>
          <w:szCs w:val="22"/>
        </w:rPr>
        <w:t>ΣΤ.</w:t>
      </w:r>
      <w:r w:rsidRPr="00DD401F">
        <w:rPr>
          <w:rFonts w:asciiTheme="minorHAnsi" w:hAnsiTheme="minorHAnsi" w:cstheme="minorHAnsi"/>
          <w:sz w:val="22"/>
          <w:szCs w:val="22"/>
        </w:rPr>
        <w:t xml:space="preserve"> </w:t>
      </w:r>
      <w:r w:rsidR="005377DE" w:rsidRPr="00DD401F">
        <w:rPr>
          <w:rFonts w:asciiTheme="minorHAnsi" w:hAnsiTheme="minorHAnsi" w:cstheme="minorHAnsi"/>
          <w:sz w:val="22"/>
          <w:szCs w:val="22"/>
        </w:rPr>
        <w:t xml:space="preserve">Σε περίπτωση που σκοπός της πράξης είναι αποκλειστικά ή εν μέρει ο  </w:t>
      </w:r>
      <w:proofErr w:type="spellStart"/>
      <w:r w:rsidR="005377DE" w:rsidRPr="00DD401F">
        <w:rPr>
          <w:rFonts w:asciiTheme="minorHAnsi" w:hAnsiTheme="minorHAnsi" w:cstheme="minorHAnsi"/>
          <w:sz w:val="22"/>
          <w:szCs w:val="22"/>
        </w:rPr>
        <w:t>οινοτουρισμός</w:t>
      </w:r>
      <w:proofErr w:type="spellEnd"/>
      <w:r w:rsidR="005377DE" w:rsidRPr="00DD401F">
        <w:rPr>
          <w:rFonts w:asciiTheme="minorHAnsi" w:hAnsiTheme="minorHAnsi" w:cstheme="minorHAnsi"/>
          <w:sz w:val="22"/>
          <w:szCs w:val="22"/>
        </w:rPr>
        <w:t xml:space="preserve"> με την έννοια του Ν. 4276/2014(ΦΕΚ 155/Α/30−07−2014), τότε ο δικαιούχος οφείλει να τηρεί στο</w:t>
      </w:r>
      <w:r w:rsidR="005377DE" w:rsidRPr="00772B1E">
        <w:rPr>
          <w:rFonts w:asciiTheme="minorHAnsi" w:hAnsiTheme="minorHAnsi" w:cstheme="minorHAnsi"/>
          <w:sz w:val="22"/>
          <w:szCs w:val="22"/>
        </w:rPr>
        <w:t xml:space="preserve"> σύνολό του ή στο μέρος που αναλογεί στην επένδυση τις προδιαγραφές της ΚΥΑ 1746/21-01-2015 (ΦΕΚ135/Β/2015).</w:t>
      </w:r>
    </w:p>
    <w:p w14:paraId="4C58AA7B" w14:textId="77777777" w:rsidR="00121584" w:rsidRDefault="00121584" w:rsidP="00121584">
      <w:pPr>
        <w:spacing w:line="276" w:lineRule="auto"/>
        <w:ind w:left="284" w:hanging="284"/>
        <w:jc w:val="both"/>
        <w:rPr>
          <w:rFonts w:asciiTheme="minorHAnsi" w:hAnsiTheme="minorHAnsi" w:cstheme="minorHAnsi"/>
          <w:sz w:val="22"/>
          <w:szCs w:val="22"/>
        </w:rPr>
      </w:pPr>
    </w:p>
    <w:p w14:paraId="6C000515" w14:textId="77777777" w:rsidR="007558AB" w:rsidRPr="005C0ACF" w:rsidRDefault="007558AB" w:rsidP="00121584">
      <w:pPr>
        <w:spacing w:line="276" w:lineRule="auto"/>
        <w:ind w:left="284" w:hanging="284"/>
        <w:jc w:val="both"/>
        <w:rPr>
          <w:rFonts w:asciiTheme="minorHAnsi" w:hAnsiTheme="minorHAnsi" w:cstheme="minorHAnsi"/>
          <w:sz w:val="22"/>
          <w:szCs w:val="22"/>
        </w:rPr>
      </w:pPr>
    </w:p>
    <w:p w14:paraId="7B8E1594" w14:textId="77777777" w:rsidR="00A86DAB" w:rsidRDefault="00A86DAB" w:rsidP="00121584">
      <w:pPr>
        <w:pStyle w:val="1"/>
        <w:jc w:val="center"/>
      </w:pPr>
      <w:bookmarkStart w:id="22" w:name="_Toc527510540"/>
    </w:p>
    <w:p w14:paraId="2B2ECA1C" w14:textId="69918D9E" w:rsidR="00F57714" w:rsidRPr="007C0406" w:rsidRDefault="009D2DC6" w:rsidP="00121584">
      <w:pPr>
        <w:pStyle w:val="1"/>
        <w:jc w:val="center"/>
      </w:pPr>
      <w:r w:rsidRPr="005C0ACF">
        <w:t>Άρθρο 6</w:t>
      </w:r>
      <w:r w:rsidR="00121584" w:rsidRPr="005C0ACF">
        <w:t xml:space="preserve"> «</w:t>
      </w:r>
      <w:r w:rsidR="00EC006F" w:rsidRPr="005C0ACF">
        <w:t>Δείκτες</w:t>
      </w:r>
      <w:r w:rsidR="00121584" w:rsidRPr="005C0ACF">
        <w:t>»</w:t>
      </w:r>
      <w:bookmarkEnd w:id="22"/>
    </w:p>
    <w:p w14:paraId="3D0C55CF" w14:textId="17D13745" w:rsidR="00D16F8B" w:rsidRPr="007C0406" w:rsidRDefault="00D16F8B" w:rsidP="00D16F8B">
      <w:pPr>
        <w:shd w:val="clear" w:color="auto" w:fill="FFFFFF"/>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Ο/η αιτών / ούσα έχει υποχρέωση συμπλήρωσης συγκε</w:t>
      </w:r>
      <w:r w:rsidR="009D2DC6" w:rsidRPr="007C0406">
        <w:rPr>
          <w:rFonts w:asciiTheme="minorHAnsi" w:hAnsiTheme="minorHAnsi" w:cstheme="minorHAnsi"/>
          <w:sz w:val="22"/>
          <w:szCs w:val="22"/>
        </w:rPr>
        <w:t>κρ</w:t>
      </w:r>
      <w:r w:rsidRPr="007C0406">
        <w:rPr>
          <w:rFonts w:asciiTheme="minorHAnsi" w:hAnsiTheme="minorHAnsi" w:cstheme="minorHAnsi"/>
          <w:sz w:val="22"/>
          <w:szCs w:val="22"/>
        </w:rPr>
        <w:t xml:space="preserve">ιμένων δεικτών ανάλογα με την </w:t>
      </w:r>
      <w:proofErr w:type="spellStart"/>
      <w:r w:rsidRPr="007C0406">
        <w:rPr>
          <w:rFonts w:asciiTheme="minorHAnsi" w:hAnsiTheme="minorHAnsi" w:cstheme="minorHAnsi"/>
          <w:sz w:val="22"/>
          <w:szCs w:val="22"/>
        </w:rPr>
        <w:t>υποδράση</w:t>
      </w:r>
      <w:proofErr w:type="spellEnd"/>
      <w:r w:rsidRPr="007C0406">
        <w:rPr>
          <w:rFonts w:asciiTheme="minorHAnsi" w:hAnsiTheme="minorHAnsi" w:cstheme="minorHAnsi"/>
          <w:sz w:val="22"/>
          <w:szCs w:val="22"/>
        </w:rPr>
        <w:t xml:space="preserve"> που καταχωρεί αίτηση στήριξης. Οι δ</w:t>
      </w:r>
      <w:r w:rsidR="009D2DC6" w:rsidRPr="007C0406">
        <w:rPr>
          <w:rFonts w:asciiTheme="minorHAnsi" w:hAnsiTheme="minorHAnsi" w:cstheme="minorHAnsi"/>
          <w:sz w:val="22"/>
          <w:szCs w:val="22"/>
        </w:rPr>
        <w:t>είκτες συμπληρώνονται με αριθμό ή με επιλεγμένο κείμενο.</w:t>
      </w:r>
    </w:p>
    <w:p w14:paraId="1D44C489" w14:textId="5E54B6F9" w:rsidR="00D16F8B" w:rsidRDefault="00D16F8B" w:rsidP="00D16F8B">
      <w:pPr>
        <w:shd w:val="clear" w:color="auto" w:fill="FFFFFF"/>
        <w:rPr>
          <w:rFonts w:asciiTheme="minorHAnsi" w:hAnsiTheme="minorHAnsi" w:cstheme="minorHAnsi"/>
          <w:sz w:val="22"/>
          <w:szCs w:val="22"/>
        </w:rPr>
      </w:pPr>
    </w:p>
    <w:tbl>
      <w:tblPr>
        <w:tblW w:w="8960" w:type="dxa"/>
        <w:tblInd w:w="93" w:type="dxa"/>
        <w:tblLook w:val="04A0" w:firstRow="1" w:lastRow="0" w:firstColumn="1" w:lastColumn="0" w:noHBand="0" w:noVBand="1"/>
      </w:tblPr>
      <w:tblGrid>
        <w:gridCol w:w="1180"/>
        <w:gridCol w:w="3940"/>
        <w:gridCol w:w="2000"/>
        <w:gridCol w:w="1840"/>
      </w:tblGrid>
      <w:tr w:rsidR="004A524A" w14:paraId="733EC843" w14:textId="77777777" w:rsidTr="004A524A">
        <w:trPr>
          <w:trHeight w:val="765"/>
        </w:trPr>
        <w:tc>
          <w:tcPr>
            <w:tcW w:w="1180" w:type="dxa"/>
            <w:tcBorders>
              <w:top w:val="single" w:sz="4" w:space="0" w:color="auto"/>
              <w:left w:val="single" w:sz="4" w:space="0" w:color="auto"/>
              <w:bottom w:val="single" w:sz="4" w:space="0" w:color="auto"/>
              <w:right w:val="single" w:sz="4" w:space="0" w:color="auto"/>
            </w:tcBorders>
            <w:shd w:val="clear" w:color="000000" w:fill="BFBFBF"/>
            <w:vAlign w:val="bottom"/>
            <w:hideMark/>
          </w:tcPr>
          <w:p w14:paraId="59ECE5DB"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 xml:space="preserve">Δείκτες εκροών </w:t>
            </w:r>
          </w:p>
        </w:tc>
        <w:tc>
          <w:tcPr>
            <w:tcW w:w="3940" w:type="dxa"/>
            <w:tcBorders>
              <w:top w:val="single" w:sz="4" w:space="0" w:color="auto"/>
              <w:left w:val="nil"/>
              <w:bottom w:val="single" w:sz="4" w:space="0" w:color="auto"/>
              <w:right w:val="single" w:sz="4" w:space="0" w:color="auto"/>
            </w:tcBorders>
            <w:shd w:val="clear" w:color="000000" w:fill="BFBFBF"/>
            <w:vAlign w:val="bottom"/>
            <w:hideMark/>
          </w:tcPr>
          <w:p w14:paraId="703AF978"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Περιγραφή Δείκτη</w:t>
            </w:r>
          </w:p>
        </w:tc>
        <w:tc>
          <w:tcPr>
            <w:tcW w:w="2000" w:type="dxa"/>
            <w:tcBorders>
              <w:top w:val="single" w:sz="4" w:space="0" w:color="auto"/>
              <w:left w:val="nil"/>
              <w:bottom w:val="single" w:sz="4" w:space="0" w:color="auto"/>
              <w:right w:val="single" w:sz="4" w:space="0" w:color="auto"/>
            </w:tcBorders>
            <w:shd w:val="clear" w:color="000000" w:fill="BFBFBF"/>
            <w:vAlign w:val="bottom"/>
            <w:hideMark/>
          </w:tcPr>
          <w:p w14:paraId="2181548D"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Περιγραφή Διάστασης / Δεδομένου Διάστασης</w:t>
            </w:r>
          </w:p>
        </w:tc>
        <w:tc>
          <w:tcPr>
            <w:tcW w:w="1840" w:type="dxa"/>
            <w:tcBorders>
              <w:top w:val="single" w:sz="4" w:space="0" w:color="auto"/>
              <w:left w:val="nil"/>
              <w:bottom w:val="single" w:sz="4" w:space="0" w:color="auto"/>
              <w:right w:val="single" w:sz="4" w:space="0" w:color="auto"/>
            </w:tcBorders>
            <w:shd w:val="clear" w:color="000000" w:fill="BFBFBF"/>
            <w:vAlign w:val="bottom"/>
            <w:hideMark/>
          </w:tcPr>
          <w:p w14:paraId="79956489"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Δράσεις που αφορά</w:t>
            </w:r>
          </w:p>
        </w:tc>
      </w:tr>
      <w:tr w:rsidR="004A524A" w14:paraId="16940A56" w14:textId="77777777" w:rsidTr="004A524A">
        <w:trPr>
          <w:trHeight w:val="255"/>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4A95B324" w14:textId="77777777" w:rsidR="004A524A" w:rsidRDefault="004A524A">
            <w:pPr>
              <w:rPr>
                <w:rFonts w:ascii="Calibri" w:hAnsi="Calibri" w:cs="Calibri"/>
                <w:color w:val="000000"/>
                <w:sz w:val="20"/>
                <w:szCs w:val="20"/>
              </w:rPr>
            </w:pPr>
            <w:r>
              <w:rPr>
                <w:rFonts w:ascii="Calibri" w:hAnsi="Calibri" w:cs="Calibri"/>
                <w:color w:val="000000"/>
                <w:sz w:val="20"/>
                <w:szCs w:val="20"/>
              </w:rPr>
              <w:t>PPT</w:t>
            </w:r>
          </w:p>
        </w:tc>
        <w:tc>
          <w:tcPr>
            <w:tcW w:w="3940" w:type="dxa"/>
            <w:tcBorders>
              <w:top w:val="nil"/>
              <w:left w:val="nil"/>
              <w:bottom w:val="single" w:sz="4" w:space="0" w:color="auto"/>
              <w:right w:val="single" w:sz="4" w:space="0" w:color="auto"/>
            </w:tcBorders>
            <w:shd w:val="clear" w:color="auto" w:fill="auto"/>
            <w:vAlign w:val="bottom"/>
            <w:hideMark/>
          </w:tcPr>
          <w:p w14:paraId="6C064F35" w14:textId="77777777" w:rsidR="004A524A" w:rsidRDefault="004A524A">
            <w:pPr>
              <w:rPr>
                <w:rFonts w:ascii="Calibri" w:hAnsi="Calibri" w:cs="Calibri"/>
                <w:color w:val="000000"/>
                <w:sz w:val="20"/>
                <w:szCs w:val="20"/>
              </w:rPr>
            </w:pPr>
            <w:r>
              <w:rPr>
                <w:rFonts w:ascii="Calibri" w:hAnsi="Calibri" w:cs="Calibri"/>
                <w:color w:val="000000"/>
                <w:sz w:val="20"/>
                <w:szCs w:val="20"/>
              </w:rPr>
              <w:t>Τύπος δικαιούχου</w:t>
            </w:r>
          </w:p>
        </w:tc>
        <w:tc>
          <w:tcPr>
            <w:tcW w:w="2000" w:type="dxa"/>
            <w:tcBorders>
              <w:top w:val="nil"/>
              <w:left w:val="nil"/>
              <w:bottom w:val="single" w:sz="4" w:space="0" w:color="auto"/>
              <w:right w:val="single" w:sz="4" w:space="0" w:color="auto"/>
            </w:tcBorders>
            <w:shd w:val="clear" w:color="auto" w:fill="auto"/>
            <w:vAlign w:val="bottom"/>
            <w:hideMark/>
          </w:tcPr>
          <w:p w14:paraId="49198A02"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PPT1_MKO</w:t>
            </w:r>
          </w:p>
        </w:tc>
        <w:tc>
          <w:tcPr>
            <w:tcW w:w="1840" w:type="dxa"/>
            <w:vMerge w:val="restart"/>
            <w:tcBorders>
              <w:top w:val="nil"/>
              <w:left w:val="single" w:sz="4" w:space="0" w:color="auto"/>
              <w:bottom w:val="single" w:sz="4" w:space="0" w:color="000000"/>
              <w:right w:val="single" w:sz="4" w:space="0" w:color="auto"/>
            </w:tcBorders>
            <w:shd w:val="clear" w:color="auto" w:fill="auto"/>
            <w:vAlign w:val="center"/>
            <w:hideMark/>
          </w:tcPr>
          <w:p w14:paraId="73D03BD3"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ΟΛΕΣ</w:t>
            </w:r>
          </w:p>
        </w:tc>
      </w:tr>
      <w:tr w:rsidR="004A524A" w14:paraId="39AD5426" w14:textId="77777777" w:rsidTr="004A524A">
        <w:trPr>
          <w:trHeight w:val="255"/>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485D424F" w14:textId="77777777" w:rsidR="004A524A" w:rsidRDefault="004A524A">
            <w:pPr>
              <w:rPr>
                <w:rFonts w:ascii="Calibri" w:hAnsi="Calibri" w:cs="Calibri"/>
                <w:color w:val="000000"/>
                <w:sz w:val="20"/>
                <w:szCs w:val="20"/>
              </w:rPr>
            </w:pPr>
            <w:r>
              <w:rPr>
                <w:rFonts w:ascii="Calibri" w:hAnsi="Calibri" w:cs="Calibri"/>
                <w:color w:val="000000"/>
                <w:sz w:val="20"/>
                <w:szCs w:val="20"/>
              </w:rPr>
              <w:t> </w:t>
            </w:r>
          </w:p>
        </w:tc>
        <w:tc>
          <w:tcPr>
            <w:tcW w:w="3940" w:type="dxa"/>
            <w:tcBorders>
              <w:top w:val="nil"/>
              <w:left w:val="nil"/>
              <w:bottom w:val="single" w:sz="4" w:space="0" w:color="auto"/>
              <w:right w:val="single" w:sz="4" w:space="0" w:color="auto"/>
            </w:tcBorders>
            <w:shd w:val="clear" w:color="auto" w:fill="auto"/>
            <w:vAlign w:val="bottom"/>
            <w:hideMark/>
          </w:tcPr>
          <w:p w14:paraId="3CC5ABF6" w14:textId="77777777" w:rsidR="004A524A" w:rsidRDefault="004A524A">
            <w:pPr>
              <w:rPr>
                <w:rFonts w:ascii="Calibri" w:hAnsi="Calibri" w:cs="Calibri"/>
                <w:color w:val="000000"/>
                <w:sz w:val="20"/>
                <w:szCs w:val="20"/>
              </w:rPr>
            </w:pPr>
            <w:r>
              <w:rPr>
                <w:rFonts w:ascii="Calibri" w:hAnsi="Calibri" w:cs="Calibri"/>
                <w:color w:val="000000"/>
                <w:sz w:val="20"/>
                <w:szCs w:val="20"/>
              </w:rPr>
              <w:t> </w:t>
            </w:r>
          </w:p>
        </w:tc>
        <w:tc>
          <w:tcPr>
            <w:tcW w:w="2000" w:type="dxa"/>
            <w:tcBorders>
              <w:top w:val="nil"/>
              <w:left w:val="nil"/>
              <w:bottom w:val="single" w:sz="4" w:space="0" w:color="auto"/>
              <w:right w:val="single" w:sz="4" w:space="0" w:color="auto"/>
            </w:tcBorders>
            <w:shd w:val="clear" w:color="auto" w:fill="auto"/>
            <w:vAlign w:val="bottom"/>
            <w:hideMark/>
          </w:tcPr>
          <w:p w14:paraId="0662DF5A"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PPT2_ΟΤΔ</w:t>
            </w:r>
          </w:p>
        </w:tc>
        <w:tc>
          <w:tcPr>
            <w:tcW w:w="1840" w:type="dxa"/>
            <w:vMerge/>
            <w:tcBorders>
              <w:top w:val="nil"/>
              <w:left w:val="single" w:sz="4" w:space="0" w:color="auto"/>
              <w:bottom w:val="single" w:sz="4" w:space="0" w:color="000000"/>
              <w:right w:val="single" w:sz="4" w:space="0" w:color="auto"/>
            </w:tcBorders>
            <w:vAlign w:val="center"/>
            <w:hideMark/>
          </w:tcPr>
          <w:p w14:paraId="1A1F3127" w14:textId="77777777" w:rsidR="004A524A" w:rsidRDefault="004A524A">
            <w:pPr>
              <w:rPr>
                <w:rFonts w:ascii="Calibri" w:hAnsi="Calibri" w:cs="Calibri"/>
                <w:color w:val="000000"/>
                <w:sz w:val="20"/>
                <w:szCs w:val="20"/>
              </w:rPr>
            </w:pPr>
          </w:p>
        </w:tc>
      </w:tr>
      <w:tr w:rsidR="004A524A" w14:paraId="3D1E835F" w14:textId="77777777" w:rsidTr="004A524A">
        <w:trPr>
          <w:trHeight w:val="510"/>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49820B5F" w14:textId="77777777" w:rsidR="004A524A" w:rsidRDefault="004A524A">
            <w:pPr>
              <w:rPr>
                <w:rFonts w:ascii="Calibri" w:hAnsi="Calibri" w:cs="Calibri"/>
                <w:color w:val="000000"/>
                <w:sz w:val="20"/>
                <w:szCs w:val="20"/>
              </w:rPr>
            </w:pPr>
            <w:r>
              <w:rPr>
                <w:rFonts w:ascii="Calibri" w:hAnsi="Calibri" w:cs="Calibri"/>
                <w:color w:val="000000"/>
                <w:sz w:val="20"/>
                <w:szCs w:val="20"/>
              </w:rPr>
              <w:t> </w:t>
            </w:r>
          </w:p>
        </w:tc>
        <w:tc>
          <w:tcPr>
            <w:tcW w:w="3940" w:type="dxa"/>
            <w:tcBorders>
              <w:top w:val="nil"/>
              <w:left w:val="nil"/>
              <w:bottom w:val="single" w:sz="4" w:space="0" w:color="auto"/>
              <w:right w:val="single" w:sz="4" w:space="0" w:color="auto"/>
            </w:tcBorders>
            <w:shd w:val="clear" w:color="auto" w:fill="auto"/>
            <w:vAlign w:val="bottom"/>
            <w:hideMark/>
          </w:tcPr>
          <w:p w14:paraId="1CFB25FD" w14:textId="77777777" w:rsidR="004A524A" w:rsidRDefault="004A524A">
            <w:pPr>
              <w:rPr>
                <w:rFonts w:ascii="Calibri" w:hAnsi="Calibri" w:cs="Calibri"/>
                <w:color w:val="000000"/>
                <w:sz w:val="20"/>
                <w:szCs w:val="20"/>
              </w:rPr>
            </w:pPr>
            <w:r>
              <w:rPr>
                <w:rFonts w:ascii="Calibri" w:hAnsi="Calibri" w:cs="Calibri"/>
                <w:color w:val="000000"/>
                <w:sz w:val="20"/>
                <w:szCs w:val="20"/>
              </w:rPr>
              <w:t> </w:t>
            </w:r>
          </w:p>
        </w:tc>
        <w:tc>
          <w:tcPr>
            <w:tcW w:w="2000" w:type="dxa"/>
            <w:tcBorders>
              <w:top w:val="nil"/>
              <w:left w:val="nil"/>
              <w:bottom w:val="single" w:sz="4" w:space="0" w:color="auto"/>
              <w:right w:val="single" w:sz="4" w:space="0" w:color="auto"/>
            </w:tcBorders>
            <w:shd w:val="clear" w:color="auto" w:fill="auto"/>
            <w:vAlign w:val="bottom"/>
            <w:hideMark/>
          </w:tcPr>
          <w:p w14:paraId="69ED12A8"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PPT3_Δημόσιος Φορέας</w:t>
            </w:r>
          </w:p>
        </w:tc>
        <w:tc>
          <w:tcPr>
            <w:tcW w:w="1840" w:type="dxa"/>
            <w:vMerge/>
            <w:tcBorders>
              <w:top w:val="nil"/>
              <w:left w:val="single" w:sz="4" w:space="0" w:color="auto"/>
              <w:bottom w:val="single" w:sz="4" w:space="0" w:color="000000"/>
              <w:right w:val="single" w:sz="4" w:space="0" w:color="auto"/>
            </w:tcBorders>
            <w:vAlign w:val="center"/>
            <w:hideMark/>
          </w:tcPr>
          <w:p w14:paraId="46F19644" w14:textId="77777777" w:rsidR="004A524A" w:rsidRDefault="004A524A">
            <w:pPr>
              <w:rPr>
                <w:rFonts w:ascii="Calibri" w:hAnsi="Calibri" w:cs="Calibri"/>
                <w:color w:val="000000"/>
                <w:sz w:val="20"/>
                <w:szCs w:val="20"/>
              </w:rPr>
            </w:pPr>
          </w:p>
        </w:tc>
      </w:tr>
      <w:tr w:rsidR="004A524A" w14:paraId="74D06924" w14:textId="77777777" w:rsidTr="004A524A">
        <w:trPr>
          <w:trHeight w:val="255"/>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56A2B717" w14:textId="77777777" w:rsidR="004A524A" w:rsidRDefault="004A524A">
            <w:pPr>
              <w:rPr>
                <w:rFonts w:ascii="Calibri" w:hAnsi="Calibri" w:cs="Calibri"/>
                <w:color w:val="000000"/>
                <w:sz w:val="20"/>
                <w:szCs w:val="20"/>
              </w:rPr>
            </w:pPr>
            <w:r>
              <w:rPr>
                <w:rFonts w:ascii="Calibri" w:hAnsi="Calibri" w:cs="Calibri"/>
                <w:color w:val="000000"/>
                <w:sz w:val="20"/>
                <w:szCs w:val="20"/>
              </w:rPr>
              <w:t> </w:t>
            </w:r>
          </w:p>
        </w:tc>
        <w:tc>
          <w:tcPr>
            <w:tcW w:w="3940" w:type="dxa"/>
            <w:tcBorders>
              <w:top w:val="nil"/>
              <w:left w:val="nil"/>
              <w:bottom w:val="single" w:sz="4" w:space="0" w:color="auto"/>
              <w:right w:val="single" w:sz="4" w:space="0" w:color="auto"/>
            </w:tcBorders>
            <w:shd w:val="clear" w:color="auto" w:fill="auto"/>
            <w:vAlign w:val="bottom"/>
            <w:hideMark/>
          </w:tcPr>
          <w:p w14:paraId="3B56D68E" w14:textId="77777777" w:rsidR="004A524A" w:rsidRDefault="004A524A">
            <w:pPr>
              <w:rPr>
                <w:rFonts w:ascii="Calibri" w:hAnsi="Calibri" w:cs="Calibri"/>
                <w:color w:val="000000"/>
                <w:sz w:val="20"/>
                <w:szCs w:val="20"/>
              </w:rPr>
            </w:pPr>
            <w:r>
              <w:rPr>
                <w:rFonts w:ascii="Calibri" w:hAnsi="Calibri" w:cs="Calibri"/>
                <w:color w:val="000000"/>
                <w:sz w:val="20"/>
                <w:szCs w:val="20"/>
              </w:rPr>
              <w:t> </w:t>
            </w:r>
          </w:p>
        </w:tc>
        <w:tc>
          <w:tcPr>
            <w:tcW w:w="2000" w:type="dxa"/>
            <w:tcBorders>
              <w:top w:val="nil"/>
              <w:left w:val="nil"/>
              <w:bottom w:val="single" w:sz="4" w:space="0" w:color="auto"/>
              <w:right w:val="single" w:sz="4" w:space="0" w:color="auto"/>
            </w:tcBorders>
            <w:shd w:val="clear" w:color="auto" w:fill="auto"/>
            <w:vAlign w:val="bottom"/>
            <w:hideMark/>
          </w:tcPr>
          <w:p w14:paraId="0D71E054"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PPT4_ΜΜΕ</w:t>
            </w:r>
          </w:p>
        </w:tc>
        <w:tc>
          <w:tcPr>
            <w:tcW w:w="1840" w:type="dxa"/>
            <w:vMerge/>
            <w:tcBorders>
              <w:top w:val="nil"/>
              <w:left w:val="single" w:sz="4" w:space="0" w:color="auto"/>
              <w:bottom w:val="single" w:sz="4" w:space="0" w:color="000000"/>
              <w:right w:val="single" w:sz="4" w:space="0" w:color="auto"/>
            </w:tcBorders>
            <w:vAlign w:val="center"/>
            <w:hideMark/>
          </w:tcPr>
          <w:p w14:paraId="64B7A8B7" w14:textId="77777777" w:rsidR="004A524A" w:rsidRDefault="004A524A">
            <w:pPr>
              <w:rPr>
                <w:rFonts w:ascii="Calibri" w:hAnsi="Calibri" w:cs="Calibri"/>
                <w:color w:val="000000"/>
                <w:sz w:val="20"/>
                <w:szCs w:val="20"/>
              </w:rPr>
            </w:pPr>
          </w:p>
        </w:tc>
      </w:tr>
      <w:tr w:rsidR="004A524A" w14:paraId="36BCA951" w14:textId="77777777" w:rsidTr="004A524A">
        <w:trPr>
          <w:trHeight w:val="255"/>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7A5E8329" w14:textId="77777777" w:rsidR="004A524A" w:rsidRDefault="004A524A">
            <w:pPr>
              <w:rPr>
                <w:rFonts w:ascii="Calibri" w:hAnsi="Calibri" w:cs="Calibri"/>
                <w:color w:val="000000"/>
                <w:sz w:val="20"/>
                <w:szCs w:val="20"/>
              </w:rPr>
            </w:pPr>
            <w:r>
              <w:rPr>
                <w:rFonts w:ascii="Calibri" w:hAnsi="Calibri" w:cs="Calibri"/>
                <w:color w:val="000000"/>
                <w:sz w:val="20"/>
                <w:szCs w:val="20"/>
              </w:rPr>
              <w:t> </w:t>
            </w:r>
          </w:p>
        </w:tc>
        <w:tc>
          <w:tcPr>
            <w:tcW w:w="3940" w:type="dxa"/>
            <w:tcBorders>
              <w:top w:val="nil"/>
              <w:left w:val="nil"/>
              <w:bottom w:val="single" w:sz="4" w:space="0" w:color="auto"/>
              <w:right w:val="single" w:sz="4" w:space="0" w:color="auto"/>
            </w:tcBorders>
            <w:shd w:val="clear" w:color="auto" w:fill="auto"/>
            <w:vAlign w:val="bottom"/>
            <w:hideMark/>
          </w:tcPr>
          <w:p w14:paraId="16DAAA1E" w14:textId="77777777" w:rsidR="004A524A" w:rsidRDefault="004A524A">
            <w:pPr>
              <w:rPr>
                <w:rFonts w:ascii="Calibri" w:hAnsi="Calibri" w:cs="Calibri"/>
                <w:color w:val="000000"/>
                <w:sz w:val="20"/>
                <w:szCs w:val="20"/>
              </w:rPr>
            </w:pPr>
            <w:r>
              <w:rPr>
                <w:rFonts w:ascii="Calibri" w:hAnsi="Calibri" w:cs="Calibri"/>
                <w:color w:val="000000"/>
                <w:sz w:val="20"/>
                <w:szCs w:val="20"/>
              </w:rPr>
              <w:t> </w:t>
            </w:r>
          </w:p>
        </w:tc>
        <w:tc>
          <w:tcPr>
            <w:tcW w:w="2000" w:type="dxa"/>
            <w:tcBorders>
              <w:top w:val="nil"/>
              <w:left w:val="nil"/>
              <w:bottom w:val="single" w:sz="4" w:space="0" w:color="auto"/>
              <w:right w:val="single" w:sz="4" w:space="0" w:color="auto"/>
            </w:tcBorders>
            <w:shd w:val="clear" w:color="auto" w:fill="auto"/>
            <w:vAlign w:val="bottom"/>
            <w:hideMark/>
          </w:tcPr>
          <w:p w14:paraId="5DBCFBDE"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PPT5_Άλλο</w:t>
            </w:r>
          </w:p>
        </w:tc>
        <w:tc>
          <w:tcPr>
            <w:tcW w:w="1840" w:type="dxa"/>
            <w:vMerge/>
            <w:tcBorders>
              <w:top w:val="nil"/>
              <w:left w:val="single" w:sz="4" w:space="0" w:color="auto"/>
              <w:bottom w:val="single" w:sz="4" w:space="0" w:color="000000"/>
              <w:right w:val="single" w:sz="4" w:space="0" w:color="auto"/>
            </w:tcBorders>
            <w:vAlign w:val="center"/>
            <w:hideMark/>
          </w:tcPr>
          <w:p w14:paraId="36174B9D" w14:textId="77777777" w:rsidR="004A524A" w:rsidRDefault="004A524A">
            <w:pPr>
              <w:rPr>
                <w:rFonts w:ascii="Calibri" w:hAnsi="Calibri" w:cs="Calibri"/>
                <w:color w:val="000000"/>
                <w:sz w:val="20"/>
                <w:szCs w:val="20"/>
              </w:rPr>
            </w:pPr>
          </w:p>
        </w:tc>
      </w:tr>
      <w:tr w:rsidR="004A524A" w14:paraId="2A3FDAFC" w14:textId="77777777" w:rsidTr="004A524A">
        <w:trPr>
          <w:trHeight w:val="765"/>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7EB855C0" w14:textId="77777777" w:rsidR="004A524A" w:rsidRDefault="004A524A">
            <w:pPr>
              <w:rPr>
                <w:rFonts w:ascii="Calibri" w:hAnsi="Calibri" w:cs="Calibri"/>
                <w:color w:val="000000"/>
                <w:sz w:val="20"/>
                <w:szCs w:val="20"/>
              </w:rPr>
            </w:pPr>
            <w:r>
              <w:rPr>
                <w:rFonts w:ascii="Calibri" w:hAnsi="Calibri" w:cs="Calibri"/>
                <w:color w:val="000000"/>
                <w:sz w:val="20"/>
                <w:szCs w:val="20"/>
              </w:rPr>
              <w:t>AdO-6B.F</w:t>
            </w:r>
          </w:p>
        </w:tc>
        <w:tc>
          <w:tcPr>
            <w:tcW w:w="3940" w:type="dxa"/>
            <w:tcBorders>
              <w:top w:val="nil"/>
              <w:left w:val="nil"/>
              <w:bottom w:val="single" w:sz="4" w:space="0" w:color="auto"/>
              <w:right w:val="single" w:sz="4" w:space="0" w:color="auto"/>
            </w:tcBorders>
            <w:shd w:val="clear" w:color="auto" w:fill="auto"/>
            <w:vAlign w:val="bottom"/>
            <w:hideMark/>
          </w:tcPr>
          <w:p w14:paraId="00BE91FA" w14:textId="77777777" w:rsidR="004A524A" w:rsidRDefault="004A524A">
            <w:pPr>
              <w:rPr>
                <w:rFonts w:ascii="Calibri" w:hAnsi="Calibri" w:cs="Calibri"/>
                <w:color w:val="000000"/>
                <w:sz w:val="20"/>
                <w:szCs w:val="20"/>
              </w:rPr>
            </w:pPr>
            <w:r>
              <w:rPr>
                <w:rFonts w:ascii="Calibri" w:hAnsi="Calibri" w:cs="Calibri"/>
                <w:color w:val="000000"/>
                <w:sz w:val="20"/>
                <w:szCs w:val="20"/>
              </w:rPr>
              <w:t>Θέσεις εργασίας (Γυναίκες) που δημιουργούνται - Συμπληρώνεται για όλες τις δράσεις</w:t>
            </w:r>
          </w:p>
        </w:tc>
        <w:tc>
          <w:tcPr>
            <w:tcW w:w="2000" w:type="dxa"/>
            <w:tcBorders>
              <w:top w:val="nil"/>
              <w:left w:val="nil"/>
              <w:bottom w:val="single" w:sz="4" w:space="0" w:color="auto"/>
              <w:right w:val="single" w:sz="4" w:space="0" w:color="auto"/>
            </w:tcBorders>
            <w:shd w:val="clear" w:color="auto" w:fill="auto"/>
            <w:vAlign w:val="bottom"/>
            <w:hideMark/>
          </w:tcPr>
          <w:p w14:paraId="29F2D49A"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Αριθμός</w:t>
            </w:r>
          </w:p>
        </w:tc>
        <w:tc>
          <w:tcPr>
            <w:tcW w:w="1840" w:type="dxa"/>
            <w:tcBorders>
              <w:top w:val="nil"/>
              <w:left w:val="nil"/>
              <w:bottom w:val="single" w:sz="4" w:space="0" w:color="auto"/>
              <w:right w:val="single" w:sz="4" w:space="0" w:color="auto"/>
            </w:tcBorders>
            <w:shd w:val="clear" w:color="auto" w:fill="auto"/>
            <w:vAlign w:val="bottom"/>
            <w:hideMark/>
          </w:tcPr>
          <w:p w14:paraId="63D2D4F0"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ΟΛΕΣ</w:t>
            </w:r>
          </w:p>
        </w:tc>
      </w:tr>
      <w:tr w:rsidR="004A524A" w14:paraId="5A02CD11" w14:textId="77777777" w:rsidTr="004A524A">
        <w:trPr>
          <w:trHeight w:val="765"/>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6EC0C4F8" w14:textId="77777777" w:rsidR="004A524A" w:rsidRDefault="004A524A">
            <w:pPr>
              <w:rPr>
                <w:rFonts w:ascii="Calibri" w:hAnsi="Calibri" w:cs="Calibri"/>
                <w:color w:val="000000"/>
                <w:sz w:val="20"/>
                <w:szCs w:val="20"/>
              </w:rPr>
            </w:pPr>
            <w:r>
              <w:rPr>
                <w:rFonts w:ascii="Calibri" w:hAnsi="Calibri" w:cs="Calibri"/>
                <w:color w:val="000000"/>
                <w:sz w:val="20"/>
                <w:szCs w:val="20"/>
              </w:rPr>
              <w:t>AdO-6B.M</w:t>
            </w:r>
          </w:p>
        </w:tc>
        <w:tc>
          <w:tcPr>
            <w:tcW w:w="3940" w:type="dxa"/>
            <w:tcBorders>
              <w:top w:val="nil"/>
              <w:left w:val="nil"/>
              <w:bottom w:val="single" w:sz="4" w:space="0" w:color="auto"/>
              <w:right w:val="single" w:sz="4" w:space="0" w:color="auto"/>
            </w:tcBorders>
            <w:shd w:val="clear" w:color="auto" w:fill="auto"/>
            <w:vAlign w:val="bottom"/>
            <w:hideMark/>
          </w:tcPr>
          <w:p w14:paraId="74514C9C" w14:textId="77777777" w:rsidR="004A524A" w:rsidRDefault="004A524A">
            <w:pPr>
              <w:rPr>
                <w:rFonts w:ascii="Calibri" w:hAnsi="Calibri" w:cs="Calibri"/>
                <w:color w:val="000000"/>
                <w:sz w:val="20"/>
                <w:szCs w:val="20"/>
              </w:rPr>
            </w:pPr>
            <w:r>
              <w:rPr>
                <w:rFonts w:ascii="Calibri" w:hAnsi="Calibri" w:cs="Calibri"/>
                <w:color w:val="000000"/>
                <w:sz w:val="20"/>
                <w:szCs w:val="20"/>
              </w:rPr>
              <w:t>Θέσεις εργασίας (Άνδρες) που δημιουργούνται - Συμπληρώνεται για όλες τις δράσεις</w:t>
            </w:r>
          </w:p>
        </w:tc>
        <w:tc>
          <w:tcPr>
            <w:tcW w:w="2000" w:type="dxa"/>
            <w:tcBorders>
              <w:top w:val="nil"/>
              <w:left w:val="nil"/>
              <w:bottom w:val="single" w:sz="4" w:space="0" w:color="auto"/>
              <w:right w:val="single" w:sz="4" w:space="0" w:color="auto"/>
            </w:tcBorders>
            <w:shd w:val="clear" w:color="auto" w:fill="auto"/>
            <w:vAlign w:val="bottom"/>
            <w:hideMark/>
          </w:tcPr>
          <w:p w14:paraId="6DF4F9E0"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Αριθμός</w:t>
            </w:r>
          </w:p>
        </w:tc>
        <w:tc>
          <w:tcPr>
            <w:tcW w:w="1840" w:type="dxa"/>
            <w:tcBorders>
              <w:top w:val="nil"/>
              <w:left w:val="nil"/>
              <w:bottom w:val="single" w:sz="4" w:space="0" w:color="auto"/>
              <w:right w:val="single" w:sz="4" w:space="0" w:color="auto"/>
            </w:tcBorders>
            <w:shd w:val="clear" w:color="auto" w:fill="auto"/>
            <w:vAlign w:val="bottom"/>
            <w:hideMark/>
          </w:tcPr>
          <w:p w14:paraId="6A22F44B"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ΟΛΕΣ</w:t>
            </w:r>
          </w:p>
        </w:tc>
      </w:tr>
      <w:tr w:rsidR="004A524A" w14:paraId="521A09EB" w14:textId="77777777" w:rsidTr="004A524A">
        <w:trPr>
          <w:trHeight w:val="1020"/>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3881EDA0" w14:textId="77777777" w:rsidR="004A524A" w:rsidRDefault="004A524A">
            <w:pPr>
              <w:rPr>
                <w:rFonts w:ascii="Calibri" w:hAnsi="Calibri" w:cs="Calibri"/>
                <w:color w:val="000000"/>
                <w:sz w:val="20"/>
                <w:szCs w:val="20"/>
              </w:rPr>
            </w:pPr>
            <w:r>
              <w:rPr>
                <w:rFonts w:ascii="Calibri" w:hAnsi="Calibri" w:cs="Calibri"/>
                <w:color w:val="000000"/>
                <w:sz w:val="20"/>
                <w:szCs w:val="20"/>
              </w:rPr>
              <w:t>AdO-6A.F</w:t>
            </w:r>
          </w:p>
        </w:tc>
        <w:tc>
          <w:tcPr>
            <w:tcW w:w="3940" w:type="dxa"/>
            <w:tcBorders>
              <w:top w:val="nil"/>
              <w:left w:val="nil"/>
              <w:bottom w:val="single" w:sz="4" w:space="0" w:color="auto"/>
              <w:right w:val="single" w:sz="4" w:space="0" w:color="auto"/>
            </w:tcBorders>
            <w:shd w:val="clear" w:color="auto" w:fill="auto"/>
            <w:vAlign w:val="bottom"/>
            <w:hideMark/>
          </w:tcPr>
          <w:p w14:paraId="6B85F4E7" w14:textId="77777777" w:rsidR="004A524A" w:rsidRDefault="004A524A">
            <w:pPr>
              <w:rPr>
                <w:rFonts w:ascii="Calibri" w:hAnsi="Calibri" w:cs="Calibri"/>
                <w:color w:val="000000"/>
                <w:sz w:val="20"/>
                <w:szCs w:val="20"/>
              </w:rPr>
            </w:pPr>
            <w:r>
              <w:rPr>
                <w:rFonts w:ascii="Calibri" w:hAnsi="Calibri" w:cs="Calibri"/>
                <w:color w:val="000000"/>
                <w:sz w:val="20"/>
                <w:szCs w:val="20"/>
              </w:rPr>
              <w:t xml:space="preserve">Θέσεις εργασίας (Γυναίκες) που δημιουργούνται - </w:t>
            </w:r>
            <w:proofErr w:type="spellStart"/>
            <w:r>
              <w:rPr>
                <w:rFonts w:ascii="Calibri" w:hAnsi="Calibri" w:cs="Calibri"/>
                <w:color w:val="000000"/>
                <w:sz w:val="20"/>
                <w:szCs w:val="20"/>
              </w:rPr>
              <w:t>Επανασυμπληρώνεται</w:t>
            </w:r>
            <w:proofErr w:type="spellEnd"/>
            <w:r>
              <w:rPr>
                <w:rFonts w:ascii="Calibri" w:hAnsi="Calibri" w:cs="Calibri"/>
                <w:color w:val="000000"/>
                <w:sz w:val="20"/>
                <w:szCs w:val="20"/>
              </w:rPr>
              <w:t xml:space="preserve"> μόνο για τις Δράσεις: 19.2.2.3, 19.2.2.4, 19.2.3.3, 19.2.3.4</w:t>
            </w:r>
          </w:p>
        </w:tc>
        <w:tc>
          <w:tcPr>
            <w:tcW w:w="2000" w:type="dxa"/>
            <w:tcBorders>
              <w:top w:val="nil"/>
              <w:left w:val="nil"/>
              <w:bottom w:val="single" w:sz="4" w:space="0" w:color="auto"/>
              <w:right w:val="single" w:sz="4" w:space="0" w:color="auto"/>
            </w:tcBorders>
            <w:shd w:val="clear" w:color="auto" w:fill="auto"/>
            <w:vAlign w:val="bottom"/>
            <w:hideMark/>
          </w:tcPr>
          <w:p w14:paraId="0D1143B2"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Αριθμός</w:t>
            </w:r>
          </w:p>
        </w:tc>
        <w:tc>
          <w:tcPr>
            <w:tcW w:w="1840" w:type="dxa"/>
            <w:tcBorders>
              <w:top w:val="nil"/>
              <w:left w:val="nil"/>
              <w:bottom w:val="single" w:sz="4" w:space="0" w:color="auto"/>
              <w:right w:val="single" w:sz="4" w:space="0" w:color="auto"/>
            </w:tcBorders>
            <w:shd w:val="clear" w:color="auto" w:fill="auto"/>
            <w:vAlign w:val="bottom"/>
            <w:hideMark/>
          </w:tcPr>
          <w:p w14:paraId="6A5ECE37"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 xml:space="preserve">19.2.2.3, 19.2.2.4, 19.2.3.3, 19.2.3.4, </w:t>
            </w:r>
          </w:p>
        </w:tc>
      </w:tr>
      <w:tr w:rsidR="004A524A" w14:paraId="6E8B5A55" w14:textId="77777777" w:rsidTr="004A524A">
        <w:trPr>
          <w:trHeight w:val="1020"/>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4BFB5277" w14:textId="77777777" w:rsidR="004A524A" w:rsidRDefault="004A524A">
            <w:pPr>
              <w:rPr>
                <w:rFonts w:ascii="Calibri" w:hAnsi="Calibri" w:cs="Calibri"/>
                <w:color w:val="000000"/>
                <w:sz w:val="20"/>
                <w:szCs w:val="20"/>
              </w:rPr>
            </w:pPr>
            <w:r>
              <w:rPr>
                <w:rFonts w:ascii="Calibri" w:hAnsi="Calibri" w:cs="Calibri"/>
                <w:color w:val="000000"/>
                <w:sz w:val="20"/>
                <w:szCs w:val="20"/>
              </w:rPr>
              <w:t>AdO-6A.M</w:t>
            </w:r>
          </w:p>
        </w:tc>
        <w:tc>
          <w:tcPr>
            <w:tcW w:w="3940" w:type="dxa"/>
            <w:tcBorders>
              <w:top w:val="nil"/>
              <w:left w:val="nil"/>
              <w:bottom w:val="single" w:sz="4" w:space="0" w:color="auto"/>
              <w:right w:val="single" w:sz="4" w:space="0" w:color="auto"/>
            </w:tcBorders>
            <w:shd w:val="clear" w:color="auto" w:fill="auto"/>
            <w:vAlign w:val="bottom"/>
            <w:hideMark/>
          </w:tcPr>
          <w:p w14:paraId="03976DC2" w14:textId="77777777" w:rsidR="004A524A" w:rsidRDefault="004A524A">
            <w:pPr>
              <w:rPr>
                <w:rFonts w:ascii="Calibri" w:hAnsi="Calibri" w:cs="Calibri"/>
                <w:color w:val="000000"/>
                <w:sz w:val="20"/>
                <w:szCs w:val="20"/>
              </w:rPr>
            </w:pPr>
            <w:r>
              <w:rPr>
                <w:rFonts w:ascii="Calibri" w:hAnsi="Calibri" w:cs="Calibri"/>
                <w:color w:val="000000"/>
                <w:sz w:val="20"/>
                <w:szCs w:val="20"/>
              </w:rPr>
              <w:t xml:space="preserve">Θέσεις εργασίας (Γυναίκες) που δημιουργούνται - </w:t>
            </w:r>
            <w:proofErr w:type="spellStart"/>
            <w:r>
              <w:rPr>
                <w:rFonts w:ascii="Calibri" w:hAnsi="Calibri" w:cs="Calibri"/>
                <w:color w:val="000000"/>
                <w:sz w:val="20"/>
                <w:szCs w:val="20"/>
              </w:rPr>
              <w:t>Επανασυμπληρώνεται</w:t>
            </w:r>
            <w:proofErr w:type="spellEnd"/>
            <w:r>
              <w:rPr>
                <w:rFonts w:ascii="Calibri" w:hAnsi="Calibri" w:cs="Calibri"/>
                <w:color w:val="000000"/>
                <w:sz w:val="20"/>
                <w:szCs w:val="20"/>
              </w:rPr>
              <w:t xml:space="preserve"> μόνο για τις Δράσεις: 19.2.2.3, 19.2.2.4, 19.2.3.3, 19.2.3.4</w:t>
            </w:r>
          </w:p>
        </w:tc>
        <w:tc>
          <w:tcPr>
            <w:tcW w:w="2000" w:type="dxa"/>
            <w:tcBorders>
              <w:top w:val="nil"/>
              <w:left w:val="nil"/>
              <w:bottom w:val="single" w:sz="4" w:space="0" w:color="auto"/>
              <w:right w:val="single" w:sz="4" w:space="0" w:color="auto"/>
            </w:tcBorders>
            <w:shd w:val="clear" w:color="auto" w:fill="auto"/>
            <w:vAlign w:val="bottom"/>
            <w:hideMark/>
          </w:tcPr>
          <w:p w14:paraId="635A6CBD"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Αριθμός</w:t>
            </w:r>
          </w:p>
        </w:tc>
        <w:tc>
          <w:tcPr>
            <w:tcW w:w="1840" w:type="dxa"/>
            <w:tcBorders>
              <w:top w:val="nil"/>
              <w:left w:val="nil"/>
              <w:bottom w:val="single" w:sz="4" w:space="0" w:color="auto"/>
              <w:right w:val="single" w:sz="4" w:space="0" w:color="auto"/>
            </w:tcBorders>
            <w:shd w:val="clear" w:color="auto" w:fill="auto"/>
            <w:vAlign w:val="bottom"/>
            <w:hideMark/>
          </w:tcPr>
          <w:p w14:paraId="1F0A7085" w14:textId="77777777" w:rsidR="004A524A" w:rsidRDefault="004A524A">
            <w:pPr>
              <w:jc w:val="center"/>
              <w:rPr>
                <w:rFonts w:ascii="Calibri" w:hAnsi="Calibri" w:cs="Calibri"/>
                <w:color w:val="000000"/>
                <w:sz w:val="20"/>
                <w:szCs w:val="20"/>
              </w:rPr>
            </w:pPr>
            <w:r>
              <w:rPr>
                <w:rFonts w:ascii="Calibri" w:hAnsi="Calibri" w:cs="Calibri"/>
                <w:color w:val="000000"/>
                <w:sz w:val="20"/>
                <w:szCs w:val="20"/>
              </w:rPr>
              <w:t xml:space="preserve">19.2.2.3, 19.2.2.4, 19.2.3.3, 19.2.3.4, </w:t>
            </w:r>
          </w:p>
        </w:tc>
      </w:tr>
    </w:tbl>
    <w:p w14:paraId="7234898B" w14:textId="1E0F9EC7" w:rsidR="00D16F8B" w:rsidRPr="007C0406" w:rsidRDefault="00D16F8B" w:rsidP="008B1ECE">
      <w:pPr>
        <w:shd w:val="clear" w:color="auto" w:fill="FFFFFF"/>
        <w:rPr>
          <w:rFonts w:asciiTheme="minorHAnsi" w:hAnsiTheme="minorHAnsi" w:cstheme="minorHAnsi"/>
          <w:sz w:val="22"/>
          <w:szCs w:val="22"/>
        </w:rPr>
      </w:pPr>
    </w:p>
    <w:p w14:paraId="2BEC8EF1" w14:textId="5F3068C6" w:rsidR="00D16F8B" w:rsidRPr="007C0406" w:rsidRDefault="00D16F8B" w:rsidP="00D16F8B">
      <w:pPr>
        <w:shd w:val="clear" w:color="auto" w:fill="FFFFFF"/>
        <w:rPr>
          <w:rFonts w:asciiTheme="minorHAnsi" w:hAnsiTheme="minorHAnsi" w:cstheme="minorHAnsi"/>
          <w:sz w:val="22"/>
          <w:szCs w:val="22"/>
        </w:rPr>
      </w:pPr>
    </w:p>
    <w:p w14:paraId="72FC52B5" w14:textId="50420877" w:rsidR="009D2DC6" w:rsidRPr="00E327C0" w:rsidRDefault="009D2DC6">
      <w:pPr>
        <w:rPr>
          <w:rFonts w:asciiTheme="minorHAnsi" w:hAnsiTheme="minorHAnsi" w:cstheme="minorHAnsi"/>
          <w:sz w:val="22"/>
          <w:szCs w:val="22"/>
          <w:lang w:val="en-US"/>
        </w:rPr>
      </w:pPr>
      <w:r w:rsidRPr="007C0406">
        <w:rPr>
          <w:rFonts w:asciiTheme="minorHAnsi" w:hAnsiTheme="minorHAnsi" w:cstheme="minorHAnsi"/>
          <w:sz w:val="22"/>
          <w:szCs w:val="22"/>
        </w:rPr>
        <w:br w:type="page"/>
      </w:r>
    </w:p>
    <w:p w14:paraId="25B6DE91" w14:textId="7C99D0FF" w:rsidR="00170131" w:rsidRPr="007C0406" w:rsidRDefault="00750082" w:rsidP="00121584">
      <w:pPr>
        <w:pStyle w:val="1"/>
        <w:jc w:val="center"/>
      </w:pPr>
      <w:bookmarkStart w:id="23" w:name="_Toc527510541"/>
      <w:r w:rsidRPr="007C0406">
        <w:lastRenderedPageBreak/>
        <w:t>ΜΕΡΟΣ Β</w:t>
      </w:r>
      <w:r w:rsidR="00381CEB">
        <w:t>΄</w:t>
      </w:r>
      <w:bookmarkEnd w:id="23"/>
    </w:p>
    <w:p w14:paraId="32CB7076" w14:textId="2D36B25C" w:rsidR="00B44996" w:rsidRPr="001A2A4A" w:rsidRDefault="00B44996" w:rsidP="00121584">
      <w:pPr>
        <w:pStyle w:val="1"/>
        <w:jc w:val="center"/>
      </w:pPr>
      <w:bookmarkStart w:id="24" w:name="_Toc527510542"/>
      <w:r w:rsidRPr="007C0406">
        <w:t xml:space="preserve">Άρθρο </w:t>
      </w:r>
      <w:r w:rsidR="00AA747E" w:rsidRPr="007C0406">
        <w:t>7</w:t>
      </w:r>
      <w:r w:rsidR="00121584">
        <w:t xml:space="preserve"> «</w:t>
      </w:r>
      <w:r w:rsidR="00750082" w:rsidRPr="007C0406">
        <w:t xml:space="preserve">Διαδικασίες υποβολής αίτησης </w:t>
      </w:r>
      <w:r w:rsidR="00663BAA" w:rsidRPr="007C0406">
        <w:t>στήριξης</w:t>
      </w:r>
      <w:r w:rsidR="00121584">
        <w:t>»</w:t>
      </w:r>
      <w:bookmarkEnd w:id="24"/>
    </w:p>
    <w:p w14:paraId="29C1AE10" w14:textId="27CD9D06" w:rsidR="00613BED" w:rsidRPr="00F144B3" w:rsidRDefault="00500DF4" w:rsidP="00613BED">
      <w:pPr>
        <w:spacing w:line="276" w:lineRule="auto"/>
        <w:ind w:left="284" w:hanging="284"/>
        <w:jc w:val="both"/>
        <w:rPr>
          <w:rFonts w:asciiTheme="minorHAnsi" w:hAnsiTheme="minorHAnsi" w:cstheme="minorHAnsi"/>
          <w:b/>
          <w:sz w:val="22"/>
          <w:szCs w:val="22"/>
        </w:rPr>
      </w:pPr>
      <w:r>
        <w:rPr>
          <w:rFonts w:asciiTheme="minorHAnsi" w:hAnsiTheme="minorHAnsi" w:cstheme="minorHAnsi"/>
          <w:b/>
          <w:sz w:val="22"/>
          <w:szCs w:val="22"/>
        </w:rPr>
        <w:t xml:space="preserve">Α. </w:t>
      </w:r>
      <w:r w:rsidR="00311989" w:rsidRPr="007C0406">
        <w:rPr>
          <w:rFonts w:asciiTheme="minorHAnsi" w:hAnsiTheme="minorHAnsi" w:cstheme="minorHAnsi"/>
          <w:sz w:val="22"/>
          <w:szCs w:val="22"/>
        </w:rPr>
        <w:t>Οι δυνητικοί δικαιούχοι μπορούν, μετά τη δημοσιοποίηση της σχετικής πρόσκλησης, να υποβάλλουν</w:t>
      </w:r>
      <w:r w:rsidR="00D70073" w:rsidRPr="007C0406">
        <w:rPr>
          <w:rFonts w:asciiTheme="minorHAnsi" w:hAnsiTheme="minorHAnsi" w:cstheme="minorHAnsi"/>
          <w:sz w:val="22"/>
          <w:szCs w:val="22"/>
        </w:rPr>
        <w:t xml:space="preserve"> αιτήσεις στήριξης</w:t>
      </w:r>
      <w:r>
        <w:rPr>
          <w:rFonts w:asciiTheme="minorHAnsi" w:hAnsiTheme="minorHAnsi" w:cstheme="minorHAnsi"/>
          <w:sz w:val="22"/>
          <w:szCs w:val="22"/>
        </w:rPr>
        <w:t>,</w:t>
      </w:r>
      <w:r w:rsidR="00D70073" w:rsidRPr="007C0406">
        <w:rPr>
          <w:rFonts w:asciiTheme="minorHAnsi" w:hAnsiTheme="minorHAnsi" w:cstheme="minorHAnsi"/>
          <w:sz w:val="22"/>
          <w:szCs w:val="22"/>
        </w:rPr>
        <w:t xml:space="preserve"> σύμφωνα με τα</w:t>
      </w:r>
      <w:r w:rsidR="00311989"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Υ</w:t>
      </w:r>
      <w:r w:rsidR="004F5A7F" w:rsidRPr="007C0406">
        <w:rPr>
          <w:rFonts w:asciiTheme="minorHAnsi" w:hAnsiTheme="minorHAnsi" w:cstheme="minorHAnsi"/>
          <w:sz w:val="22"/>
          <w:szCs w:val="22"/>
        </w:rPr>
        <w:t>π</w:t>
      </w:r>
      <w:r w:rsidR="007F5C43" w:rsidRPr="007C0406">
        <w:rPr>
          <w:rFonts w:asciiTheme="minorHAnsi" w:hAnsiTheme="minorHAnsi" w:cstheme="minorHAnsi"/>
          <w:sz w:val="22"/>
          <w:szCs w:val="22"/>
        </w:rPr>
        <w:t>οδεί</w:t>
      </w:r>
      <w:r w:rsidR="004F5A7F" w:rsidRPr="007C0406">
        <w:rPr>
          <w:rFonts w:asciiTheme="minorHAnsi" w:hAnsiTheme="minorHAnsi" w:cstheme="minorHAnsi"/>
          <w:sz w:val="22"/>
          <w:szCs w:val="22"/>
        </w:rPr>
        <w:t>γμα</w:t>
      </w:r>
      <w:r w:rsidR="007F5C43" w:rsidRPr="007C0406">
        <w:rPr>
          <w:rFonts w:asciiTheme="minorHAnsi" w:hAnsiTheme="minorHAnsi" w:cstheme="minorHAnsi"/>
          <w:sz w:val="22"/>
          <w:szCs w:val="22"/>
        </w:rPr>
        <w:t>τα</w:t>
      </w:r>
      <w:r>
        <w:rPr>
          <w:rFonts w:asciiTheme="minorHAnsi" w:hAnsiTheme="minorHAnsi" w:cstheme="minorHAnsi"/>
          <w:sz w:val="22"/>
          <w:szCs w:val="22"/>
        </w:rPr>
        <w:t xml:space="preserve"> </w:t>
      </w:r>
      <w:r w:rsidR="00D70073" w:rsidRPr="007C0406">
        <w:rPr>
          <w:rFonts w:asciiTheme="minorHAnsi" w:hAnsiTheme="minorHAnsi" w:cstheme="minorHAnsi"/>
          <w:sz w:val="22"/>
          <w:szCs w:val="22"/>
        </w:rPr>
        <w:t>που προσαρτώνται</w:t>
      </w:r>
      <w:r w:rsidR="00311989" w:rsidRPr="007C0406">
        <w:rPr>
          <w:rFonts w:asciiTheme="minorHAnsi" w:hAnsiTheme="minorHAnsi" w:cstheme="minorHAnsi"/>
          <w:sz w:val="22"/>
          <w:szCs w:val="22"/>
        </w:rPr>
        <w:t xml:space="preserve"> </w:t>
      </w:r>
      <w:r w:rsidR="00D70073" w:rsidRPr="007C0406">
        <w:rPr>
          <w:rFonts w:asciiTheme="minorHAnsi" w:hAnsiTheme="minorHAnsi" w:cstheme="minorHAnsi"/>
          <w:sz w:val="22"/>
          <w:szCs w:val="22"/>
        </w:rPr>
        <w:t xml:space="preserve">στο </w:t>
      </w:r>
      <w:r w:rsidR="00311989" w:rsidRPr="007C0406">
        <w:rPr>
          <w:rFonts w:asciiTheme="minorHAnsi" w:hAnsiTheme="minorHAnsi" w:cstheme="minorHAnsi"/>
          <w:sz w:val="22"/>
          <w:szCs w:val="22"/>
        </w:rPr>
        <w:t>Παρ</w:t>
      </w:r>
      <w:r w:rsidR="00D70073" w:rsidRPr="007C0406">
        <w:rPr>
          <w:rFonts w:asciiTheme="minorHAnsi" w:hAnsiTheme="minorHAnsi" w:cstheme="minorHAnsi"/>
          <w:sz w:val="22"/>
          <w:szCs w:val="22"/>
        </w:rPr>
        <w:t>άρτημα Ι</w:t>
      </w:r>
      <w:r w:rsidR="00311989" w:rsidRPr="007C0406">
        <w:rPr>
          <w:rFonts w:asciiTheme="minorHAnsi" w:hAnsiTheme="minorHAnsi" w:cstheme="minorHAnsi"/>
          <w:sz w:val="22"/>
          <w:szCs w:val="22"/>
        </w:rPr>
        <w:t xml:space="preserve">. </w:t>
      </w:r>
      <w:r w:rsidR="007F5C43" w:rsidRPr="00F144B3">
        <w:rPr>
          <w:rFonts w:asciiTheme="minorHAnsi" w:hAnsiTheme="minorHAnsi" w:cstheme="minorHAnsi"/>
          <w:b/>
          <w:sz w:val="22"/>
          <w:szCs w:val="22"/>
        </w:rPr>
        <w:t>Η αίτηση στήριξης υποβάλλεται ηλεκτρονικά στο ΠΣΚΕ και σε φυσικό φάκελο στην ΟΤΔ.</w:t>
      </w:r>
    </w:p>
    <w:p w14:paraId="388A342D" w14:textId="31FCD230" w:rsidR="00500DF4" w:rsidRPr="00E327C0" w:rsidRDefault="00500DF4" w:rsidP="00500DF4">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Β.</w:t>
      </w:r>
      <w:r>
        <w:rPr>
          <w:rFonts w:asciiTheme="minorHAnsi" w:hAnsiTheme="minorHAnsi" w:cstheme="minorHAnsi"/>
          <w:sz w:val="22"/>
          <w:szCs w:val="22"/>
          <w:lang w:eastAsia="en-US"/>
        </w:rPr>
        <w:t xml:space="preserve"> </w:t>
      </w:r>
      <w:r w:rsidR="007F5C43" w:rsidRPr="007C0406">
        <w:rPr>
          <w:rFonts w:asciiTheme="minorHAnsi" w:hAnsiTheme="minorHAnsi" w:cstheme="minorHAnsi"/>
          <w:sz w:val="22"/>
          <w:szCs w:val="22"/>
          <w:lang w:eastAsia="en-US"/>
        </w:rPr>
        <w:t xml:space="preserve">Η υποβολή της αίτησης στήριξης, ηλεκτρονικά </w:t>
      </w:r>
      <w:r w:rsidR="007F5C43" w:rsidRPr="007C0406">
        <w:rPr>
          <w:rFonts w:asciiTheme="minorHAnsi" w:hAnsiTheme="minorHAnsi" w:cstheme="minorHAnsi"/>
          <w:sz w:val="22"/>
          <w:szCs w:val="22"/>
        </w:rPr>
        <w:t>μέσω της ιστοσελίδας Πληροφορικού Συστήμ</w:t>
      </w:r>
      <w:r>
        <w:rPr>
          <w:rFonts w:asciiTheme="minorHAnsi" w:hAnsiTheme="minorHAnsi" w:cstheme="minorHAnsi"/>
          <w:sz w:val="22"/>
          <w:szCs w:val="22"/>
        </w:rPr>
        <w:t xml:space="preserve">ατος Κρατικών Ενισχύσεων (ΠΣΚΕ), </w:t>
      </w:r>
      <w:hyperlink r:id="rId18" w:history="1">
        <w:r w:rsidRPr="00D278F0">
          <w:rPr>
            <w:rStyle w:val="-"/>
            <w:rFonts w:asciiTheme="minorHAnsi" w:hAnsiTheme="minorHAnsi" w:cstheme="minorHAnsi"/>
            <w:sz w:val="22"/>
            <w:szCs w:val="22"/>
          </w:rPr>
          <w:t>www.</w:t>
        </w:r>
        <w:r w:rsidRPr="00D278F0">
          <w:rPr>
            <w:rStyle w:val="-"/>
            <w:rFonts w:asciiTheme="minorHAnsi" w:hAnsiTheme="minorHAnsi" w:cstheme="minorHAnsi"/>
            <w:sz w:val="22"/>
            <w:szCs w:val="22"/>
            <w:lang w:val="en-US"/>
          </w:rPr>
          <w:t>ependyseis</w:t>
        </w:r>
        <w:r w:rsidRPr="00D278F0">
          <w:rPr>
            <w:rStyle w:val="-"/>
            <w:rFonts w:asciiTheme="minorHAnsi" w:hAnsiTheme="minorHAnsi" w:cstheme="minorHAnsi"/>
            <w:sz w:val="22"/>
            <w:szCs w:val="22"/>
          </w:rPr>
          <w:t>.</w:t>
        </w:r>
        <w:r w:rsidRPr="00D278F0">
          <w:rPr>
            <w:rStyle w:val="-"/>
            <w:rFonts w:asciiTheme="minorHAnsi" w:hAnsiTheme="minorHAnsi" w:cstheme="minorHAnsi"/>
            <w:sz w:val="22"/>
            <w:szCs w:val="22"/>
            <w:lang w:val="en-US"/>
          </w:rPr>
          <w:t>gr</w:t>
        </w:r>
      </w:hyperlink>
      <w:r>
        <w:rPr>
          <w:rFonts w:asciiTheme="minorHAnsi" w:hAnsiTheme="minorHAnsi" w:cstheme="minorHAnsi"/>
          <w:sz w:val="22"/>
          <w:szCs w:val="22"/>
        </w:rPr>
        <w:t xml:space="preserve">, </w:t>
      </w:r>
      <w:r w:rsidR="007F5C43" w:rsidRPr="007C0406">
        <w:rPr>
          <w:rFonts w:asciiTheme="minorHAnsi" w:hAnsiTheme="minorHAnsi" w:cstheme="minorHAnsi"/>
          <w:sz w:val="22"/>
          <w:szCs w:val="22"/>
        </w:rPr>
        <w:t>προϋποθέτει να έχει προηγηθεί διαδικασία απόκτησης προσω</w:t>
      </w:r>
      <w:r>
        <w:rPr>
          <w:rFonts w:asciiTheme="minorHAnsi" w:hAnsiTheme="minorHAnsi" w:cstheme="minorHAnsi"/>
          <w:sz w:val="22"/>
          <w:szCs w:val="22"/>
        </w:rPr>
        <w:t>πικών κωδικών πρόσβασης από το/</w:t>
      </w:r>
      <w:r w:rsidR="007F5C43" w:rsidRPr="007C0406">
        <w:rPr>
          <w:rFonts w:asciiTheme="minorHAnsi" w:hAnsiTheme="minorHAnsi" w:cstheme="minorHAnsi"/>
          <w:sz w:val="22"/>
          <w:szCs w:val="22"/>
        </w:rPr>
        <w:t>την  δυ</w:t>
      </w:r>
      <w:r>
        <w:rPr>
          <w:rFonts w:asciiTheme="minorHAnsi" w:hAnsiTheme="minorHAnsi" w:cstheme="minorHAnsi"/>
          <w:sz w:val="22"/>
          <w:szCs w:val="22"/>
        </w:rPr>
        <w:t>νητικό/ή δικαιούχο. Ειδικότερα, κάθε νέος χρήστης του ΠΣΚΕ,</w:t>
      </w:r>
      <w:r w:rsidR="007F5C43" w:rsidRPr="007C0406">
        <w:rPr>
          <w:rFonts w:asciiTheme="minorHAnsi" w:hAnsiTheme="minorHAnsi" w:cstheme="minorHAnsi"/>
          <w:sz w:val="22"/>
          <w:szCs w:val="22"/>
        </w:rPr>
        <w:t xml:space="preserve"> α</w:t>
      </w:r>
      <w:r w:rsidR="007F5C43" w:rsidRPr="007C0406">
        <w:rPr>
          <w:rFonts w:asciiTheme="minorHAnsi" w:hAnsiTheme="minorHAnsi" w:cstheme="minorHAnsi"/>
          <w:sz w:val="22"/>
          <w:szCs w:val="22"/>
          <w:lang w:eastAsia="en-US"/>
        </w:rPr>
        <w:t xml:space="preserve">φού συμπληρώσει τα στοιχεία του/της σε </w:t>
      </w:r>
      <w:hyperlink r:id="rId19" w:history="1">
        <w:r w:rsidR="007F5C43" w:rsidRPr="007C0406">
          <w:rPr>
            <w:rStyle w:val="-"/>
            <w:rFonts w:asciiTheme="minorHAnsi" w:hAnsiTheme="minorHAnsi" w:cstheme="minorHAnsi"/>
            <w:color w:val="auto"/>
            <w:sz w:val="22"/>
            <w:szCs w:val="22"/>
            <w:u w:val="none"/>
            <w:lang w:eastAsia="en-US"/>
          </w:rPr>
          <w:t>«φόρμα εγγραφής</w:t>
        </w:r>
      </w:hyperlink>
      <w:r w:rsidR="007F5C43" w:rsidRPr="007C0406">
        <w:rPr>
          <w:rFonts w:asciiTheme="minorHAnsi" w:hAnsiTheme="minorHAnsi" w:cstheme="minorHAnsi"/>
          <w:sz w:val="22"/>
          <w:szCs w:val="22"/>
          <w:lang w:eastAsia="en-US"/>
        </w:rPr>
        <w:t>»</w:t>
      </w:r>
      <w:r>
        <w:rPr>
          <w:rFonts w:asciiTheme="minorHAnsi" w:hAnsiTheme="minorHAnsi" w:cstheme="minorHAnsi"/>
          <w:sz w:val="22"/>
          <w:szCs w:val="22"/>
          <w:lang w:eastAsia="en-US"/>
        </w:rPr>
        <w:t>,</w:t>
      </w:r>
      <w:r w:rsidR="007F5C43"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lang w:eastAsia="en-US"/>
        </w:rPr>
        <w:t>καταχωρείται στο σύστημα και μέσω της αποστολής e-</w:t>
      </w:r>
      <w:proofErr w:type="spellStart"/>
      <w:r w:rsidR="007F5C43" w:rsidRPr="007C0406">
        <w:rPr>
          <w:rFonts w:asciiTheme="minorHAnsi" w:hAnsiTheme="minorHAnsi" w:cstheme="minorHAnsi"/>
          <w:sz w:val="22"/>
          <w:szCs w:val="22"/>
          <w:lang w:eastAsia="en-US"/>
        </w:rPr>
        <w:t>mail</w:t>
      </w:r>
      <w:proofErr w:type="spellEnd"/>
      <w:r w:rsidR="007F5C43" w:rsidRPr="007C0406">
        <w:rPr>
          <w:rFonts w:asciiTheme="minorHAnsi" w:hAnsiTheme="minorHAnsi" w:cstheme="minorHAnsi"/>
          <w:sz w:val="22"/>
          <w:szCs w:val="22"/>
          <w:lang w:eastAsia="en-US"/>
        </w:rPr>
        <w:t xml:space="preserve"> από το ΠΣΚΕ, του/της διαβιβάζονται οι κω</w:t>
      </w:r>
      <w:r>
        <w:rPr>
          <w:rFonts w:asciiTheme="minorHAnsi" w:hAnsiTheme="minorHAnsi" w:cstheme="minorHAnsi"/>
          <w:sz w:val="22"/>
          <w:szCs w:val="22"/>
          <w:lang w:eastAsia="en-US"/>
        </w:rPr>
        <w:t>δικοί  πρόσβασης του. Απαραίτητο</w:t>
      </w:r>
      <w:r w:rsidR="007F5C43" w:rsidRPr="007C0406">
        <w:rPr>
          <w:rFonts w:asciiTheme="minorHAnsi" w:hAnsiTheme="minorHAnsi" w:cstheme="minorHAnsi"/>
          <w:sz w:val="22"/>
          <w:szCs w:val="22"/>
          <w:lang w:eastAsia="en-US"/>
        </w:rPr>
        <w:t xml:space="preserve"> στ</w:t>
      </w:r>
      <w:r>
        <w:rPr>
          <w:rFonts w:asciiTheme="minorHAnsi" w:hAnsiTheme="minorHAnsi" w:cstheme="minorHAnsi"/>
          <w:sz w:val="22"/>
          <w:szCs w:val="22"/>
          <w:lang w:eastAsia="en-US"/>
        </w:rPr>
        <w:t xml:space="preserve">οιχεία για την εγγραφή του/της είναι ο </w:t>
      </w:r>
      <w:r w:rsidR="007F5C43" w:rsidRPr="007C0406">
        <w:rPr>
          <w:rFonts w:asciiTheme="minorHAnsi" w:hAnsiTheme="minorHAnsi" w:cstheme="minorHAnsi"/>
          <w:sz w:val="22"/>
          <w:szCs w:val="22"/>
          <w:lang w:eastAsia="en-US"/>
        </w:rPr>
        <w:t>ΑΦΜ.</w:t>
      </w:r>
      <w:r w:rsidR="00E327C0" w:rsidRPr="00E327C0">
        <w:rPr>
          <w:rFonts w:asciiTheme="minorHAnsi" w:hAnsiTheme="minorHAnsi" w:cstheme="minorHAnsi"/>
          <w:sz w:val="22"/>
          <w:szCs w:val="22"/>
          <w:lang w:eastAsia="en-US"/>
        </w:rPr>
        <w:t xml:space="preserve"> </w:t>
      </w:r>
      <w:r w:rsidR="00E327C0">
        <w:rPr>
          <w:rFonts w:asciiTheme="minorHAnsi" w:hAnsiTheme="minorHAnsi" w:cstheme="minorHAnsi"/>
          <w:sz w:val="22"/>
          <w:szCs w:val="22"/>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πρότασής του.</w:t>
      </w:r>
    </w:p>
    <w:p w14:paraId="792D3AE9" w14:textId="62FBDC68" w:rsidR="00EE0B4B" w:rsidRPr="008F6582" w:rsidRDefault="00500DF4" w:rsidP="00500DF4">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Γ.</w:t>
      </w:r>
      <w:r>
        <w:rPr>
          <w:rFonts w:asciiTheme="minorHAnsi" w:hAnsiTheme="minorHAnsi" w:cstheme="minorHAnsi"/>
          <w:sz w:val="22"/>
          <w:szCs w:val="22"/>
          <w:lang w:eastAsia="en-US"/>
        </w:rPr>
        <w:t xml:space="preserve"> </w:t>
      </w:r>
      <w:r w:rsidR="00EE0B4B" w:rsidRPr="007C0406">
        <w:rPr>
          <w:rFonts w:asciiTheme="minorHAnsi" w:hAnsiTheme="minorHAnsi" w:cstheme="minorHAnsi"/>
          <w:sz w:val="22"/>
          <w:szCs w:val="22"/>
          <w:lang w:eastAsia="en-US"/>
        </w:rPr>
        <w:t xml:space="preserve">Κατά </w:t>
      </w:r>
      <w:r w:rsidR="00EE0B4B" w:rsidRPr="008F6582">
        <w:rPr>
          <w:rFonts w:asciiTheme="minorHAnsi" w:hAnsiTheme="minorHAnsi" w:cstheme="minorHAnsi"/>
          <w:sz w:val="22"/>
          <w:szCs w:val="22"/>
          <w:lang w:eastAsia="en-US"/>
        </w:rPr>
        <w:t xml:space="preserve">την υποβολή της Αίτησης </w:t>
      </w:r>
      <w:r w:rsidR="00CA14F2" w:rsidRPr="008F6582">
        <w:rPr>
          <w:rFonts w:asciiTheme="minorHAnsi" w:hAnsiTheme="minorHAnsi" w:cstheme="minorHAnsi"/>
          <w:sz w:val="22"/>
          <w:szCs w:val="22"/>
          <w:lang w:eastAsia="en-US"/>
        </w:rPr>
        <w:t>στήριξης</w:t>
      </w:r>
      <w:r w:rsidR="00EE0B4B" w:rsidRPr="008F6582">
        <w:rPr>
          <w:rFonts w:asciiTheme="minorHAnsi" w:hAnsiTheme="minorHAnsi" w:cstheme="minorHAnsi"/>
          <w:sz w:val="22"/>
          <w:szCs w:val="22"/>
          <w:lang w:eastAsia="en-US"/>
        </w:rPr>
        <w:t xml:space="preserve"> </w:t>
      </w:r>
      <w:r w:rsidR="00CA14F2" w:rsidRPr="008F6582">
        <w:rPr>
          <w:rFonts w:asciiTheme="minorHAnsi" w:hAnsiTheme="minorHAnsi" w:cstheme="minorHAnsi"/>
          <w:sz w:val="22"/>
          <w:szCs w:val="22"/>
          <w:lang w:eastAsia="en-US"/>
        </w:rPr>
        <w:t xml:space="preserve">στο ΠΣΚΕ </w:t>
      </w:r>
      <w:r w:rsidR="00EE0B4B" w:rsidRPr="008F6582">
        <w:rPr>
          <w:rFonts w:asciiTheme="minorHAnsi" w:hAnsiTheme="minorHAnsi" w:cstheme="minorHAnsi"/>
          <w:sz w:val="22"/>
          <w:szCs w:val="22"/>
          <w:lang w:eastAsia="en-US"/>
        </w:rPr>
        <w:t>ο επενδυτής υποχρεούται σωρευτικά:</w:t>
      </w:r>
    </w:p>
    <w:p w14:paraId="47851088" w14:textId="70A35D29" w:rsidR="00500DF4" w:rsidRDefault="00500DF4" w:rsidP="00500DF4">
      <w:pPr>
        <w:spacing w:after="200" w:line="276" w:lineRule="auto"/>
        <w:ind w:left="993" w:hanging="273"/>
        <w:jc w:val="both"/>
        <w:rPr>
          <w:rFonts w:asciiTheme="minorHAnsi" w:hAnsiTheme="minorHAnsi" w:cstheme="minorHAnsi"/>
          <w:sz w:val="22"/>
          <w:szCs w:val="22"/>
          <w:lang w:eastAsia="en-US"/>
        </w:rPr>
      </w:pPr>
      <w:proofErr w:type="spellStart"/>
      <w:r>
        <w:rPr>
          <w:rFonts w:asciiTheme="minorHAnsi" w:hAnsiTheme="minorHAnsi" w:cstheme="minorHAnsi"/>
          <w:sz w:val="22"/>
          <w:szCs w:val="22"/>
          <w:lang w:val="en-US" w:eastAsia="en-US"/>
        </w:rPr>
        <w:t>i</w:t>
      </w:r>
      <w:proofErr w:type="spellEnd"/>
      <w:r w:rsidR="00EE0B4B" w:rsidRPr="008F6582">
        <w:rPr>
          <w:rFonts w:asciiTheme="minorHAnsi" w:hAnsiTheme="minorHAnsi" w:cstheme="minorHAnsi"/>
          <w:sz w:val="22"/>
          <w:szCs w:val="22"/>
          <w:lang w:eastAsia="en-US"/>
        </w:rPr>
        <w:t xml:space="preserve">) </w:t>
      </w:r>
      <w:proofErr w:type="gramStart"/>
      <w:r w:rsidR="00EE0B4B" w:rsidRPr="008F6582">
        <w:rPr>
          <w:rFonts w:asciiTheme="minorHAnsi" w:hAnsiTheme="minorHAnsi" w:cstheme="minorHAnsi"/>
          <w:sz w:val="22"/>
          <w:szCs w:val="22"/>
          <w:lang w:eastAsia="en-US"/>
        </w:rPr>
        <w:t>να</w:t>
      </w:r>
      <w:proofErr w:type="gramEnd"/>
      <w:r w:rsidR="00EE0B4B" w:rsidRPr="008F6582">
        <w:rPr>
          <w:rFonts w:asciiTheme="minorHAnsi" w:hAnsiTheme="minorHAnsi" w:cstheme="minorHAnsi"/>
          <w:sz w:val="22"/>
          <w:szCs w:val="22"/>
          <w:lang w:eastAsia="en-US"/>
        </w:rPr>
        <w:t xml:space="preserve"> συμπληρώσει, καταχωρώντας στο Πληροφοριακό Σύστημα Κρατικών Ενισχύσεων</w:t>
      </w:r>
      <w:r w:rsidRPr="00500DF4">
        <w:rPr>
          <w:rFonts w:asciiTheme="minorHAnsi" w:hAnsiTheme="minorHAnsi" w:cstheme="minorHAnsi"/>
          <w:sz w:val="22"/>
          <w:szCs w:val="22"/>
          <w:lang w:eastAsia="en-US"/>
        </w:rPr>
        <w:t>,</w:t>
      </w:r>
      <w:r w:rsidR="00EE0B4B" w:rsidRPr="008F6582">
        <w:rPr>
          <w:rFonts w:asciiTheme="minorHAnsi" w:hAnsiTheme="minorHAnsi" w:cstheme="minorHAnsi"/>
          <w:sz w:val="22"/>
          <w:szCs w:val="22"/>
          <w:lang w:eastAsia="en-US"/>
        </w:rPr>
        <w:t xml:space="preserve"> τα σχετικά πεδία του σημείου «ΥΠΟΒΟΛΗ»</w:t>
      </w:r>
      <w:r w:rsidRPr="00500DF4">
        <w:rPr>
          <w:rFonts w:asciiTheme="minorHAnsi" w:hAnsiTheme="minorHAnsi" w:cstheme="minorHAnsi"/>
          <w:sz w:val="22"/>
          <w:szCs w:val="22"/>
          <w:lang w:eastAsia="en-US"/>
        </w:rPr>
        <w:t>,</w:t>
      </w:r>
      <w:r w:rsidR="00EE0B4B" w:rsidRPr="008F6582">
        <w:rPr>
          <w:rFonts w:asciiTheme="minorHAnsi" w:hAnsiTheme="minorHAnsi" w:cstheme="minorHAnsi"/>
          <w:sz w:val="22"/>
          <w:szCs w:val="22"/>
          <w:lang w:eastAsia="en-US"/>
        </w:rPr>
        <w:t xml:space="preserve"> </w:t>
      </w:r>
      <w:r w:rsidR="00F144B3">
        <w:rPr>
          <w:rFonts w:asciiTheme="minorHAnsi" w:hAnsiTheme="minorHAnsi" w:cstheme="minorHAnsi"/>
          <w:sz w:val="22"/>
          <w:szCs w:val="22"/>
          <w:lang w:eastAsia="en-US"/>
        </w:rPr>
        <w:t xml:space="preserve">(ενδεικτικό παράδειγμα δίνεται στο </w:t>
      </w:r>
      <w:r w:rsidR="00F144B3" w:rsidRPr="008F6582">
        <w:rPr>
          <w:rFonts w:asciiTheme="minorHAnsi" w:hAnsiTheme="minorHAnsi" w:cstheme="minorHAnsi"/>
          <w:sz w:val="22"/>
          <w:szCs w:val="22"/>
          <w:lang w:eastAsia="en-US"/>
        </w:rPr>
        <w:t xml:space="preserve">ΕΝΤΥΠΟ Ι_1 Αίτηση Στήριξης </w:t>
      </w:r>
      <w:r w:rsidR="00F144B3">
        <w:rPr>
          <w:rFonts w:asciiTheme="minorHAnsi" w:hAnsiTheme="minorHAnsi" w:cstheme="minorHAnsi"/>
          <w:sz w:val="22"/>
          <w:szCs w:val="22"/>
          <w:lang w:eastAsia="en-US"/>
        </w:rPr>
        <w:t>του Παραρτήματος</w:t>
      </w:r>
      <w:r>
        <w:rPr>
          <w:rFonts w:asciiTheme="minorHAnsi" w:hAnsiTheme="minorHAnsi" w:cstheme="minorHAnsi"/>
          <w:sz w:val="22"/>
          <w:szCs w:val="22"/>
          <w:lang w:eastAsia="en-US"/>
        </w:rPr>
        <w:t xml:space="preserve"> </w:t>
      </w:r>
      <w:r w:rsidR="00F144B3">
        <w:rPr>
          <w:rFonts w:asciiTheme="minorHAnsi" w:hAnsiTheme="minorHAnsi" w:cstheme="minorHAnsi"/>
          <w:sz w:val="22"/>
          <w:szCs w:val="22"/>
          <w:lang w:eastAsia="en-US"/>
        </w:rPr>
        <w:t>Ι)</w:t>
      </w:r>
      <w:r>
        <w:rPr>
          <w:rFonts w:asciiTheme="minorHAnsi" w:hAnsiTheme="minorHAnsi" w:cstheme="minorHAnsi"/>
          <w:sz w:val="22"/>
          <w:szCs w:val="22"/>
          <w:lang w:eastAsia="en-US"/>
        </w:rPr>
        <w:t>,</w:t>
      </w:r>
    </w:p>
    <w:p w14:paraId="696AF201" w14:textId="6E38BB83" w:rsidR="00500DF4" w:rsidRPr="00C73734" w:rsidRDefault="00500DF4" w:rsidP="00500DF4">
      <w:pPr>
        <w:spacing w:after="200" w:line="276" w:lineRule="auto"/>
        <w:ind w:left="993" w:hanging="273"/>
        <w:jc w:val="both"/>
        <w:rPr>
          <w:rFonts w:asciiTheme="minorHAnsi" w:hAnsiTheme="minorHAnsi" w:cstheme="minorHAnsi"/>
          <w:sz w:val="22"/>
          <w:szCs w:val="22"/>
          <w:lang w:eastAsia="en-US"/>
        </w:rPr>
      </w:pPr>
      <w:r>
        <w:rPr>
          <w:rFonts w:asciiTheme="minorHAnsi" w:hAnsiTheme="minorHAnsi" w:cstheme="minorHAnsi"/>
          <w:sz w:val="22"/>
          <w:szCs w:val="22"/>
          <w:lang w:val="en-US" w:eastAsia="en-US"/>
        </w:rPr>
        <w:t>ii</w:t>
      </w:r>
      <w:r w:rsidR="00EE0B4B" w:rsidRPr="008F6582">
        <w:rPr>
          <w:rFonts w:asciiTheme="minorHAnsi" w:hAnsiTheme="minorHAnsi" w:cstheme="minorHAnsi"/>
          <w:sz w:val="22"/>
          <w:szCs w:val="22"/>
          <w:lang w:eastAsia="en-US"/>
        </w:rPr>
        <w:t xml:space="preserve">) </w:t>
      </w:r>
      <w:proofErr w:type="gramStart"/>
      <w:r w:rsidR="00EE0B4B" w:rsidRPr="008F6582">
        <w:rPr>
          <w:rFonts w:asciiTheme="minorHAnsi" w:hAnsiTheme="minorHAnsi" w:cstheme="minorHAnsi"/>
          <w:sz w:val="22"/>
          <w:szCs w:val="22"/>
          <w:lang w:eastAsia="en-US"/>
        </w:rPr>
        <w:t>να</w:t>
      </w:r>
      <w:proofErr w:type="gramEnd"/>
      <w:r w:rsidR="00EE0B4B" w:rsidRPr="008F6582">
        <w:rPr>
          <w:rFonts w:asciiTheme="minorHAnsi" w:hAnsiTheme="minorHAnsi" w:cstheme="minorHAnsi"/>
          <w:sz w:val="22"/>
          <w:szCs w:val="22"/>
          <w:lang w:eastAsia="en-US"/>
        </w:rPr>
        <w:t xml:space="preserve"> επισυνάψει</w:t>
      </w:r>
      <w:r w:rsidRPr="00500DF4">
        <w:rPr>
          <w:rFonts w:asciiTheme="minorHAnsi" w:hAnsiTheme="minorHAnsi" w:cstheme="minorHAnsi"/>
          <w:sz w:val="22"/>
          <w:szCs w:val="22"/>
          <w:lang w:eastAsia="en-US"/>
        </w:rPr>
        <w:t>,</w:t>
      </w:r>
      <w:r w:rsidR="00EE0B4B" w:rsidRPr="008F6582">
        <w:rPr>
          <w:rFonts w:asciiTheme="minorHAnsi" w:hAnsiTheme="minorHAnsi" w:cstheme="minorHAnsi"/>
          <w:sz w:val="22"/>
          <w:szCs w:val="22"/>
          <w:lang w:eastAsia="en-US"/>
        </w:rPr>
        <w:t xml:space="preserve"> πλήρως συμπληρωμένο</w:t>
      </w:r>
      <w:r w:rsidRPr="00500DF4">
        <w:rPr>
          <w:rFonts w:asciiTheme="minorHAnsi" w:hAnsiTheme="minorHAnsi" w:cstheme="minorHAnsi"/>
          <w:sz w:val="22"/>
          <w:szCs w:val="22"/>
          <w:lang w:eastAsia="en-US"/>
        </w:rPr>
        <w:t>,</w:t>
      </w:r>
      <w:r w:rsidR="00EE0B4B" w:rsidRPr="008F6582">
        <w:rPr>
          <w:rFonts w:asciiTheme="minorHAnsi" w:hAnsiTheme="minorHAnsi" w:cstheme="minorHAnsi"/>
          <w:sz w:val="22"/>
          <w:szCs w:val="22"/>
          <w:lang w:eastAsia="en-US"/>
        </w:rPr>
        <w:t xml:space="preserve"> το συνημμένο στο Παράρτημα Ι, </w:t>
      </w:r>
      <w:r w:rsidR="008F6582" w:rsidRPr="008F6582">
        <w:rPr>
          <w:rFonts w:asciiTheme="minorHAnsi" w:hAnsiTheme="minorHAnsi" w:cstheme="minorHAnsi"/>
          <w:sz w:val="22"/>
          <w:szCs w:val="22"/>
          <w:lang w:eastAsia="en-US"/>
        </w:rPr>
        <w:t>ΈΝΤΥΠΟ Ι_2 Αίτηση Στήριξης - Συμπληρωματικά στοιχεία</w:t>
      </w:r>
      <w:r w:rsidRPr="00500DF4">
        <w:rPr>
          <w:rFonts w:asciiTheme="minorHAnsi" w:hAnsiTheme="minorHAnsi" w:cstheme="minorHAnsi"/>
          <w:sz w:val="22"/>
          <w:szCs w:val="22"/>
          <w:lang w:eastAsia="en-US"/>
        </w:rPr>
        <w:t>,</w:t>
      </w:r>
      <w:r w:rsidR="00EE0B4B" w:rsidRPr="008F6582">
        <w:rPr>
          <w:rFonts w:asciiTheme="minorHAnsi" w:hAnsiTheme="minorHAnsi" w:cstheme="minorHAnsi"/>
          <w:sz w:val="22"/>
          <w:szCs w:val="22"/>
          <w:lang w:eastAsia="en-US"/>
        </w:rPr>
        <w:t xml:space="preserve"> σε PDF μορφή. Το </w:t>
      </w:r>
      <w:r w:rsidR="008F6582" w:rsidRPr="008F6582">
        <w:rPr>
          <w:rFonts w:asciiTheme="minorHAnsi" w:hAnsiTheme="minorHAnsi" w:cstheme="minorHAnsi"/>
          <w:sz w:val="22"/>
          <w:szCs w:val="22"/>
          <w:lang w:eastAsia="en-US"/>
        </w:rPr>
        <w:t xml:space="preserve">ΈΝΤΥΠΟ Ι_2 </w:t>
      </w:r>
      <w:r w:rsidR="00EE0B4B" w:rsidRPr="008F6582">
        <w:rPr>
          <w:rFonts w:asciiTheme="minorHAnsi" w:hAnsiTheme="minorHAnsi" w:cstheme="minorHAnsi"/>
          <w:sz w:val="22"/>
          <w:szCs w:val="22"/>
          <w:lang w:eastAsia="en-US"/>
        </w:rPr>
        <w:t>παρέχεται από την ΟΤΔ συνημμένο στην παρούσα πρόσκληση</w:t>
      </w:r>
      <w:r w:rsidRPr="00500DF4">
        <w:rPr>
          <w:rFonts w:asciiTheme="minorHAnsi" w:hAnsiTheme="minorHAnsi" w:cstheme="minorHAnsi"/>
          <w:sz w:val="22"/>
          <w:szCs w:val="22"/>
          <w:lang w:eastAsia="en-US"/>
        </w:rPr>
        <w:t>,</w:t>
      </w:r>
      <w:r w:rsidR="00EE0B4B" w:rsidRPr="008F6582">
        <w:rPr>
          <w:rFonts w:asciiTheme="minorHAnsi" w:hAnsiTheme="minorHAnsi" w:cstheme="minorHAnsi"/>
          <w:sz w:val="22"/>
          <w:szCs w:val="22"/>
          <w:lang w:eastAsia="en-US"/>
        </w:rPr>
        <w:t xml:space="preserve"> αλλά μπορεί να αναζητηθεί και στους </w:t>
      </w:r>
      <w:proofErr w:type="spellStart"/>
      <w:r w:rsidR="00EE0B4B" w:rsidRPr="008F6582">
        <w:rPr>
          <w:rFonts w:asciiTheme="minorHAnsi" w:hAnsiTheme="minorHAnsi" w:cstheme="minorHAnsi"/>
          <w:sz w:val="22"/>
          <w:szCs w:val="22"/>
          <w:lang w:eastAsia="en-US"/>
        </w:rPr>
        <w:t>ιστότοπους</w:t>
      </w:r>
      <w:proofErr w:type="spellEnd"/>
      <w:r w:rsidR="00EE0B4B" w:rsidRPr="008F6582">
        <w:rPr>
          <w:rFonts w:asciiTheme="minorHAnsi" w:hAnsiTheme="minorHAnsi" w:cstheme="minorHAnsi"/>
          <w:sz w:val="22"/>
          <w:szCs w:val="22"/>
          <w:lang w:eastAsia="en-US"/>
        </w:rPr>
        <w:t xml:space="preserve"> </w:t>
      </w:r>
      <w:hyperlink r:id="rId20" w:history="1">
        <w:r w:rsidR="00C41C17" w:rsidRPr="008F6582">
          <w:rPr>
            <w:rStyle w:val="-"/>
            <w:rFonts w:asciiTheme="minorHAnsi" w:hAnsiTheme="minorHAnsi" w:cstheme="minorHAnsi"/>
            <w:sz w:val="22"/>
            <w:szCs w:val="22"/>
            <w:lang w:eastAsia="en-US"/>
          </w:rPr>
          <w:t>www.</w:t>
        </w:r>
        <w:r w:rsidR="00C41C17" w:rsidRPr="008F6582">
          <w:rPr>
            <w:rStyle w:val="-"/>
            <w:rFonts w:asciiTheme="minorHAnsi" w:hAnsiTheme="minorHAnsi" w:cstheme="minorHAnsi"/>
            <w:sz w:val="22"/>
            <w:szCs w:val="22"/>
            <w:lang w:val="en-US" w:eastAsia="en-US"/>
          </w:rPr>
          <w:t>aitoliki</w:t>
        </w:r>
        <w:r w:rsidR="00C41C17" w:rsidRPr="008F6582">
          <w:rPr>
            <w:rStyle w:val="-"/>
            <w:rFonts w:asciiTheme="minorHAnsi" w:hAnsiTheme="minorHAnsi" w:cstheme="minorHAnsi"/>
            <w:sz w:val="22"/>
            <w:szCs w:val="22"/>
            <w:lang w:eastAsia="en-US"/>
          </w:rPr>
          <w:t>.</w:t>
        </w:r>
        <w:r w:rsidR="00C41C17" w:rsidRPr="008F6582">
          <w:rPr>
            <w:rStyle w:val="-"/>
            <w:rFonts w:asciiTheme="minorHAnsi" w:hAnsiTheme="minorHAnsi" w:cstheme="minorHAnsi"/>
            <w:sz w:val="22"/>
            <w:szCs w:val="22"/>
            <w:lang w:val="en-US" w:eastAsia="en-US"/>
          </w:rPr>
          <w:t>gr</w:t>
        </w:r>
      </w:hyperlink>
      <w:r w:rsidR="00C41C17" w:rsidRPr="008F6582">
        <w:rPr>
          <w:rFonts w:asciiTheme="minorHAnsi" w:hAnsiTheme="minorHAnsi" w:cstheme="minorHAnsi"/>
          <w:sz w:val="22"/>
          <w:szCs w:val="22"/>
          <w:lang w:eastAsia="en-US"/>
        </w:rPr>
        <w:t xml:space="preserve"> (ηλεκτρονική</w:t>
      </w:r>
      <w:r w:rsidR="00C41C17">
        <w:rPr>
          <w:rFonts w:asciiTheme="minorHAnsi" w:hAnsiTheme="minorHAnsi" w:cstheme="minorHAnsi"/>
          <w:sz w:val="22"/>
          <w:szCs w:val="22"/>
          <w:lang w:eastAsia="en-US"/>
        </w:rPr>
        <w:t xml:space="preserve"> σελίδα ΟΤΔ), </w:t>
      </w:r>
      <w:hyperlink r:id="rId21" w:history="1">
        <w:r w:rsidR="00C62E31" w:rsidRPr="008F6582">
          <w:rPr>
            <w:rStyle w:val="-"/>
            <w:rFonts w:asciiTheme="minorHAnsi" w:hAnsiTheme="minorHAnsi" w:cstheme="minorHAnsi"/>
            <w:sz w:val="22"/>
            <w:szCs w:val="22"/>
            <w:lang w:eastAsia="en-US"/>
          </w:rPr>
          <w:t>www.espa.gr</w:t>
        </w:r>
      </w:hyperlink>
      <w:r w:rsidR="00C62E31" w:rsidRPr="008F6582">
        <w:rPr>
          <w:rFonts w:asciiTheme="minorHAnsi" w:hAnsiTheme="minorHAnsi" w:cstheme="minorHAnsi"/>
          <w:sz w:val="22"/>
          <w:szCs w:val="22"/>
          <w:lang w:eastAsia="en-US"/>
        </w:rPr>
        <w:t xml:space="preserve"> </w:t>
      </w:r>
      <w:r w:rsidR="00EE0B4B" w:rsidRPr="008F6582">
        <w:rPr>
          <w:rFonts w:asciiTheme="minorHAnsi" w:hAnsiTheme="minorHAnsi" w:cstheme="minorHAnsi"/>
          <w:sz w:val="22"/>
          <w:szCs w:val="22"/>
          <w:lang w:eastAsia="en-US"/>
        </w:rPr>
        <w:t>κα</w:t>
      </w:r>
      <w:r w:rsidR="00C41C17">
        <w:rPr>
          <w:rFonts w:asciiTheme="minorHAnsi" w:hAnsiTheme="minorHAnsi" w:cstheme="minorHAnsi"/>
          <w:sz w:val="22"/>
          <w:szCs w:val="22"/>
          <w:lang w:eastAsia="en-US"/>
        </w:rPr>
        <w:t xml:space="preserve">ι </w:t>
      </w:r>
      <w:hyperlink r:id="rId22" w:history="1">
        <w:r w:rsidR="00C41C17" w:rsidRPr="00914330">
          <w:rPr>
            <w:rStyle w:val="-"/>
            <w:rFonts w:asciiTheme="minorHAnsi" w:hAnsiTheme="minorHAnsi" w:cstheme="minorHAnsi"/>
            <w:sz w:val="22"/>
            <w:szCs w:val="22"/>
            <w:lang w:val="en-US" w:eastAsia="en-US"/>
          </w:rPr>
          <w:t>www</w:t>
        </w:r>
        <w:r w:rsidR="00C41C17" w:rsidRPr="00C41C17">
          <w:rPr>
            <w:rStyle w:val="-"/>
            <w:rFonts w:asciiTheme="minorHAnsi" w:hAnsiTheme="minorHAnsi" w:cstheme="minorHAnsi"/>
            <w:sz w:val="22"/>
            <w:szCs w:val="22"/>
            <w:lang w:eastAsia="en-US"/>
          </w:rPr>
          <w:t>.</w:t>
        </w:r>
        <w:proofErr w:type="spellStart"/>
        <w:r w:rsidR="00C41C17" w:rsidRPr="00914330">
          <w:rPr>
            <w:rStyle w:val="-"/>
            <w:rFonts w:asciiTheme="minorHAnsi" w:hAnsiTheme="minorHAnsi" w:cstheme="minorHAnsi"/>
            <w:sz w:val="22"/>
            <w:szCs w:val="22"/>
            <w:lang w:val="en-US" w:eastAsia="en-US"/>
          </w:rPr>
          <w:t>agrotikianaptixi</w:t>
        </w:r>
        <w:proofErr w:type="spellEnd"/>
        <w:r w:rsidR="00C41C17" w:rsidRPr="00C41C17">
          <w:rPr>
            <w:rStyle w:val="-"/>
            <w:rFonts w:asciiTheme="minorHAnsi" w:hAnsiTheme="minorHAnsi" w:cstheme="minorHAnsi"/>
            <w:sz w:val="22"/>
            <w:szCs w:val="22"/>
            <w:lang w:eastAsia="en-US"/>
          </w:rPr>
          <w:t>.</w:t>
        </w:r>
        <w:r w:rsidR="00C41C17" w:rsidRPr="00914330">
          <w:rPr>
            <w:rStyle w:val="-"/>
            <w:rFonts w:asciiTheme="minorHAnsi" w:hAnsiTheme="minorHAnsi" w:cstheme="minorHAnsi"/>
            <w:sz w:val="22"/>
            <w:szCs w:val="22"/>
            <w:lang w:val="en-US" w:eastAsia="en-US"/>
          </w:rPr>
          <w:t>gr</w:t>
        </w:r>
      </w:hyperlink>
      <w:r w:rsidR="00C41C17" w:rsidRPr="00C73734">
        <w:rPr>
          <w:rFonts w:asciiTheme="minorHAnsi" w:hAnsiTheme="minorHAnsi" w:cstheme="minorHAnsi"/>
          <w:sz w:val="22"/>
          <w:szCs w:val="22"/>
          <w:lang w:eastAsia="en-US"/>
        </w:rPr>
        <w:t>.</w:t>
      </w:r>
    </w:p>
    <w:p w14:paraId="3881A6E2" w14:textId="77777777" w:rsidR="00500DF4" w:rsidRPr="00B94FA4" w:rsidRDefault="00500DF4" w:rsidP="00613BED">
      <w:pPr>
        <w:ind w:left="993" w:hanging="273"/>
        <w:jc w:val="both"/>
        <w:rPr>
          <w:rFonts w:asciiTheme="minorHAnsi" w:hAnsiTheme="minorHAnsi" w:cstheme="minorHAnsi"/>
          <w:sz w:val="22"/>
          <w:szCs w:val="22"/>
          <w:lang w:eastAsia="en-US"/>
        </w:rPr>
      </w:pPr>
      <w:r>
        <w:rPr>
          <w:rFonts w:asciiTheme="minorHAnsi" w:hAnsiTheme="minorHAnsi" w:cstheme="minorHAnsi"/>
          <w:sz w:val="22"/>
          <w:szCs w:val="22"/>
          <w:lang w:val="en-US" w:eastAsia="en-US"/>
        </w:rPr>
        <w:t>iii</w:t>
      </w:r>
      <w:r w:rsidR="00EE0B4B" w:rsidRPr="007C0406">
        <w:rPr>
          <w:rFonts w:asciiTheme="minorHAnsi" w:hAnsiTheme="minorHAnsi" w:cstheme="minorHAnsi"/>
          <w:sz w:val="22"/>
          <w:szCs w:val="22"/>
          <w:lang w:eastAsia="en-US"/>
        </w:rPr>
        <w:t xml:space="preserve">) </w:t>
      </w:r>
      <w:proofErr w:type="gramStart"/>
      <w:r>
        <w:rPr>
          <w:rFonts w:asciiTheme="minorHAnsi" w:hAnsiTheme="minorHAnsi" w:cstheme="minorHAnsi"/>
          <w:sz w:val="22"/>
          <w:szCs w:val="22"/>
          <w:lang w:eastAsia="en-US"/>
        </w:rPr>
        <w:t>να</w:t>
      </w:r>
      <w:proofErr w:type="gramEnd"/>
      <w:r>
        <w:rPr>
          <w:rFonts w:asciiTheme="minorHAnsi" w:hAnsiTheme="minorHAnsi" w:cstheme="minorHAnsi"/>
          <w:sz w:val="22"/>
          <w:szCs w:val="22"/>
          <w:lang w:eastAsia="en-US"/>
        </w:rPr>
        <w:t xml:space="preserve"> επισυνάψει</w:t>
      </w:r>
      <w:r w:rsidRPr="00500DF4">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ηλεκτρονικά στο </w:t>
      </w:r>
      <w:r w:rsidR="00CA14F2" w:rsidRPr="007C0406">
        <w:rPr>
          <w:rFonts w:asciiTheme="minorHAnsi" w:hAnsiTheme="minorHAnsi" w:cstheme="minorHAnsi"/>
          <w:sz w:val="22"/>
          <w:szCs w:val="22"/>
          <w:lang w:eastAsia="en-US"/>
        </w:rPr>
        <w:t>ΠΣΚ</w:t>
      </w:r>
      <w:r w:rsidR="00EE0B4B" w:rsidRPr="007C0406">
        <w:rPr>
          <w:rFonts w:asciiTheme="minorHAnsi" w:hAnsiTheme="minorHAnsi" w:cstheme="minorHAnsi"/>
          <w:sz w:val="22"/>
          <w:szCs w:val="22"/>
          <w:lang w:eastAsia="en-US"/>
        </w:rPr>
        <w:t>Ε</w:t>
      </w:r>
      <w:r w:rsidRPr="00500DF4">
        <w:rPr>
          <w:rFonts w:asciiTheme="minorHAnsi" w:hAnsiTheme="minorHAnsi" w:cstheme="minorHAnsi"/>
          <w:sz w:val="22"/>
          <w:szCs w:val="22"/>
          <w:lang w:eastAsia="en-US"/>
        </w:rPr>
        <w:t>,</w:t>
      </w:r>
      <w:r w:rsidR="00EE0B4B" w:rsidRPr="007C0406">
        <w:rPr>
          <w:rFonts w:asciiTheme="minorHAnsi" w:hAnsiTheme="minorHAnsi" w:cstheme="minorHAnsi"/>
          <w:sz w:val="22"/>
          <w:szCs w:val="22"/>
          <w:lang w:eastAsia="en-US"/>
        </w:rPr>
        <w:t xml:space="preserve"> τα φορολογικά έντυπα που προβλέπονται από την πρόσκληση</w:t>
      </w:r>
      <w:r w:rsidR="00CA14F2" w:rsidRPr="007C0406">
        <w:rPr>
          <w:rFonts w:asciiTheme="minorHAnsi" w:hAnsiTheme="minorHAnsi" w:cstheme="minorHAnsi"/>
          <w:sz w:val="22"/>
          <w:szCs w:val="22"/>
          <w:lang w:eastAsia="en-US"/>
        </w:rPr>
        <w:t xml:space="preserve"> σε μορφή PDF. </w:t>
      </w:r>
      <w:r w:rsidR="005670EB" w:rsidRPr="007C0406">
        <w:rPr>
          <w:rFonts w:asciiTheme="minorHAnsi" w:hAnsiTheme="minorHAnsi" w:cstheme="minorHAnsi"/>
          <w:sz w:val="22"/>
          <w:szCs w:val="22"/>
          <w:lang w:eastAsia="en-US"/>
        </w:rPr>
        <w:t>Επισημαίνεται</w:t>
      </w:r>
      <w:r w:rsidRPr="00500DF4">
        <w:rPr>
          <w:rFonts w:asciiTheme="minorHAnsi" w:hAnsiTheme="minorHAnsi" w:cstheme="minorHAnsi"/>
          <w:sz w:val="22"/>
          <w:szCs w:val="22"/>
          <w:lang w:eastAsia="en-US"/>
        </w:rPr>
        <w:t>,</w:t>
      </w:r>
      <w:r w:rsidR="00CA14F2" w:rsidRPr="007C0406">
        <w:rPr>
          <w:rFonts w:asciiTheme="minorHAnsi" w:hAnsiTheme="minorHAnsi" w:cstheme="minorHAnsi"/>
          <w:sz w:val="22"/>
          <w:szCs w:val="22"/>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67CD36A8" w14:textId="77777777" w:rsidR="00613BED" w:rsidRPr="00500DF4" w:rsidRDefault="00613BED" w:rsidP="00613BED">
      <w:pPr>
        <w:spacing w:after="200" w:line="276" w:lineRule="auto"/>
        <w:jc w:val="both"/>
        <w:rPr>
          <w:rFonts w:asciiTheme="minorHAnsi" w:hAnsiTheme="minorHAnsi" w:cstheme="minorHAnsi"/>
          <w:sz w:val="22"/>
          <w:szCs w:val="22"/>
          <w:lang w:eastAsia="en-US"/>
        </w:rPr>
      </w:pPr>
      <w:r w:rsidRPr="001E69D9">
        <w:rPr>
          <w:rFonts w:asciiTheme="minorHAnsi" w:hAnsiTheme="minorHAnsi" w:cstheme="minorHAnsi"/>
          <w:b/>
          <w:i/>
          <w:sz w:val="22"/>
          <w:szCs w:val="22"/>
          <w:lang w:eastAsia="en-US"/>
        </w:rPr>
        <w:t>Δεν επισυνάπτεται ηλεκτρονικά κανένα άλλο αρχείο στο ΠΣΚΕ.</w:t>
      </w:r>
    </w:p>
    <w:p w14:paraId="3250F30A" w14:textId="4B5D4AF2" w:rsidR="00613BED" w:rsidRPr="00613BED" w:rsidRDefault="00613BED" w:rsidP="00613BED">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Δ. </w:t>
      </w:r>
      <w:r>
        <w:rPr>
          <w:rFonts w:asciiTheme="minorHAnsi" w:hAnsiTheme="minorHAnsi" w:cstheme="minorHAnsi"/>
          <w:sz w:val="22"/>
          <w:szCs w:val="22"/>
        </w:rPr>
        <w:t xml:space="preserve">Η πρόσκληση δημοσιεύεται στους </w:t>
      </w:r>
      <w:proofErr w:type="spellStart"/>
      <w:r>
        <w:rPr>
          <w:rFonts w:asciiTheme="minorHAnsi" w:hAnsiTheme="minorHAnsi" w:cstheme="minorHAnsi"/>
          <w:sz w:val="22"/>
          <w:szCs w:val="22"/>
        </w:rPr>
        <w:t>ιστότοπους</w:t>
      </w:r>
      <w:proofErr w:type="spellEnd"/>
      <w:r w:rsidRPr="00613BED">
        <w:rPr>
          <w:rFonts w:asciiTheme="minorHAnsi" w:hAnsiTheme="minorHAnsi" w:cstheme="minorHAnsi"/>
          <w:sz w:val="22"/>
          <w:szCs w:val="22"/>
        </w:rPr>
        <w:t xml:space="preserve"> </w:t>
      </w:r>
      <w:r>
        <w:rPr>
          <w:rFonts w:asciiTheme="minorHAnsi" w:hAnsiTheme="minorHAnsi" w:cstheme="minorHAnsi"/>
          <w:sz w:val="22"/>
          <w:szCs w:val="22"/>
        </w:rPr>
        <w:t xml:space="preserve"> </w:t>
      </w:r>
      <w:hyperlink r:id="rId23" w:history="1">
        <w:r w:rsidRPr="00616CE8">
          <w:rPr>
            <w:rStyle w:val="-"/>
            <w:rFonts w:asciiTheme="minorHAnsi" w:hAnsiTheme="minorHAnsi" w:cstheme="minorHAnsi"/>
            <w:sz w:val="22"/>
            <w:szCs w:val="22"/>
            <w:lang w:val="en-US"/>
          </w:rPr>
          <w:t>www</w:t>
        </w:r>
        <w:r w:rsidRPr="00613BED">
          <w:rPr>
            <w:rStyle w:val="-"/>
            <w:rFonts w:asciiTheme="minorHAnsi" w:hAnsiTheme="minorHAnsi" w:cstheme="minorHAnsi"/>
            <w:sz w:val="22"/>
            <w:szCs w:val="22"/>
          </w:rPr>
          <w:t>.</w:t>
        </w:r>
        <w:r w:rsidRPr="00616CE8">
          <w:rPr>
            <w:rStyle w:val="-"/>
            <w:rFonts w:asciiTheme="minorHAnsi" w:hAnsiTheme="minorHAnsi" w:cstheme="minorHAnsi"/>
            <w:sz w:val="22"/>
            <w:szCs w:val="22"/>
            <w:lang w:val="en-US"/>
          </w:rPr>
          <w:t>espa</w:t>
        </w:r>
        <w:r w:rsidRPr="00613BED">
          <w:rPr>
            <w:rStyle w:val="-"/>
            <w:rFonts w:asciiTheme="minorHAnsi" w:hAnsiTheme="minorHAnsi" w:cstheme="minorHAnsi"/>
            <w:sz w:val="22"/>
            <w:szCs w:val="22"/>
          </w:rPr>
          <w:t>.</w:t>
        </w:r>
        <w:r w:rsidRPr="00616CE8">
          <w:rPr>
            <w:rStyle w:val="-"/>
            <w:rFonts w:asciiTheme="minorHAnsi" w:hAnsiTheme="minorHAnsi" w:cstheme="minorHAnsi"/>
            <w:sz w:val="22"/>
            <w:szCs w:val="22"/>
            <w:lang w:val="en-US"/>
          </w:rPr>
          <w:t>gr</w:t>
        </w:r>
      </w:hyperlink>
      <w:r>
        <w:rPr>
          <w:rFonts w:asciiTheme="minorHAnsi" w:hAnsiTheme="minorHAnsi" w:cstheme="minorHAnsi"/>
          <w:sz w:val="22"/>
          <w:szCs w:val="22"/>
        </w:rPr>
        <w:t xml:space="preserve"> και </w:t>
      </w:r>
      <w:hyperlink r:id="rId24" w:history="1">
        <w:r w:rsidRPr="00616CE8">
          <w:rPr>
            <w:rStyle w:val="-"/>
            <w:rFonts w:asciiTheme="minorHAnsi" w:hAnsiTheme="minorHAnsi" w:cstheme="minorHAnsi"/>
            <w:sz w:val="22"/>
            <w:szCs w:val="22"/>
            <w:lang w:val="en-US"/>
          </w:rPr>
          <w:t>www</w:t>
        </w:r>
        <w:r w:rsidRPr="00616CE8">
          <w:rPr>
            <w:rStyle w:val="-"/>
            <w:rFonts w:asciiTheme="minorHAnsi" w:hAnsiTheme="minorHAnsi" w:cstheme="minorHAnsi"/>
            <w:sz w:val="22"/>
            <w:szCs w:val="22"/>
          </w:rPr>
          <w:t>.</w:t>
        </w:r>
        <w:r w:rsidRPr="00616CE8">
          <w:rPr>
            <w:rStyle w:val="-"/>
            <w:rFonts w:asciiTheme="minorHAnsi" w:hAnsiTheme="minorHAnsi" w:cstheme="minorHAnsi"/>
            <w:sz w:val="22"/>
            <w:szCs w:val="22"/>
            <w:lang w:val="en-US"/>
          </w:rPr>
          <w:t>aitoliki</w:t>
        </w:r>
        <w:r w:rsidRPr="00616CE8">
          <w:rPr>
            <w:rStyle w:val="-"/>
            <w:rFonts w:asciiTheme="minorHAnsi" w:hAnsiTheme="minorHAnsi" w:cstheme="minorHAnsi"/>
            <w:sz w:val="22"/>
            <w:szCs w:val="22"/>
          </w:rPr>
          <w:t>.</w:t>
        </w:r>
        <w:r w:rsidRPr="00616CE8">
          <w:rPr>
            <w:rStyle w:val="-"/>
            <w:rFonts w:asciiTheme="minorHAnsi" w:hAnsiTheme="minorHAnsi" w:cstheme="minorHAnsi"/>
            <w:sz w:val="22"/>
            <w:szCs w:val="22"/>
            <w:lang w:val="en-US"/>
          </w:rPr>
          <w:t>gr</w:t>
        </w:r>
      </w:hyperlink>
    </w:p>
    <w:p w14:paraId="722BA52A" w14:textId="77777777" w:rsidR="00500DF4" w:rsidRPr="00330AD5" w:rsidRDefault="00500DF4" w:rsidP="00500DF4">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Ε. </w:t>
      </w:r>
      <w:r w:rsidRPr="00330AD5">
        <w:rPr>
          <w:rFonts w:asciiTheme="minorHAnsi" w:hAnsiTheme="minorHAnsi" w:cstheme="minorHAnsi"/>
          <w:sz w:val="22"/>
          <w:szCs w:val="22"/>
        </w:rPr>
        <w:t>Από την στιγμή που η αίτηση στήριξης υποβάλλεται</w:t>
      </w:r>
      <w:r w:rsidR="00E67E10" w:rsidRPr="00330AD5">
        <w:rPr>
          <w:rFonts w:asciiTheme="minorHAnsi" w:hAnsiTheme="minorHAnsi" w:cstheme="minorHAnsi"/>
          <w:sz w:val="22"/>
          <w:szCs w:val="22"/>
        </w:rPr>
        <w:t xml:space="preserve"> επιτυχώς στο ΠΣΚΕ, λαμβάνει μοναδικό κωδικό και ημερομηνία οριστικοποίησης, από την οποία τεκμαίρεται το εμπρόθεσμο της υποβολής. </w:t>
      </w:r>
    </w:p>
    <w:p w14:paraId="0835C18C" w14:textId="08545C3B" w:rsidR="00500DF4" w:rsidRPr="00330AD5" w:rsidRDefault="00500DF4" w:rsidP="00500DF4">
      <w:pPr>
        <w:spacing w:line="276" w:lineRule="auto"/>
        <w:ind w:left="284" w:hanging="284"/>
        <w:jc w:val="both"/>
        <w:rPr>
          <w:rFonts w:asciiTheme="minorHAnsi" w:hAnsiTheme="minorHAnsi" w:cstheme="minorHAnsi"/>
          <w:sz w:val="22"/>
          <w:szCs w:val="22"/>
        </w:rPr>
      </w:pPr>
      <w:r w:rsidRPr="00330AD5">
        <w:rPr>
          <w:rFonts w:asciiTheme="minorHAnsi" w:hAnsiTheme="minorHAnsi" w:cstheme="minorHAnsi"/>
          <w:b/>
          <w:sz w:val="22"/>
          <w:szCs w:val="22"/>
        </w:rPr>
        <w:t xml:space="preserve">ΣΤ. </w:t>
      </w:r>
      <w:r w:rsidR="00663BAA" w:rsidRPr="00330AD5">
        <w:rPr>
          <w:rFonts w:asciiTheme="minorHAnsi" w:hAnsiTheme="minorHAnsi" w:cstheme="minorHAnsi"/>
          <w:b/>
          <w:sz w:val="22"/>
          <w:szCs w:val="22"/>
        </w:rPr>
        <w:t xml:space="preserve">Η υποβολή των αιτήσεων στήριξης </w:t>
      </w:r>
      <w:r w:rsidR="007F5C43" w:rsidRPr="00330AD5">
        <w:rPr>
          <w:rFonts w:asciiTheme="minorHAnsi" w:hAnsiTheme="minorHAnsi" w:cstheme="minorHAnsi"/>
          <w:b/>
          <w:sz w:val="22"/>
          <w:szCs w:val="22"/>
        </w:rPr>
        <w:t xml:space="preserve">στο ΠΣΚΕ, </w:t>
      </w:r>
      <w:r w:rsidR="00663BAA" w:rsidRPr="00330AD5">
        <w:rPr>
          <w:rFonts w:asciiTheme="minorHAnsi" w:hAnsiTheme="minorHAnsi" w:cstheme="minorHAnsi"/>
          <w:b/>
          <w:sz w:val="22"/>
          <w:szCs w:val="22"/>
        </w:rPr>
        <w:t xml:space="preserve">πραγματοποιείται κατά το διάστημα από  </w:t>
      </w:r>
      <w:r w:rsidR="00C66C02" w:rsidRPr="00330AD5">
        <w:rPr>
          <w:rFonts w:asciiTheme="minorHAnsi" w:hAnsiTheme="minorHAnsi" w:cstheme="minorHAnsi"/>
          <w:b/>
          <w:sz w:val="22"/>
          <w:szCs w:val="22"/>
        </w:rPr>
        <w:t>7/05/2019 έ</w:t>
      </w:r>
      <w:r w:rsidR="00663BAA" w:rsidRPr="00330AD5">
        <w:rPr>
          <w:rFonts w:asciiTheme="minorHAnsi" w:hAnsiTheme="minorHAnsi" w:cstheme="minorHAnsi"/>
          <w:b/>
          <w:sz w:val="22"/>
          <w:szCs w:val="22"/>
        </w:rPr>
        <w:t xml:space="preserve">ως  </w:t>
      </w:r>
      <w:r w:rsidR="00C66C02" w:rsidRPr="00330AD5">
        <w:rPr>
          <w:rFonts w:asciiTheme="minorHAnsi" w:hAnsiTheme="minorHAnsi" w:cstheme="minorHAnsi"/>
          <w:b/>
          <w:sz w:val="22"/>
          <w:szCs w:val="22"/>
        </w:rPr>
        <w:t>30/0</w:t>
      </w:r>
      <w:r w:rsidR="00196F4E" w:rsidRPr="00330AD5">
        <w:rPr>
          <w:rFonts w:asciiTheme="minorHAnsi" w:hAnsiTheme="minorHAnsi" w:cstheme="minorHAnsi"/>
          <w:b/>
          <w:sz w:val="22"/>
          <w:szCs w:val="22"/>
        </w:rPr>
        <w:t>9</w:t>
      </w:r>
      <w:r w:rsidR="00C66C02" w:rsidRPr="00330AD5">
        <w:rPr>
          <w:rFonts w:asciiTheme="minorHAnsi" w:hAnsiTheme="minorHAnsi" w:cstheme="minorHAnsi"/>
          <w:b/>
          <w:sz w:val="22"/>
          <w:szCs w:val="22"/>
        </w:rPr>
        <w:t>/2019.</w:t>
      </w:r>
      <w:r w:rsidR="00663BAA" w:rsidRPr="00330AD5">
        <w:rPr>
          <w:rFonts w:asciiTheme="minorHAnsi" w:hAnsiTheme="minorHAnsi" w:cstheme="minorHAnsi"/>
          <w:b/>
          <w:sz w:val="22"/>
          <w:szCs w:val="22"/>
        </w:rPr>
        <w:t xml:space="preserve"> </w:t>
      </w:r>
    </w:p>
    <w:p w14:paraId="428F7FC4" w14:textId="3BFD38A9" w:rsidR="00F4593B" w:rsidRPr="00867C68" w:rsidRDefault="00500DF4" w:rsidP="00F4593B">
      <w:pPr>
        <w:spacing w:line="276" w:lineRule="auto"/>
        <w:ind w:left="284" w:hanging="284"/>
        <w:jc w:val="both"/>
        <w:rPr>
          <w:rFonts w:asciiTheme="minorHAnsi" w:hAnsiTheme="minorHAnsi" w:cstheme="minorHAnsi"/>
          <w:sz w:val="22"/>
          <w:szCs w:val="22"/>
        </w:rPr>
      </w:pPr>
      <w:r w:rsidRPr="00330AD5">
        <w:rPr>
          <w:rFonts w:asciiTheme="minorHAnsi" w:hAnsiTheme="minorHAnsi" w:cstheme="minorHAnsi"/>
          <w:b/>
          <w:sz w:val="22"/>
          <w:szCs w:val="22"/>
        </w:rPr>
        <w:t xml:space="preserve">Ζ. </w:t>
      </w:r>
      <w:r w:rsidR="00867C68" w:rsidRPr="00330AD5">
        <w:rPr>
          <w:rFonts w:asciiTheme="minorHAnsi" w:hAnsiTheme="minorHAnsi" w:cstheme="minorHAnsi"/>
          <w:b/>
          <w:sz w:val="22"/>
          <w:szCs w:val="22"/>
        </w:rPr>
        <w:t xml:space="preserve">Μετά την ηλεκτρονική υποβολή, οι δυνητικοί δικαιούχοι οφείλουν, εντός προθεσμίας </w:t>
      </w:r>
      <w:r w:rsidR="00DD5A3E" w:rsidRPr="00330AD5">
        <w:rPr>
          <w:rFonts w:asciiTheme="minorHAnsi" w:hAnsiTheme="minorHAnsi" w:cstheme="minorHAnsi"/>
          <w:b/>
          <w:i/>
          <w:sz w:val="22"/>
          <w:szCs w:val="22"/>
        </w:rPr>
        <w:t xml:space="preserve">δέκα (10) </w:t>
      </w:r>
      <w:r w:rsidR="00CB3747" w:rsidRPr="00330AD5">
        <w:rPr>
          <w:rFonts w:asciiTheme="minorHAnsi" w:hAnsiTheme="minorHAnsi" w:cstheme="minorHAnsi"/>
          <w:b/>
          <w:i/>
          <w:sz w:val="22"/>
          <w:szCs w:val="22"/>
        </w:rPr>
        <w:t xml:space="preserve">ημερολογιακών </w:t>
      </w:r>
      <w:r w:rsidR="00DD5A3E" w:rsidRPr="00330AD5">
        <w:rPr>
          <w:rFonts w:asciiTheme="minorHAnsi" w:hAnsiTheme="minorHAnsi" w:cstheme="minorHAnsi"/>
          <w:b/>
          <w:i/>
          <w:sz w:val="22"/>
          <w:szCs w:val="22"/>
        </w:rPr>
        <w:t>ημερών</w:t>
      </w:r>
      <w:bookmarkStart w:id="25" w:name="_GoBack"/>
      <w:bookmarkEnd w:id="25"/>
      <w:r w:rsidR="00155A0C" w:rsidRPr="00867C68">
        <w:rPr>
          <w:rFonts w:asciiTheme="minorHAnsi" w:hAnsiTheme="minorHAnsi" w:cstheme="minorHAnsi"/>
          <w:sz w:val="22"/>
          <w:szCs w:val="22"/>
        </w:rPr>
        <w:t xml:space="preserve">, να </w:t>
      </w:r>
      <w:r w:rsidR="001C6BF3" w:rsidRPr="00867C68">
        <w:rPr>
          <w:rFonts w:asciiTheme="minorHAnsi" w:hAnsiTheme="minorHAnsi" w:cstheme="minorHAnsi"/>
          <w:sz w:val="22"/>
          <w:szCs w:val="22"/>
        </w:rPr>
        <w:t xml:space="preserve">υποβάλλουν ή να αποστείλουν στην </w:t>
      </w:r>
      <w:r w:rsidR="00F4593B" w:rsidRPr="00867C68">
        <w:rPr>
          <w:rFonts w:asciiTheme="minorHAnsi" w:hAnsiTheme="minorHAnsi" w:cstheme="minorHAnsi"/>
          <w:sz w:val="22"/>
          <w:szCs w:val="22"/>
        </w:rPr>
        <w:t>ΟΤΔ:</w:t>
      </w:r>
    </w:p>
    <w:p w14:paraId="1A8834B0" w14:textId="77777777" w:rsidR="00F4593B" w:rsidRPr="00867C68" w:rsidRDefault="00155A0C" w:rsidP="00F4593B">
      <w:pPr>
        <w:pStyle w:val="ad"/>
        <w:numPr>
          <w:ilvl w:val="1"/>
          <w:numId w:val="14"/>
        </w:numPr>
        <w:jc w:val="both"/>
        <w:rPr>
          <w:rFonts w:asciiTheme="minorHAnsi" w:hAnsiTheme="minorHAnsi" w:cstheme="minorHAnsi"/>
        </w:rPr>
      </w:pPr>
      <w:r w:rsidRPr="00867C68">
        <w:rPr>
          <w:rFonts w:asciiTheme="minorHAnsi" w:hAnsiTheme="minorHAnsi" w:cstheme="minorHAnsi"/>
        </w:rPr>
        <w:t>αποδεικτικό κατάθεσης της αίτησης στήριξης, όπως παράγεται από το ΠΣΚΕ</w:t>
      </w:r>
      <w:r w:rsidR="00500DF4" w:rsidRPr="00867C68">
        <w:rPr>
          <w:rFonts w:asciiTheme="minorHAnsi" w:hAnsiTheme="minorHAnsi" w:cstheme="minorHAnsi"/>
        </w:rPr>
        <w:t>,</w:t>
      </w:r>
    </w:p>
    <w:p w14:paraId="1DF5B455" w14:textId="77777777" w:rsidR="00867C68" w:rsidRPr="00867C68" w:rsidRDefault="00155A0C" w:rsidP="00867C68">
      <w:pPr>
        <w:pStyle w:val="ad"/>
        <w:numPr>
          <w:ilvl w:val="1"/>
          <w:numId w:val="14"/>
        </w:numPr>
        <w:jc w:val="both"/>
        <w:rPr>
          <w:rFonts w:asciiTheme="minorHAnsi" w:hAnsiTheme="minorHAnsi" w:cstheme="minorHAnsi"/>
        </w:rPr>
      </w:pPr>
      <w:r w:rsidRPr="00867C68">
        <w:rPr>
          <w:rFonts w:asciiTheme="minorHAnsi" w:hAnsiTheme="minorHAnsi" w:cstheme="minorHAnsi"/>
        </w:rPr>
        <w:t>φυσικό φάκελο</w:t>
      </w:r>
      <w:r w:rsidR="00500DF4" w:rsidRPr="00867C68">
        <w:rPr>
          <w:rFonts w:asciiTheme="minorHAnsi" w:hAnsiTheme="minorHAnsi" w:cstheme="minorHAnsi"/>
        </w:rPr>
        <w:t>,</w:t>
      </w:r>
      <w:r w:rsidR="001C6BF3" w:rsidRPr="00867C68">
        <w:rPr>
          <w:rFonts w:asciiTheme="minorHAnsi" w:hAnsiTheme="minorHAnsi" w:cstheme="minorHAnsi"/>
        </w:rPr>
        <w:t xml:space="preserve"> ο οποίος θα περιέχει</w:t>
      </w:r>
      <w:r w:rsidRPr="00867C68">
        <w:rPr>
          <w:rFonts w:asciiTheme="minorHAnsi" w:hAnsiTheme="minorHAnsi" w:cstheme="minorHAnsi"/>
        </w:rPr>
        <w:t xml:space="preserve"> </w:t>
      </w:r>
      <w:r w:rsidR="00F4593B" w:rsidRPr="00867C68">
        <w:rPr>
          <w:rFonts w:asciiTheme="minorHAnsi" w:hAnsiTheme="minorHAnsi" w:cstheme="minorHAnsi"/>
        </w:rPr>
        <w:t>τα απαιτούμενα</w:t>
      </w:r>
      <w:r w:rsidR="001C6BF3" w:rsidRPr="00867C68">
        <w:rPr>
          <w:rFonts w:asciiTheme="minorHAnsi" w:hAnsiTheme="minorHAnsi" w:cstheme="minorHAnsi"/>
        </w:rPr>
        <w:t>, κατά περίπτωση,</w:t>
      </w:r>
      <w:r w:rsidR="00F4593B" w:rsidRPr="00867C68">
        <w:rPr>
          <w:rFonts w:asciiTheme="minorHAnsi" w:hAnsiTheme="minorHAnsi" w:cstheme="minorHAnsi"/>
        </w:rPr>
        <w:t xml:space="preserve"> δικαιολογητικά</w:t>
      </w:r>
      <w:r w:rsidR="001C6BF3" w:rsidRPr="00867C68">
        <w:rPr>
          <w:rFonts w:asciiTheme="minorHAnsi" w:hAnsiTheme="minorHAnsi" w:cstheme="minorHAnsi"/>
        </w:rPr>
        <w:t xml:space="preserve"> τεκμηρίωσης των κριτηρίων </w:t>
      </w:r>
      <w:r w:rsidR="007F5C43" w:rsidRPr="00867C68">
        <w:rPr>
          <w:rFonts w:asciiTheme="minorHAnsi" w:hAnsiTheme="minorHAnsi" w:cstheme="minorHAnsi"/>
        </w:rPr>
        <w:t>Επιλεξιμότητας</w:t>
      </w:r>
      <w:r w:rsidR="008F6582" w:rsidRPr="00867C68">
        <w:rPr>
          <w:rFonts w:asciiTheme="minorHAnsi" w:hAnsiTheme="minorHAnsi" w:cstheme="minorHAnsi"/>
        </w:rPr>
        <w:t xml:space="preserve"> -</w:t>
      </w:r>
      <w:r w:rsidR="007F5C43" w:rsidRPr="00867C68">
        <w:rPr>
          <w:rFonts w:asciiTheme="minorHAnsi" w:hAnsiTheme="minorHAnsi" w:cstheme="minorHAnsi"/>
        </w:rPr>
        <w:t xml:space="preserve"> επιλογής</w:t>
      </w:r>
      <w:r w:rsidR="001C6BF3" w:rsidRPr="00867C68">
        <w:rPr>
          <w:rFonts w:asciiTheme="minorHAnsi" w:hAnsiTheme="minorHAnsi" w:cstheme="minorHAnsi"/>
        </w:rPr>
        <w:t xml:space="preserve">, </w:t>
      </w:r>
      <w:r w:rsidR="001C6BF3" w:rsidRPr="00867C68">
        <w:rPr>
          <w:rFonts w:asciiTheme="minorHAnsi" w:hAnsiTheme="minorHAnsi" w:cstheme="minorHAnsi"/>
        </w:rPr>
        <w:lastRenderedPageBreak/>
        <w:t xml:space="preserve">σύμφωνα με τα αναφερόμενα </w:t>
      </w:r>
      <w:r w:rsidR="007F5C43" w:rsidRPr="00867C68">
        <w:rPr>
          <w:rFonts w:asciiTheme="minorHAnsi" w:hAnsiTheme="minorHAnsi" w:cstheme="minorHAnsi"/>
        </w:rPr>
        <w:t xml:space="preserve">στο, </w:t>
      </w:r>
      <w:r w:rsidR="008F6582" w:rsidRPr="00867C68">
        <w:rPr>
          <w:rFonts w:asciiTheme="minorHAnsi" w:hAnsiTheme="minorHAnsi" w:cstheme="minorHAnsi"/>
        </w:rPr>
        <w:t xml:space="preserve">ΕΝΤΥΠΟ ΙΙ_2 </w:t>
      </w:r>
      <w:r w:rsidR="00123F94" w:rsidRPr="00867C68">
        <w:rPr>
          <w:rFonts w:asciiTheme="minorHAnsi" w:hAnsiTheme="minorHAnsi" w:cstheme="minorHAnsi"/>
        </w:rPr>
        <w:t>Οδηγό</w:t>
      </w:r>
      <w:r w:rsidR="007F5C43" w:rsidRPr="00867C68">
        <w:rPr>
          <w:rFonts w:asciiTheme="minorHAnsi" w:hAnsiTheme="minorHAnsi" w:cstheme="minorHAnsi"/>
        </w:rPr>
        <w:t>ς</w:t>
      </w:r>
      <w:r w:rsidR="00123F94" w:rsidRPr="00867C68">
        <w:rPr>
          <w:rFonts w:asciiTheme="minorHAnsi" w:hAnsiTheme="minorHAnsi" w:cstheme="minorHAnsi"/>
        </w:rPr>
        <w:t xml:space="preserve"> </w:t>
      </w:r>
      <w:r w:rsidR="007F5C43" w:rsidRPr="00867C68">
        <w:rPr>
          <w:rFonts w:asciiTheme="minorHAnsi" w:hAnsiTheme="minorHAnsi" w:cstheme="minorHAnsi"/>
        </w:rPr>
        <w:t>Επιλεξιμότητας</w:t>
      </w:r>
      <w:r w:rsidR="008F6582" w:rsidRPr="00867C68">
        <w:rPr>
          <w:rFonts w:asciiTheme="minorHAnsi" w:hAnsiTheme="minorHAnsi" w:cstheme="minorHAnsi"/>
        </w:rPr>
        <w:t xml:space="preserve"> -</w:t>
      </w:r>
      <w:r w:rsidR="007F5C43" w:rsidRPr="00867C68">
        <w:rPr>
          <w:rFonts w:asciiTheme="minorHAnsi" w:hAnsiTheme="minorHAnsi" w:cstheme="minorHAnsi"/>
        </w:rPr>
        <w:t xml:space="preserve"> επιλογής, στήλη</w:t>
      </w:r>
      <w:r w:rsidR="00123F94" w:rsidRPr="00867C68">
        <w:rPr>
          <w:rFonts w:asciiTheme="minorHAnsi" w:hAnsiTheme="minorHAnsi" w:cstheme="minorHAnsi"/>
        </w:rPr>
        <w:t xml:space="preserve"> </w:t>
      </w:r>
      <w:r w:rsidR="007F5C43" w:rsidRPr="00867C68">
        <w:rPr>
          <w:rFonts w:asciiTheme="minorHAnsi" w:hAnsiTheme="minorHAnsi" w:cstheme="minorHAnsi"/>
        </w:rPr>
        <w:t>«</w:t>
      </w:r>
      <w:r w:rsidR="00663BAA" w:rsidRPr="00867C68">
        <w:rPr>
          <w:rFonts w:asciiTheme="minorHAnsi" w:hAnsiTheme="minorHAnsi" w:cstheme="minorHAnsi"/>
        </w:rPr>
        <w:t xml:space="preserve">Δικαιολογητικά </w:t>
      </w:r>
      <w:r w:rsidR="004F5A7F" w:rsidRPr="00867C68">
        <w:rPr>
          <w:rFonts w:asciiTheme="minorHAnsi" w:hAnsiTheme="minorHAnsi" w:cstheme="minorHAnsi"/>
        </w:rPr>
        <w:t>τεκμηρίωσης</w:t>
      </w:r>
      <w:r w:rsidR="007317AF" w:rsidRPr="00867C68">
        <w:rPr>
          <w:rFonts w:asciiTheme="minorHAnsi" w:hAnsiTheme="minorHAnsi" w:cstheme="minorHAnsi"/>
        </w:rPr>
        <w:t>»,</w:t>
      </w:r>
      <w:r w:rsidR="00975B8A" w:rsidRPr="00867C68">
        <w:rPr>
          <w:rFonts w:asciiTheme="minorHAnsi" w:hAnsiTheme="minorHAnsi" w:cstheme="minorHAnsi"/>
        </w:rPr>
        <w:t xml:space="preserve"> </w:t>
      </w:r>
      <w:r w:rsidR="001C6BF3" w:rsidRPr="00867C68">
        <w:rPr>
          <w:rFonts w:asciiTheme="minorHAnsi" w:hAnsiTheme="minorHAnsi" w:cstheme="minorHAnsi"/>
        </w:rPr>
        <w:t>καθώς και στο ΕΝΤΥΠΟ Ι_3 Πίνακας δικαιολογητικών</w:t>
      </w:r>
      <w:r w:rsidR="007317AF" w:rsidRPr="00867C68">
        <w:rPr>
          <w:rFonts w:asciiTheme="minorHAnsi" w:hAnsiTheme="minorHAnsi" w:cstheme="minorHAnsi"/>
        </w:rPr>
        <w:t>.</w:t>
      </w:r>
      <w:r w:rsidR="00F4593B" w:rsidRPr="00867C68">
        <w:rPr>
          <w:rFonts w:asciiTheme="minorHAnsi" w:hAnsiTheme="minorHAnsi" w:cstheme="minorHAnsi"/>
        </w:rPr>
        <w:t xml:space="preserve"> </w:t>
      </w:r>
    </w:p>
    <w:p w14:paraId="69CE074F" w14:textId="7613E43D" w:rsidR="00500DF4" w:rsidRPr="00867C68" w:rsidRDefault="00F4593B" w:rsidP="00867C68">
      <w:pPr>
        <w:jc w:val="both"/>
        <w:rPr>
          <w:rFonts w:asciiTheme="minorHAnsi" w:hAnsiTheme="minorHAnsi" w:cstheme="minorHAnsi"/>
          <w:sz w:val="22"/>
          <w:szCs w:val="22"/>
        </w:rPr>
      </w:pPr>
      <w:r w:rsidRPr="00867C68">
        <w:rPr>
          <w:rFonts w:asciiTheme="minorHAnsi" w:hAnsiTheme="minorHAnsi" w:cstheme="minorHAnsi"/>
          <w:sz w:val="22"/>
          <w:szCs w:val="22"/>
        </w:rPr>
        <w:t>Η κατάθεση του φυσικού φακέλου στο πρωτόκολλο της ΟΤΔ δύναται να πραγματοποιείται καθημερινές εργάσιμες ημέρες και έως 14:00.</w:t>
      </w:r>
    </w:p>
    <w:p w14:paraId="598548A0" w14:textId="77777777" w:rsidR="00500DF4" w:rsidRPr="00867C68" w:rsidRDefault="00500DF4" w:rsidP="00500DF4">
      <w:pPr>
        <w:spacing w:line="276" w:lineRule="auto"/>
        <w:ind w:left="284" w:hanging="284"/>
        <w:jc w:val="both"/>
        <w:rPr>
          <w:rFonts w:asciiTheme="minorHAnsi" w:hAnsiTheme="minorHAnsi" w:cstheme="minorHAnsi"/>
          <w:sz w:val="22"/>
          <w:szCs w:val="22"/>
        </w:rPr>
      </w:pPr>
      <w:r w:rsidRPr="00867C68">
        <w:rPr>
          <w:rFonts w:asciiTheme="minorHAnsi" w:hAnsiTheme="minorHAnsi" w:cstheme="minorHAnsi"/>
          <w:b/>
          <w:sz w:val="22"/>
          <w:szCs w:val="22"/>
        </w:rPr>
        <w:t xml:space="preserve">Η. </w:t>
      </w:r>
      <w:r w:rsidR="001D128A" w:rsidRPr="00867C68">
        <w:rPr>
          <w:rFonts w:asciiTheme="minorHAnsi" w:hAnsiTheme="minorHAnsi" w:cstheme="minorHAnsi"/>
          <w:sz w:val="22"/>
          <w:szCs w:val="22"/>
        </w:rPr>
        <w:t>Σε περίπτωση υποβολής του φακέλου δικαιολογητικών ιδιοχείρως, αυτά θα πρωτοκολλούνται κατά την παραλαβή τους, ως εισερχόμενα έγγραφα στο πρωτόκολλο της Ο.Τ.Δ.. Η ημερομηνία πρωτοκόλλησης αυτών θεωρείται αποδεικτικό στοιχείο εμπρόθεσμης υποβολής.</w:t>
      </w:r>
    </w:p>
    <w:p w14:paraId="74081519" w14:textId="77777777" w:rsidR="002B6645" w:rsidRPr="00867C68" w:rsidRDefault="00500DF4" w:rsidP="002B6645">
      <w:pPr>
        <w:spacing w:line="276" w:lineRule="auto"/>
        <w:ind w:left="284" w:hanging="284"/>
        <w:jc w:val="both"/>
        <w:rPr>
          <w:rFonts w:asciiTheme="minorHAnsi" w:hAnsiTheme="minorHAnsi" w:cstheme="minorHAnsi"/>
          <w:sz w:val="22"/>
          <w:szCs w:val="22"/>
        </w:rPr>
      </w:pPr>
      <w:r w:rsidRPr="00867C68">
        <w:rPr>
          <w:rFonts w:asciiTheme="minorHAnsi" w:hAnsiTheme="minorHAnsi" w:cstheme="minorHAnsi"/>
          <w:b/>
          <w:sz w:val="22"/>
          <w:szCs w:val="22"/>
        </w:rPr>
        <w:t xml:space="preserve">Θ. </w:t>
      </w:r>
      <w:r w:rsidR="001D128A" w:rsidRPr="00867C68">
        <w:rPr>
          <w:rFonts w:asciiTheme="minorHAnsi" w:hAnsiTheme="minorHAnsi" w:cstheme="minorHAnsi"/>
          <w:sz w:val="22"/>
          <w:szCs w:val="22"/>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14:paraId="13412FB6" w14:textId="5F29E074" w:rsidR="001D128A" w:rsidRPr="007C0406" w:rsidRDefault="002B6645" w:rsidP="002B6645">
      <w:pPr>
        <w:spacing w:line="276" w:lineRule="auto"/>
        <w:ind w:left="284" w:hanging="284"/>
        <w:jc w:val="both"/>
        <w:rPr>
          <w:rFonts w:asciiTheme="minorHAnsi" w:hAnsiTheme="minorHAnsi" w:cstheme="minorHAnsi"/>
          <w:sz w:val="22"/>
          <w:szCs w:val="22"/>
        </w:rPr>
      </w:pPr>
      <w:r w:rsidRPr="00867C68">
        <w:rPr>
          <w:rFonts w:asciiTheme="minorHAnsi" w:hAnsiTheme="minorHAnsi" w:cstheme="minorHAnsi"/>
          <w:b/>
          <w:sz w:val="22"/>
          <w:szCs w:val="22"/>
        </w:rPr>
        <w:t xml:space="preserve">Ι. </w:t>
      </w:r>
      <w:r w:rsidR="001D128A" w:rsidRPr="00867C68">
        <w:rPr>
          <w:rFonts w:asciiTheme="minorHAnsi" w:hAnsiTheme="minorHAnsi" w:cstheme="minorHAnsi"/>
          <w:sz w:val="22"/>
          <w:szCs w:val="22"/>
        </w:rPr>
        <w:t>Σε περίπτωση υποβολής και αποστολής (ταχυδρομικά</w:t>
      </w:r>
      <w:r w:rsidR="001D128A" w:rsidRPr="007C0406">
        <w:rPr>
          <w:rFonts w:asciiTheme="minorHAnsi" w:hAnsiTheme="minorHAnsi" w:cstheme="minorHAnsi"/>
          <w:sz w:val="22"/>
          <w:szCs w:val="22"/>
        </w:rPr>
        <w:t xml:space="preserve"> ή με ταχυμεταφορά) ο φάκελος θα φέρει εξωτερικά την ακόλουθη ένδειξη:</w:t>
      </w:r>
    </w:p>
    <w:p w14:paraId="46D02193" w14:textId="77777777" w:rsidR="001D128A" w:rsidRPr="007C0406" w:rsidRDefault="001D128A" w:rsidP="001D128A">
      <w:pPr>
        <w:spacing w:line="276" w:lineRule="auto"/>
        <w:jc w:val="both"/>
        <w:rPr>
          <w:rFonts w:asciiTheme="minorHAnsi" w:hAnsiTheme="minorHAnsi" w:cstheme="minorHAnsi"/>
          <w:sz w:val="22"/>
          <w:szCs w:val="22"/>
        </w:rPr>
      </w:pPr>
    </w:p>
    <w:p w14:paraId="39A4D0AE" w14:textId="28D1356B" w:rsidR="001D128A" w:rsidRPr="00142BF7" w:rsidRDefault="001D128A" w:rsidP="002B6645">
      <w:pPr>
        <w:spacing w:line="276" w:lineRule="auto"/>
        <w:jc w:val="center"/>
        <w:rPr>
          <w:rFonts w:asciiTheme="minorHAnsi" w:hAnsiTheme="minorHAnsi" w:cstheme="minorHAnsi"/>
          <w:b/>
          <w:i/>
          <w:sz w:val="22"/>
          <w:szCs w:val="22"/>
        </w:rPr>
      </w:pPr>
      <w:r w:rsidRPr="00142BF7">
        <w:rPr>
          <w:rFonts w:asciiTheme="minorHAnsi" w:hAnsiTheme="minorHAnsi" w:cstheme="minorHAnsi"/>
          <w:b/>
          <w:i/>
          <w:sz w:val="22"/>
          <w:szCs w:val="22"/>
        </w:rPr>
        <w:t xml:space="preserve">ΦΑΚΕΛΟΣ ΔΙΚΑΙΟΛΟΓΗΤΙΚΩΝ ΓΙΑ ΤΗ </w:t>
      </w:r>
      <w:r w:rsidR="00B60888" w:rsidRPr="00142BF7">
        <w:rPr>
          <w:rFonts w:asciiTheme="minorHAnsi" w:hAnsiTheme="minorHAnsi" w:cstheme="minorHAnsi"/>
          <w:b/>
          <w:i/>
          <w:sz w:val="22"/>
          <w:szCs w:val="22"/>
        </w:rPr>
        <w:t>ΥΠΟ-ΔΡΑΣΗ</w:t>
      </w:r>
    </w:p>
    <w:p w14:paraId="02E6799B" w14:textId="77777777" w:rsidR="001D128A" w:rsidRPr="00142BF7" w:rsidRDefault="001D128A" w:rsidP="002B6645">
      <w:pPr>
        <w:spacing w:line="276" w:lineRule="auto"/>
        <w:jc w:val="center"/>
        <w:rPr>
          <w:rFonts w:asciiTheme="minorHAnsi" w:hAnsiTheme="minorHAnsi" w:cstheme="minorHAnsi"/>
          <w:b/>
          <w:i/>
          <w:sz w:val="22"/>
          <w:szCs w:val="22"/>
        </w:rPr>
      </w:pPr>
      <w:r w:rsidRPr="00142BF7">
        <w:rPr>
          <w:rFonts w:asciiTheme="minorHAnsi" w:hAnsiTheme="minorHAnsi" w:cstheme="minorHAnsi"/>
          <w:b/>
          <w:i/>
          <w:sz w:val="22"/>
          <w:szCs w:val="22"/>
        </w:rPr>
        <w:t>«…………………………...»</w:t>
      </w:r>
    </w:p>
    <w:p w14:paraId="5ED3F358" w14:textId="77777777" w:rsidR="001D128A" w:rsidRPr="00142BF7" w:rsidRDefault="001D128A" w:rsidP="002B6645">
      <w:pPr>
        <w:spacing w:line="276" w:lineRule="auto"/>
        <w:jc w:val="center"/>
        <w:rPr>
          <w:rFonts w:asciiTheme="minorHAnsi" w:hAnsiTheme="minorHAnsi" w:cstheme="minorHAnsi"/>
          <w:b/>
          <w:i/>
          <w:sz w:val="22"/>
          <w:szCs w:val="22"/>
        </w:rPr>
      </w:pPr>
      <w:r w:rsidRPr="00142BF7">
        <w:rPr>
          <w:rFonts w:asciiTheme="minorHAnsi" w:hAnsiTheme="minorHAnsi" w:cstheme="minorHAnsi"/>
          <w:b/>
          <w:i/>
          <w:sz w:val="22"/>
          <w:szCs w:val="22"/>
        </w:rPr>
        <w:t>Επωνυμία επιχείρησης : ………………………………………………………………..</w:t>
      </w:r>
    </w:p>
    <w:p w14:paraId="042B4E1E" w14:textId="6494A738" w:rsidR="001D128A" w:rsidRPr="00142BF7" w:rsidRDefault="001D128A" w:rsidP="002B6645">
      <w:pPr>
        <w:spacing w:line="276" w:lineRule="auto"/>
        <w:jc w:val="center"/>
        <w:rPr>
          <w:rFonts w:asciiTheme="minorHAnsi" w:hAnsiTheme="minorHAnsi" w:cstheme="minorHAnsi"/>
          <w:b/>
          <w:i/>
          <w:sz w:val="22"/>
          <w:szCs w:val="22"/>
        </w:rPr>
      </w:pPr>
      <w:r w:rsidRPr="00142BF7">
        <w:rPr>
          <w:rFonts w:asciiTheme="minorHAnsi" w:hAnsiTheme="minorHAnsi" w:cstheme="minorHAnsi"/>
          <w:b/>
          <w:i/>
          <w:sz w:val="22"/>
          <w:szCs w:val="22"/>
        </w:rPr>
        <w:t>ΑΦΜ : …………………………………………………………..</w:t>
      </w:r>
    </w:p>
    <w:p w14:paraId="0C608289" w14:textId="77777777" w:rsidR="001D128A" w:rsidRPr="00142BF7" w:rsidRDefault="001D128A" w:rsidP="002B6645">
      <w:pPr>
        <w:spacing w:line="276" w:lineRule="auto"/>
        <w:jc w:val="center"/>
        <w:rPr>
          <w:rFonts w:asciiTheme="minorHAnsi" w:hAnsiTheme="minorHAnsi" w:cstheme="minorHAnsi"/>
          <w:b/>
          <w:i/>
          <w:sz w:val="22"/>
          <w:szCs w:val="22"/>
        </w:rPr>
      </w:pPr>
      <w:r w:rsidRPr="00142BF7">
        <w:rPr>
          <w:rFonts w:asciiTheme="minorHAnsi" w:hAnsiTheme="minorHAnsi" w:cstheme="minorHAnsi"/>
          <w:b/>
          <w:i/>
          <w:sz w:val="22"/>
          <w:szCs w:val="22"/>
        </w:rPr>
        <w:t>ΚΩΔΙΚΟΣ ΗΛΕΚΤΡΟΝΙΚΗΣ ΥΠΟΒΟΛΗΣ ΑΙΤΗΣΗΣ ΣΤΗΡΙΞΗΣ : ………………………………………</w:t>
      </w:r>
    </w:p>
    <w:p w14:paraId="6D7C66A2" w14:textId="77777777" w:rsidR="001D128A" w:rsidRPr="00142BF7" w:rsidRDefault="001D128A" w:rsidP="002B6645">
      <w:pPr>
        <w:spacing w:line="276" w:lineRule="auto"/>
        <w:jc w:val="center"/>
        <w:rPr>
          <w:rFonts w:asciiTheme="minorHAnsi" w:hAnsiTheme="minorHAnsi" w:cstheme="minorHAnsi"/>
          <w:b/>
          <w:i/>
          <w:sz w:val="22"/>
          <w:szCs w:val="22"/>
        </w:rPr>
      </w:pPr>
      <w:r w:rsidRPr="00142BF7">
        <w:rPr>
          <w:rFonts w:asciiTheme="minorHAnsi" w:hAnsiTheme="minorHAnsi" w:cstheme="minorHAnsi"/>
          <w:b/>
          <w:i/>
          <w:sz w:val="22"/>
          <w:szCs w:val="22"/>
        </w:rPr>
        <w:t>ΗΜΕΡΟΜΗΝΙΑ ΗΛΕΚΤΡΟΝΙΚΗΣ ΥΠΟΒΟΛΗΣ : ………………………………………………………</w:t>
      </w:r>
    </w:p>
    <w:p w14:paraId="587A3CC7" w14:textId="77777777" w:rsidR="001D128A" w:rsidRPr="007C0406" w:rsidRDefault="001D128A" w:rsidP="001D128A">
      <w:pPr>
        <w:spacing w:line="276" w:lineRule="auto"/>
        <w:jc w:val="both"/>
        <w:rPr>
          <w:rFonts w:asciiTheme="minorHAnsi" w:hAnsiTheme="minorHAnsi" w:cstheme="minorHAnsi"/>
          <w:sz w:val="22"/>
          <w:szCs w:val="22"/>
        </w:rPr>
      </w:pPr>
    </w:p>
    <w:p w14:paraId="50F82947" w14:textId="77777777" w:rsidR="002B6645" w:rsidRDefault="002B6645" w:rsidP="002B6645">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Ια. </w:t>
      </w:r>
      <w:r w:rsidR="00F742BD" w:rsidRPr="007C0406">
        <w:rPr>
          <w:rFonts w:asciiTheme="minorHAnsi" w:hAnsiTheme="minorHAnsi" w:cstheme="minorHAnsi"/>
          <w:sz w:val="22"/>
          <w:szCs w:val="22"/>
        </w:rPr>
        <w:t xml:space="preserve">Κατά την υποβολή του φυσικού φακέλου του δικαιούχου υποβάλλονται όλα τα δικαιολογητικά </w:t>
      </w:r>
      <w:r w:rsidR="00F742BD">
        <w:rPr>
          <w:rFonts w:asciiTheme="minorHAnsi" w:hAnsiTheme="minorHAnsi" w:cstheme="minorHAnsi"/>
          <w:sz w:val="22"/>
          <w:szCs w:val="22"/>
        </w:rPr>
        <w:t xml:space="preserve">που </w:t>
      </w:r>
      <w:r w:rsidR="00F742BD" w:rsidRPr="007C0406">
        <w:rPr>
          <w:rFonts w:asciiTheme="minorHAnsi" w:hAnsiTheme="minorHAnsi" w:cstheme="minorHAnsi"/>
          <w:sz w:val="22"/>
          <w:szCs w:val="22"/>
        </w:rPr>
        <w:t>συνοδεύουν την αίτηση στήριξης στο πλαίσιο της υποβολής και με βάση αυτά θα γίνει η αξιολόγηση της αίτησης στήριξης.</w:t>
      </w:r>
      <w:r w:rsidR="00981284">
        <w:rPr>
          <w:rFonts w:asciiTheme="minorHAnsi" w:hAnsiTheme="minorHAnsi" w:cstheme="minorHAnsi"/>
          <w:sz w:val="22"/>
          <w:szCs w:val="22"/>
        </w:rPr>
        <w:t xml:space="preserve"> Ο δικαιούχος προσκομίζει λίστα υποβαλλόμενων δικαιολογητικών</w:t>
      </w:r>
      <w:r>
        <w:rPr>
          <w:rFonts w:asciiTheme="minorHAnsi" w:hAnsiTheme="minorHAnsi" w:cstheme="minorHAnsi"/>
          <w:sz w:val="22"/>
          <w:szCs w:val="22"/>
        </w:rPr>
        <w:t>,</w:t>
      </w:r>
      <w:r w:rsidR="00981284">
        <w:rPr>
          <w:rFonts w:asciiTheme="minorHAnsi" w:hAnsiTheme="minorHAnsi" w:cstheme="minorHAnsi"/>
          <w:sz w:val="22"/>
          <w:szCs w:val="22"/>
        </w:rPr>
        <w:t xml:space="preserve"> σύμφωνα με το </w:t>
      </w:r>
      <w:r w:rsidR="00981284" w:rsidRPr="002B6645">
        <w:rPr>
          <w:rFonts w:asciiTheme="minorHAnsi" w:hAnsiTheme="minorHAnsi" w:cstheme="minorHAnsi"/>
          <w:b/>
          <w:i/>
          <w:sz w:val="22"/>
          <w:szCs w:val="22"/>
        </w:rPr>
        <w:t>ΕΝΤΥΠΟ Ι_3 Πίνακας δικαιολογητικών του Παραρτήματος Ι</w:t>
      </w:r>
      <w:r w:rsidR="00981284">
        <w:rPr>
          <w:rFonts w:asciiTheme="minorHAnsi" w:hAnsiTheme="minorHAnsi" w:cstheme="minorHAnsi"/>
          <w:sz w:val="22"/>
          <w:szCs w:val="22"/>
        </w:rPr>
        <w:t>.</w:t>
      </w:r>
    </w:p>
    <w:p w14:paraId="0875B08B" w14:textId="77777777" w:rsidR="002B6645" w:rsidRDefault="002B6645" w:rsidP="002B6645">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Ιβ.</w:t>
      </w:r>
      <w:r>
        <w:rPr>
          <w:rFonts w:asciiTheme="minorHAnsi" w:hAnsiTheme="minorHAnsi" w:cstheme="minorHAnsi"/>
          <w:sz w:val="22"/>
          <w:szCs w:val="22"/>
        </w:rPr>
        <w:t xml:space="preserve"> </w:t>
      </w:r>
      <w:r w:rsidR="001D128A" w:rsidRPr="007C0406">
        <w:rPr>
          <w:rFonts w:asciiTheme="minorHAnsi" w:hAnsiTheme="minorHAnsi" w:cstheme="minorHAnsi"/>
          <w:sz w:val="22"/>
          <w:szCs w:val="22"/>
        </w:rPr>
        <w:t>Σε περίπτωση μη εμπρόθεσμης προσκόμισης φακέλου δικαιολογητικώ</w:t>
      </w:r>
      <w:r w:rsidR="00BE2D28">
        <w:rPr>
          <w:rFonts w:asciiTheme="minorHAnsi" w:hAnsiTheme="minorHAnsi" w:cstheme="minorHAnsi"/>
          <w:sz w:val="22"/>
          <w:szCs w:val="22"/>
        </w:rPr>
        <w:t>ν το επενδυτικό σχέδιο θα απορρι</w:t>
      </w:r>
      <w:r w:rsidR="001D128A" w:rsidRPr="007C0406">
        <w:rPr>
          <w:rFonts w:asciiTheme="minorHAnsi" w:hAnsiTheme="minorHAnsi" w:cstheme="minorHAnsi"/>
          <w:sz w:val="22"/>
          <w:szCs w:val="22"/>
        </w:rPr>
        <w:t>φθεί ως μη πλήρες.</w:t>
      </w:r>
    </w:p>
    <w:p w14:paraId="57BC8838" w14:textId="3E5B7E4D" w:rsidR="006968BA" w:rsidRPr="007C0406" w:rsidRDefault="002B6645" w:rsidP="002B6645">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Ιγ.</w:t>
      </w:r>
      <w:r>
        <w:rPr>
          <w:rFonts w:asciiTheme="minorHAnsi" w:hAnsiTheme="minorHAnsi" w:cstheme="minorHAnsi"/>
          <w:sz w:val="22"/>
          <w:szCs w:val="22"/>
        </w:rPr>
        <w:t xml:space="preserve"> </w:t>
      </w:r>
      <w:r w:rsidR="006968BA" w:rsidRPr="007C0406">
        <w:rPr>
          <w:rFonts w:asciiTheme="minorHAnsi" w:hAnsiTheme="minorHAnsi" w:cstheme="minorHAnsi"/>
          <w:sz w:val="22"/>
          <w:szCs w:val="22"/>
        </w:rPr>
        <w:t xml:space="preserve">Οι εν λόγω αιτήσεις </w:t>
      </w:r>
      <w:r w:rsidR="00155A0C" w:rsidRPr="007C0406">
        <w:rPr>
          <w:rFonts w:asciiTheme="minorHAnsi" w:hAnsiTheme="minorHAnsi" w:cstheme="minorHAnsi"/>
          <w:sz w:val="22"/>
          <w:szCs w:val="22"/>
        </w:rPr>
        <w:t xml:space="preserve">στήριξης </w:t>
      </w:r>
      <w:r w:rsidR="006968BA" w:rsidRPr="007C0406">
        <w:rPr>
          <w:rFonts w:asciiTheme="minorHAnsi" w:hAnsiTheme="minorHAnsi" w:cstheme="minorHAnsi"/>
          <w:sz w:val="22"/>
          <w:szCs w:val="22"/>
        </w:rPr>
        <w:t>περιλαμβάνουν, τουλάχιστον τα ακόλουθα:</w:t>
      </w:r>
    </w:p>
    <w:p w14:paraId="76C2AA73"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στοιχεία του αιτούντος.</w:t>
      </w:r>
    </w:p>
    <w:p w14:paraId="25120360"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στοιχεία και φωτογραφική απεικόνιση της υφιστάμενης κατάστασης του προτεινόμενου έργου, εκτός άυλων ενεργειών.</w:t>
      </w:r>
    </w:p>
    <w:p w14:paraId="3F184E9F" w14:textId="36B3D550"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 xml:space="preserve">μέγεθος επιχείρησης, μέσω </w:t>
      </w:r>
      <w:r w:rsidRPr="00E239EC">
        <w:rPr>
          <w:rFonts w:asciiTheme="minorHAnsi" w:hAnsiTheme="minorHAnsi" w:cstheme="minorHAnsi"/>
        </w:rPr>
        <w:t>υποδείγματος δήλωσης</w:t>
      </w:r>
      <w:r w:rsidR="00E239EC" w:rsidRPr="00E239EC">
        <w:rPr>
          <w:rFonts w:asciiTheme="minorHAnsi" w:hAnsiTheme="minorHAnsi" w:cstheme="minorHAnsi"/>
        </w:rPr>
        <w:t xml:space="preserve">, ΕΝΤΥΠΟ </w:t>
      </w:r>
      <w:r w:rsidR="00F742BD" w:rsidRPr="00E239EC">
        <w:rPr>
          <w:rFonts w:asciiTheme="minorHAnsi" w:hAnsiTheme="minorHAnsi" w:cstheme="minorHAnsi"/>
          <w:lang w:val="en-US"/>
        </w:rPr>
        <w:t>I</w:t>
      </w:r>
      <w:r w:rsidR="00F742BD" w:rsidRPr="00E239EC">
        <w:rPr>
          <w:rFonts w:asciiTheme="minorHAnsi" w:hAnsiTheme="minorHAnsi" w:cstheme="minorHAnsi"/>
        </w:rPr>
        <w:t>_4</w:t>
      </w:r>
      <w:r w:rsidR="00E239EC" w:rsidRPr="00E239EC">
        <w:rPr>
          <w:rFonts w:asciiTheme="minorHAnsi" w:hAnsiTheme="minorHAnsi" w:cstheme="minorHAnsi"/>
        </w:rPr>
        <w:t xml:space="preserve"> Υπόδειγμα δήλωσης ΜΜΕ του ΠΑΡΑΡΤΗΜΑΤΟΣ Ι, </w:t>
      </w:r>
      <w:r w:rsidR="00F742BD" w:rsidRPr="00E239EC">
        <w:rPr>
          <w:rFonts w:asciiTheme="minorHAnsi" w:hAnsiTheme="minorHAnsi" w:cstheme="minorHAnsi"/>
        </w:rPr>
        <w:t>)</w:t>
      </w:r>
      <w:r w:rsidRPr="00E239EC">
        <w:rPr>
          <w:rFonts w:asciiTheme="minorHAnsi" w:hAnsiTheme="minorHAnsi" w:cstheme="minorHAnsi"/>
        </w:rPr>
        <w:t xml:space="preserve"> σχετικά με τα στοιχεία που αφορούν την ιδιότητα ΜΜΕ μιας επιχείρησης, (Παράρτημα Ι Καν (ΕΕ) 651</w:t>
      </w:r>
      <w:r w:rsidRPr="007C0406">
        <w:rPr>
          <w:rFonts w:asciiTheme="minorHAnsi" w:hAnsiTheme="minorHAnsi" w:cstheme="minorHAnsi"/>
        </w:rPr>
        <w:t>/2014).</w:t>
      </w:r>
    </w:p>
    <w:p w14:paraId="228CEDF3"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στοιχεία σώρευσης κρατικών ενισχύσεων, όπου απαιτείται.</w:t>
      </w:r>
    </w:p>
    <w:p w14:paraId="139141FF"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αναλυτική περιγραφή της προτεινόμενης πράξης.</w:t>
      </w:r>
    </w:p>
    <w:p w14:paraId="469D8863"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αναλυτικό προϋπολογισμό της προτεινόμενης πράξης.</w:t>
      </w:r>
    </w:p>
    <w:p w14:paraId="24861303"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 xml:space="preserve">δικαιολογητικά που να αποδεικνύουν το «εύλογο κόστος» των αιτούμενων προς ενίσχυσης δαπανών. </w:t>
      </w:r>
    </w:p>
    <w:p w14:paraId="469413C9"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lastRenderedPageBreak/>
        <w:t>στοιχεία για τον υπολογισμό των κοινών και ειδικών δεικτών αξιολόγησης.</w:t>
      </w:r>
    </w:p>
    <w:p w14:paraId="39C7DA9D"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 xml:space="preserve">ειδικές πληροφορίες ανάλογα με την </w:t>
      </w:r>
      <w:proofErr w:type="spellStart"/>
      <w:r w:rsidRPr="007C0406">
        <w:rPr>
          <w:rFonts w:asciiTheme="minorHAnsi" w:hAnsiTheme="minorHAnsi" w:cstheme="minorHAnsi"/>
        </w:rPr>
        <w:t>υποδράση</w:t>
      </w:r>
      <w:proofErr w:type="spellEnd"/>
      <w:r w:rsidRPr="007C0406">
        <w:rPr>
          <w:rFonts w:asciiTheme="minorHAnsi" w:hAnsiTheme="minorHAnsi" w:cstheme="minorHAnsi"/>
        </w:rPr>
        <w:t>.</w:t>
      </w:r>
    </w:p>
    <w:p w14:paraId="431A95A6"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6DEBC842" w14:textId="77777777" w:rsidR="006968BA" w:rsidRPr="007C0406" w:rsidRDefault="006968BA" w:rsidP="00764C1E">
      <w:pPr>
        <w:pStyle w:val="ad"/>
        <w:numPr>
          <w:ilvl w:val="0"/>
          <w:numId w:val="20"/>
        </w:numPr>
        <w:jc w:val="both"/>
        <w:rPr>
          <w:rFonts w:asciiTheme="minorHAnsi" w:hAnsiTheme="minorHAnsi" w:cstheme="minorHAnsi"/>
        </w:rPr>
      </w:pPr>
      <w:r w:rsidRPr="007C0406">
        <w:rPr>
          <w:rFonts w:asciiTheme="minorHAnsi" w:hAnsiTheme="minorHAnsi" w:cstheme="minorHAnsi"/>
        </w:rPr>
        <w:t>δήλωση δικαιούχου ότι θα διευκολύνει κάθε έλεγχο της ΟΤΔ και των αρμόδιων φορέων.</w:t>
      </w:r>
    </w:p>
    <w:p w14:paraId="7C05E372" w14:textId="77777777" w:rsidR="002B6645" w:rsidRDefault="002B6645" w:rsidP="002B6645">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Ιδ. </w:t>
      </w:r>
      <w:r w:rsidR="006968BA" w:rsidRPr="007C0406">
        <w:rPr>
          <w:rFonts w:asciiTheme="minorHAnsi" w:hAnsiTheme="minorHAnsi" w:cstheme="minorHAnsi"/>
          <w:sz w:val="22"/>
          <w:szCs w:val="22"/>
        </w:rPr>
        <w:t>Η ΟΤΔ έχει την δυνατότητα να ζητήσει,</w:t>
      </w:r>
      <w:r w:rsidR="00960DC6">
        <w:rPr>
          <w:rFonts w:asciiTheme="minorHAnsi" w:hAnsiTheme="minorHAnsi" w:cstheme="minorHAnsi"/>
          <w:sz w:val="22"/>
          <w:szCs w:val="22"/>
        </w:rPr>
        <w:t xml:space="preserve"> </w:t>
      </w:r>
      <w:r w:rsidR="006968BA" w:rsidRPr="007C0406">
        <w:rPr>
          <w:rFonts w:asciiTheme="minorHAnsi" w:hAnsiTheme="minorHAnsi" w:cstheme="minorHAnsi"/>
          <w:sz w:val="22"/>
          <w:szCs w:val="22"/>
        </w:rPr>
        <w:t>εκτός περιπτώσεων αυτεπάγγελτης αναζήτησης δικαιολογητικών,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14:paraId="2526A90D" w14:textId="56FB5CBD" w:rsidR="00217268" w:rsidRPr="007C0406" w:rsidRDefault="002B6645" w:rsidP="002B6645">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Ιε.</w:t>
      </w:r>
      <w:r>
        <w:rPr>
          <w:rFonts w:asciiTheme="minorHAnsi" w:hAnsiTheme="minorHAnsi" w:cstheme="minorHAnsi"/>
          <w:sz w:val="22"/>
          <w:szCs w:val="22"/>
        </w:rPr>
        <w:t xml:space="preserve"> </w:t>
      </w:r>
      <w:r w:rsidR="00217268" w:rsidRPr="007C0406">
        <w:rPr>
          <w:rFonts w:asciiTheme="minorHAnsi" w:hAnsiTheme="minorHAnsi" w:cstheme="minorHAnsi"/>
          <w:sz w:val="22"/>
          <w:szCs w:val="22"/>
        </w:rPr>
        <w:t xml:space="preserve">Οι αιτούντες μπορούν να διορθώνουν την αίτηση στήριξης και τα </w:t>
      </w:r>
      <w:proofErr w:type="spellStart"/>
      <w:r w:rsidR="00217268" w:rsidRPr="007C0406">
        <w:rPr>
          <w:rFonts w:asciiTheme="minorHAnsi" w:hAnsiTheme="minorHAnsi" w:cstheme="minorHAnsi"/>
          <w:sz w:val="22"/>
          <w:szCs w:val="22"/>
        </w:rPr>
        <w:t>συνυποβληθέντα</w:t>
      </w:r>
      <w:proofErr w:type="spellEnd"/>
      <w:r w:rsidR="00217268" w:rsidRPr="007C0406">
        <w:rPr>
          <w:rFonts w:asciiTheme="minorHAnsi" w:hAnsiTheme="minorHAnsi" w:cstheme="minorHAnsi"/>
          <w:sz w:val="22"/>
          <w:szCs w:val="22"/>
        </w:rPr>
        <w:t xml:space="preserve"> δικαιολογητικά, ακόμη και μετά την οριστική υποβολή της, μέχρι τρεις (3) τουλάχιστον εργάσιμες ημέρες</w:t>
      </w:r>
      <w:r>
        <w:rPr>
          <w:rFonts w:asciiTheme="minorHAnsi" w:hAnsiTheme="minorHAnsi" w:cstheme="minorHAnsi"/>
          <w:sz w:val="22"/>
          <w:szCs w:val="22"/>
        </w:rPr>
        <w:t>,</w:t>
      </w:r>
      <w:r w:rsidR="00217268" w:rsidRPr="007C0406">
        <w:rPr>
          <w:rFonts w:asciiTheme="minorHAnsi" w:hAnsiTheme="minorHAnsi" w:cstheme="minorHAnsi"/>
          <w:sz w:val="22"/>
          <w:szCs w:val="22"/>
        </w:rPr>
        <w:t xml:space="preserve"> </w:t>
      </w:r>
      <w:r w:rsidR="00907613" w:rsidRPr="007C0406">
        <w:rPr>
          <w:rFonts w:asciiTheme="minorHAnsi" w:hAnsiTheme="minorHAnsi" w:cstheme="minorHAnsi"/>
          <w:sz w:val="22"/>
          <w:szCs w:val="22"/>
        </w:rPr>
        <w:t xml:space="preserve">πριν  </w:t>
      </w:r>
      <w:r w:rsidR="00217268" w:rsidRPr="007C0406">
        <w:rPr>
          <w:rFonts w:asciiTheme="minorHAnsi" w:hAnsiTheme="minorHAnsi" w:cstheme="minorHAnsi"/>
          <w:sz w:val="22"/>
          <w:szCs w:val="22"/>
        </w:rPr>
        <w:t xml:space="preserve">την καταληκτική ημερομηνία υποβολής, που προβλέπεται στη σχετική πρόσκληση. </w:t>
      </w:r>
    </w:p>
    <w:p w14:paraId="54F3C969" w14:textId="25448399" w:rsidR="00217268" w:rsidRPr="007C0406" w:rsidRDefault="00217268" w:rsidP="00222CDD">
      <w:pPr>
        <w:spacing w:before="120" w:line="276" w:lineRule="auto"/>
        <w:ind w:firstLine="284"/>
        <w:jc w:val="both"/>
        <w:rPr>
          <w:rFonts w:asciiTheme="minorHAnsi" w:hAnsiTheme="minorHAnsi" w:cstheme="minorHAnsi"/>
          <w:sz w:val="22"/>
          <w:szCs w:val="22"/>
        </w:rPr>
      </w:pPr>
      <w:r w:rsidRPr="007C0406">
        <w:rPr>
          <w:rFonts w:asciiTheme="minorHAnsi" w:hAnsiTheme="minorHAnsi" w:cstheme="minorHAnsi"/>
          <w:sz w:val="22"/>
          <w:szCs w:val="22"/>
        </w:rPr>
        <w:t>Σε περίπτωση διόρθωσης η διαδικασία έχει ως εξής:</w:t>
      </w:r>
    </w:p>
    <w:p w14:paraId="431F51D1" w14:textId="03E5C36C" w:rsidR="00217268" w:rsidRPr="007C0406" w:rsidRDefault="00093B94" w:rsidP="00222CDD">
      <w:pPr>
        <w:pStyle w:val="ad"/>
        <w:numPr>
          <w:ilvl w:val="0"/>
          <w:numId w:val="21"/>
        </w:numPr>
        <w:spacing w:before="120"/>
        <w:jc w:val="both"/>
        <w:rPr>
          <w:rFonts w:asciiTheme="minorHAnsi" w:hAnsiTheme="minorHAnsi" w:cstheme="minorHAnsi"/>
        </w:rPr>
      </w:pPr>
      <w:r w:rsidRPr="007C0406">
        <w:rPr>
          <w:rFonts w:asciiTheme="minorHAnsi" w:hAnsiTheme="minorHAnsi" w:cstheme="minorHAnsi"/>
        </w:rPr>
        <w:t>Υποβολή και οριστικοποίηση της αρχικής αίτησης στο ΠΣΚΕ</w:t>
      </w:r>
    </w:p>
    <w:p w14:paraId="5F0CAA15" w14:textId="7184ABC4" w:rsidR="00093B94" w:rsidRPr="007C0406" w:rsidRDefault="00093B94" w:rsidP="00222CDD">
      <w:pPr>
        <w:pStyle w:val="ad"/>
        <w:numPr>
          <w:ilvl w:val="0"/>
          <w:numId w:val="21"/>
        </w:numPr>
        <w:spacing w:before="120"/>
        <w:jc w:val="both"/>
        <w:rPr>
          <w:rFonts w:asciiTheme="minorHAnsi" w:hAnsiTheme="minorHAnsi" w:cstheme="minorHAnsi"/>
        </w:rPr>
      </w:pPr>
      <w:r w:rsidRPr="007C0406">
        <w:rPr>
          <w:rFonts w:asciiTheme="minorHAnsi" w:hAnsiTheme="minorHAnsi" w:cstheme="minorHAnsi"/>
        </w:rPr>
        <w:t>Υποβολή φυσικού φακέλου στην ΟΤΔ, με αριθμό πρωτοκόλλου.</w:t>
      </w:r>
    </w:p>
    <w:p w14:paraId="125C0BE3" w14:textId="1FCF4585" w:rsidR="00222CDD" w:rsidRPr="00222CDD" w:rsidRDefault="00222CDD" w:rsidP="00222CDD">
      <w:pPr>
        <w:pStyle w:val="ad"/>
        <w:numPr>
          <w:ilvl w:val="0"/>
          <w:numId w:val="21"/>
        </w:numPr>
        <w:jc w:val="both"/>
        <w:rPr>
          <w:rFonts w:asciiTheme="minorHAnsi" w:hAnsiTheme="minorHAnsi" w:cstheme="minorHAnsi"/>
        </w:rPr>
      </w:pPr>
      <w:r w:rsidRPr="00222CDD">
        <w:rPr>
          <w:rFonts w:asciiTheme="minorHAnsi" w:hAnsiTheme="minorHAnsi" w:cstheme="minorHAnsi"/>
        </w:rPr>
        <w:t xml:space="preserve">Αίτημα ηλεκτρονικά στο </w:t>
      </w:r>
      <w:proofErr w:type="spellStart"/>
      <w:r w:rsidRPr="00222CDD">
        <w:rPr>
          <w:rFonts w:asciiTheme="minorHAnsi" w:hAnsiTheme="minorHAnsi" w:cstheme="minorHAnsi"/>
        </w:rPr>
        <w:t>Helpdesk</w:t>
      </w:r>
      <w:proofErr w:type="spellEnd"/>
      <w:r w:rsidRPr="00222CDD">
        <w:rPr>
          <w:rFonts w:asciiTheme="minorHAnsi" w:hAnsiTheme="minorHAnsi" w:cstheme="minorHAnsi"/>
        </w:rPr>
        <w:t xml:space="preserve"> της ΜΟΔ (</w:t>
      </w:r>
      <w:proofErr w:type="spellStart"/>
      <w:r w:rsidRPr="00222CDD">
        <w:rPr>
          <w:rFonts w:asciiTheme="minorHAnsi" w:hAnsiTheme="minorHAnsi" w:cstheme="minorHAnsi"/>
        </w:rPr>
        <w:t>support@mou.gr</w:t>
      </w:r>
      <w:proofErr w:type="spellEnd"/>
      <w:r w:rsidRPr="00222CDD">
        <w:rPr>
          <w:rFonts w:asciiTheme="minorHAnsi" w:hAnsiTheme="minorHAnsi" w:cstheme="minorHAnsi"/>
        </w:rPr>
        <w:t xml:space="preserve">) για </w:t>
      </w:r>
      <w:proofErr w:type="spellStart"/>
      <w:r w:rsidRPr="00222CDD">
        <w:rPr>
          <w:rFonts w:asciiTheme="minorHAnsi" w:hAnsiTheme="minorHAnsi" w:cstheme="minorHAnsi"/>
        </w:rPr>
        <w:t>αποοριστικοποίηση</w:t>
      </w:r>
      <w:proofErr w:type="spellEnd"/>
      <w:r w:rsidRPr="00222CDD">
        <w:rPr>
          <w:rFonts w:asciiTheme="minorHAnsi" w:hAnsiTheme="minorHAnsi" w:cstheme="minorHAnsi"/>
        </w:rPr>
        <w:t xml:space="preserve">  της αίτησης, από τον δικαιούχο, στο οποίο θα παραθέτει το ΑΦΜ του, τους λόγους </w:t>
      </w:r>
      <w:proofErr w:type="spellStart"/>
      <w:r w:rsidRPr="00222CDD">
        <w:rPr>
          <w:rFonts w:asciiTheme="minorHAnsi" w:hAnsiTheme="minorHAnsi" w:cstheme="minorHAnsi"/>
        </w:rPr>
        <w:t>αποριστικοποίησης</w:t>
      </w:r>
      <w:proofErr w:type="spellEnd"/>
      <w:r w:rsidRPr="00222CDD">
        <w:rPr>
          <w:rFonts w:asciiTheme="minorHAnsi" w:hAnsiTheme="minorHAnsi" w:cstheme="minorHAnsi"/>
        </w:rPr>
        <w:t xml:space="preserve"> και  συνημμένα φωτοτυπία της ταυτότητας του. </w:t>
      </w:r>
    </w:p>
    <w:p w14:paraId="47BC82BD" w14:textId="1AF8097B" w:rsidR="00217268" w:rsidRPr="007C0406" w:rsidRDefault="00DE696B" w:rsidP="00222CDD">
      <w:pPr>
        <w:pStyle w:val="ad"/>
        <w:numPr>
          <w:ilvl w:val="0"/>
          <w:numId w:val="21"/>
        </w:numPr>
        <w:spacing w:before="120"/>
        <w:jc w:val="both"/>
        <w:rPr>
          <w:rFonts w:asciiTheme="minorHAnsi" w:hAnsiTheme="minorHAnsi" w:cstheme="minorHAnsi"/>
        </w:rPr>
      </w:pPr>
      <w:r w:rsidRPr="007C0406">
        <w:rPr>
          <w:rFonts w:asciiTheme="minorHAnsi" w:hAnsiTheme="minorHAnsi" w:cstheme="minorHAnsi"/>
        </w:rPr>
        <w:t>Υποβολή και οριστικοποίηση της διορθωμένης αίτησης στο ΠΣΚΕ.</w:t>
      </w:r>
    </w:p>
    <w:p w14:paraId="1040A49E" w14:textId="44D4492C" w:rsidR="00DE696B" w:rsidRPr="007C0406" w:rsidRDefault="00DE696B" w:rsidP="00222CDD">
      <w:pPr>
        <w:pStyle w:val="ad"/>
        <w:numPr>
          <w:ilvl w:val="0"/>
          <w:numId w:val="21"/>
        </w:numPr>
        <w:spacing w:before="120"/>
        <w:jc w:val="both"/>
        <w:rPr>
          <w:rFonts w:asciiTheme="minorHAnsi" w:hAnsiTheme="minorHAnsi" w:cstheme="minorHAnsi"/>
        </w:rPr>
      </w:pPr>
      <w:r w:rsidRPr="007C0406">
        <w:rPr>
          <w:rFonts w:asciiTheme="minorHAnsi" w:hAnsiTheme="minorHAnsi" w:cstheme="minorHAnsi"/>
        </w:rPr>
        <w:t xml:space="preserve">Υποβολή του διορθωμένου φυσικού φακέλου στην ΟΤΔ, με αριθμό πρωτοκόλλου. </w:t>
      </w:r>
    </w:p>
    <w:p w14:paraId="41E50100" w14:textId="3FC47F80" w:rsidR="00907613" w:rsidRPr="007C0406" w:rsidRDefault="00907613" w:rsidP="002B6645">
      <w:pPr>
        <w:spacing w:before="120" w:line="276" w:lineRule="auto"/>
        <w:ind w:left="284"/>
        <w:jc w:val="both"/>
        <w:rPr>
          <w:rFonts w:asciiTheme="minorHAnsi" w:hAnsiTheme="minorHAnsi" w:cstheme="minorHAnsi"/>
          <w:sz w:val="22"/>
          <w:szCs w:val="22"/>
        </w:rPr>
      </w:pPr>
      <w:r w:rsidRPr="002B6645">
        <w:rPr>
          <w:rFonts w:asciiTheme="minorHAnsi" w:hAnsiTheme="minorHAnsi" w:cstheme="minorHAnsi"/>
          <w:b/>
          <w:i/>
          <w:sz w:val="22"/>
          <w:szCs w:val="22"/>
        </w:rPr>
        <w:t>Σε κάθε περίπτωση</w:t>
      </w:r>
      <w:r w:rsidR="002B6645">
        <w:rPr>
          <w:rFonts w:asciiTheme="minorHAnsi" w:hAnsiTheme="minorHAnsi" w:cstheme="minorHAnsi"/>
          <w:b/>
          <w:i/>
          <w:sz w:val="22"/>
          <w:szCs w:val="22"/>
        </w:rPr>
        <w:t>,</w:t>
      </w:r>
      <w:r w:rsidRPr="002B6645">
        <w:rPr>
          <w:rFonts w:asciiTheme="minorHAnsi" w:hAnsiTheme="minorHAnsi" w:cstheme="minorHAnsi"/>
          <w:b/>
          <w:i/>
          <w:sz w:val="22"/>
          <w:szCs w:val="22"/>
        </w:rPr>
        <w:t xml:space="preserve"> ως ημερομηνία έναρξης επιλεξιμότητας λαμβάνεται η ημερομηνία της τελευταίας οριστικοποίησης</w:t>
      </w:r>
      <w:r w:rsidRPr="007C0406">
        <w:rPr>
          <w:rFonts w:asciiTheme="minorHAnsi" w:hAnsiTheme="minorHAnsi" w:cstheme="minorHAnsi"/>
          <w:sz w:val="22"/>
          <w:szCs w:val="22"/>
        </w:rPr>
        <w:t>.</w:t>
      </w:r>
    </w:p>
    <w:p w14:paraId="3D90A33C" w14:textId="2FA32D49" w:rsidR="002B6645" w:rsidRDefault="00DE696B" w:rsidP="002B6645">
      <w:pPr>
        <w:spacing w:before="120" w:line="276" w:lineRule="auto"/>
        <w:ind w:left="284"/>
        <w:jc w:val="both"/>
        <w:rPr>
          <w:rFonts w:asciiTheme="minorHAnsi" w:hAnsiTheme="minorHAnsi" w:cstheme="minorHAnsi"/>
          <w:sz w:val="22"/>
          <w:szCs w:val="22"/>
        </w:rPr>
      </w:pPr>
      <w:r w:rsidRPr="007C0406">
        <w:rPr>
          <w:rFonts w:asciiTheme="minorHAnsi" w:hAnsiTheme="minorHAnsi" w:cstheme="minorHAnsi"/>
          <w:sz w:val="22"/>
          <w:szCs w:val="22"/>
        </w:rPr>
        <w:t>Η ΟΤΔ διατηρεί και το</w:t>
      </w:r>
      <w:r w:rsidR="002B6645">
        <w:rPr>
          <w:rFonts w:asciiTheme="minorHAnsi" w:hAnsiTheme="minorHAnsi" w:cstheme="minorHAnsi"/>
          <w:sz w:val="22"/>
          <w:szCs w:val="22"/>
        </w:rPr>
        <w:t>υς δύο φακέλους στο αρχείο της και α</w:t>
      </w:r>
      <w:r w:rsidRPr="007C0406">
        <w:rPr>
          <w:rFonts w:asciiTheme="minorHAnsi" w:hAnsiTheme="minorHAnsi" w:cstheme="minorHAnsi"/>
          <w:sz w:val="22"/>
          <w:szCs w:val="22"/>
        </w:rPr>
        <w:t>ξιολογεί τον διορθωμένο φάκελο.</w:t>
      </w:r>
    </w:p>
    <w:p w14:paraId="25CF0114" w14:textId="79C774C0" w:rsidR="002B6645" w:rsidRDefault="002B6645" w:rsidP="002B6645">
      <w:pPr>
        <w:spacing w:before="120"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Ιστ. </w:t>
      </w:r>
      <w:r w:rsidR="006968BA" w:rsidRPr="007C0406">
        <w:rPr>
          <w:rFonts w:asciiTheme="minorHAnsi" w:hAnsiTheme="minorHAnsi" w:cstheme="minorHAnsi"/>
          <w:sz w:val="22"/>
          <w:szCs w:val="22"/>
        </w:rPr>
        <w:t>Πέραν  των ανωτέρω</w:t>
      </w:r>
      <w:r>
        <w:rPr>
          <w:rFonts w:asciiTheme="minorHAnsi" w:hAnsiTheme="minorHAnsi" w:cstheme="minorHAnsi"/>
          <w:sz w:val="22"/>
          <w:szCs w:val="22"/>
        </w:rPr>
        <w:t>,</w:t>
      </w:r>
      <w:r w:rsidR="006968BA" w:rsidRPr="007C0406">
        <w:rPr>
          <w:rFonts w:asciiTheme="minorHAnsi" w:hAnsiTheme="minorHAnsi" w:cstheme="minorHAnsi"/>
          <w:sz w:val="22"/>
          <w:szCs w:val="22"/>
        </w:rPr>
        <w:t xml:space="preserve"> οι αιτούντες δύναται να ανακαλέσουν την αίτησης στήριξη</w:t>
      </w:r>
      <w:r w:rsidR="00BE2D28">
        <w:rPr>
          <w:rFonts w:asciiTheme="minorHAnsi" w:hAnsiTheme="minorHAnsi" w:cstheme="minorHAnsi"/>
          <w:sz w:val="22"/>
          <w:szCs w:val="22"/>
        </w:rPr>
        <w:t>ς</w:t>
      </w:r>
      <w:r>
        <w:rPr>
          <w:rFonts w:asciiTheme="minorHAnsi" w:hAnsiTheme="minorHAnsi" w:cstheme="minorHAnsi"/>
          <w:sz w:val="22"/>
          <w:szCs w:val="22"/>
        </w:rPr>
        <w:t>,</w:t>
      </w:r>
      <w:r w:rsidR="00BE2D28">
        <w:rPr>
          <w:rFonts w:asciiTheme="minorHAnsi" w:hAnsiTheme="minorHAnsi" w:cstheme="minorHAnsi"/>
          <w:sz w:val="22"/>
          <w:szCs w:val="22"/>
        </w:rPr>
        <w:t xml:space="preserve"> μετά από σχετικό αίτημά τους,</w:t>
      </w:r>
      <w:r w:rsidR="00C3027B">
        <w:rPr>
          <w:rFonts w:asciiTheme="minorHAnsi" w:hAnsiTheme="minorHAnsi" w:cstheme="minorHAnsi"/>
          <w:sz w:val="22"/>
          <w:szCs w:val="22"/>
        </w:rPr>
        <w:t xml:space="preserve"> που προβλέπεται στη σχετική πρόσκληση,</w:t>
      </w:r>
      <w:r w:rsidR="00DE696B" w:rsidRPr="007C0406">
        <w:rPr>
          <w:rFonts w:asciiTheme="minorHAnsi" w:hAnsiTheme="minorHAnsi" w:cstheme="minorHAnsi"/>
          <w:sz w:val="22"/>
          <w:szCs w:val="22"/>
        </w:rPr>
        <w:t xml:space="preserve"> </w:t>
      </w:r>
      <w:r w:rsidR="006968BA" w:rsidRPr="007C0406">
        <w:rPr>
          <w:rFonts w:asciiTheme="minorHAnsi" w:hAnsiTheme="minorHAnsi" w:cstheme="minorHAnsi"/>
          <w:sz w:val="22"/>
          <w:szCs w:val="22"/>
        </w:rPr>
        <w:t>σύμφωνα με τις προϋποθέσεις του Άρθρου 3 του Καν. 809/</w:t>
      </w:r>
      <w:r w:rsidR="005670EB" w:rsidRPr="007C0406">
        <w:rPr>
          <w:rFonts w:asciiTheme="minorHAnsi" w:hAnsiTheme="minorHAnsi" w:cstheme="minorHAnsi"/>
          <w:sz w:val="22"/>
          <w:szCs w:val="22"/>
        </w:rPr>
        <w:t>2014.</w:t>
      </w:r>
      <w:r>
        <w:rPr>
          <w:rFonts w:asciiTheme="minorHAnsi" w:hAnsiTheme="minorHAnsi" w:cstheme="minorHAnsi"/>
          <w:sz w:val="22"/>
          <w:szCs w:val="22"/>
        </w:rPr>
        <w:t xml:space="preserve"> </w:t>
      </w:r>
    </w:p>
    <w:p w14:paraId="59411A16" w14:textId="098DB02E" w:rsidR="002B6645" w:rsidRDefault="00DE696B" w:rsidP="002B6645">
      <w:pPr>
        <w:spacing w:before="120" w:line="276" w:lineRule="auto"/>
        <w:ind w:left="284"/>
        <w:jc w:val="both"/>
        <w:rPr>
          <w:rFonts w:asciiTheme="minorHAnsi" w:hAnsiTheme="minorHAnsi" w:cstheme="minorHAnsi"/>
          <w:sz w:val="22"/>
          <w:szCs w:val="22"/>
        </w:rPr>
      </w:pPr>
      <w:r w:rsidRPr="007C0406">
        <w:rPr>
          <w:rFonts w:asciiTheme="minorHAnsi" w:hAnsiTheme="minorHAnsi" w:cstheme="minorHAnsi"/>
          <w:sz w:val="22"/>
          <w:szCs w:val="22"/>
        </w:rPr>
        <w:t>Σε περίπτωση ένταξης της πράξης</w:t>
      </w:r>
      <w:r w:rsidR="002B6645">
        <w:rPr>
          <w:rFonts w:asciiTheme="minorHAnsi" w:hAnsiTheme="minorHAnsi" w:cstheme="minorHAnsi"/>
          <w:sz w:val="22"/>
          <w:szCs w:val="22"/>
        </w:rPr>
        <w:t>,</w:t>
      </w:r>
      <w:r w:rsidRPr="007C0406">
        <w:rPr>
          <w:rFonts w:asciiTheme="minorHAnsi" w:hAnsiTheme="minorHAnsi" w:cstheme="minorHAnsi"/>
          <w:sz w:val="22"/>
          <w:szCs w:val="22"/>
        </w:rPr>
        <w:t xml:space="preserve"> ο δικαιούχος έχει δικαίωμα με σχετικό αίτημα στην ΟΤΔ να ανακαλέσει εν μέρει την αίτηση στήριξης, με αίτημα τροποποίησης της απόφασης ένταξης ή εν όλο με αίτημα ανάκλησης </w:t>
      </w:r>
      <w:r w:rsidR="00F21EDE" w:rsidRPr="007C0406">
        <w:rPr>
          <w:rFonts w:asciiTheme="minorHAnsi" w:hAnsiTheme="minorHAnsi" w:cstheme="minorHAnsi"/>
          <w:sz w:val="22"/>
          <w:szCs w:val="22"/>
        </w:rPr>
        <w:t>ένταξης της πράξης, έτσι όπως περιγράφεται στο Άρθρο 11</w:t>
      </w:r>
      <w:r w:rsidR="00772B1E">
        <w:rPr>
          <w:rFonts w:asciiTheme="minorHAnsi" w:hAnsiTheme="minorHAnsi" w:cstheme="minorHAnsi"/>
          <w:sz w:val="22"/>
          <w:szCs w:val="22"/>
        </w:rPr>
        <w:t xml:space="preserve"> </w:t>
      </w:r>
      <w:r w:rsidR="00772B1E" w:rsidRPr="00772B1E">
        <w:rPr>
          <w:rFonts w:asciiTheme="minorHAnsi" w:hAnsiTheme="minorHAnsi" w:cstheme="minorHAnsi"/>
          <w:sz w:val="22"/>
          <w:szCs w:val="22"/>
        </w:rPr>
        <w:t>της ΥΑ 13214/30-11-2017 (Β΄4268)</w:t>
      </w:r>
      <w:r w:rsidR="00F21EDE" w:rsidRPr="007C0406">
        <w:rPr>
          <w:rFonts w:asciiTheme="minorHAnsi" w:hAnsiTheme="minorHAnsi" w:cstheme="minorHAnsi"/>
          <w:sz w:val="22"/>
          <w:szCs w:val="22"/>
        </w:rPr>
        <w:t>.</w:t>
      </w:r>
    </w:p>
    <w:p w14:paraId="64D1A74A" w14:textId="5D14383F" w:rsidR="00C56C69" w:rsidRDefault="002B6645" w:rsidP="00C56C69">
      <w:pPr>
        <w:spacing w:before="120" w:line="276" w:lineRule="auto"/>
        <w:ind w:left="284" w:hanging="284"/>
        <w:jc w:val="both"/>
        <w:rPr>
          <w:rFonts w:asciiTheme="minorHAnsi" w:hAnsiTheme="minorHAnsi" w:cstheme="minorHAnsi"/>
          <w:sz w:val="22"/>
          <w:szCs w:val="22"/>
        </w:rPr>
      </w:pPr>
      <w:r w:rsidRPr="00C3027B">
        <w:rPr>
          <w:rFonts w:asciiTheme="minorHAnsi" w:hAnsiTheme="minorHAnsi" w:cstheme="minorHAnsi"/>
          <w:b/>
          <w:sz w:val="22"/>
          <w:szCs w:val="22"/>
        </w:rPr>
        <w:t xml:space="preserve">Ιζ. </w:t>
      </w:r>
      <w:r w:rsidR="008F7884" w:rsidRPr="00C3027B">
        <w:rPr>
          <w:rFonts w:asciiTheme="minorHAnsi" w:hAnsiTheme="minorHAnsi" w:cstheme="minorHAnsi"/>
          <w:sz w:val="22"/>
          <w:szCs w:val="22"/>
        </w:rPr>
        <w:t xml:space="preserve">Επιτρέπεται </w:t>
      </w:r>
      <w:r w:rsidR="008F7884" w:rsidRPr="00C3027B">
        <w:rPr>
          <w:rFonts w:asciiTheme="minorHAnsi" w:hAnsiTheme="minorHAnsi" w:cstheme="minorHAnsi"/>
          <w:b/>
          <w:i/>
          <w:sz w:val="22"/>
          <w:szCs w:val="22"/>
        </w:rPr>
        <w:t>η κατάθεση μόνο μίας αίτησης στήριξης ανά ΑΦΜ</w:t>
      </w:r>
      <w:r w:rsidR="00EB0EE0" w:rsidRPr="00C3027B">
        <w:rPr>
          <w:rFonts w:asciiTheme="minorHAnsi" w:hAnsiTheme="minorHAnsi" w:cstheme="minorHAnsi"/>
          <w:b/>
          <w:i/>
          <w:sz w:val="22"/>
          <w:szCs w:val="22"/>
        </w:rPr>
        <w:t xml:space="preserve">, </w:t>
      </w:r>
      <w:r w:rsidR="00D26566">
        <w:rPr>
          <w:rFonts w:asciiTheme="minorHAnsi" w:hAnsiTheme="minorHAnsi" w:cstheme="minorHAnsi"/>
          <w:b/>
          <w:i/>
          <w:sz w:val="22"/>
          <w:szCs w:val="22"/>
        </w:rPr>
        <w:t xml:space="preserve">ανά Υποδράση, </w:t>
      </w:r>
      <w:r w:rsidR="00EB0EE0" w:rsidRPr="00C3027B">
        <w:rPr>
          <w:rFonts w:asciiTheme="minorHAnsi" w:hAnsiTheme="minorHAnsi" w:cstheme="minorHAnsi"/>
          <w:b/>
          <w:i/>
          <w:sz w:val="22"/>
          <w:szCs w:val="22"/>
          <w:u w:val="single"/>
        </w:rPr>
        <w:t>στο πλαίσιο</w:t>
      </w:r>
      <w:r w:rsidR="008F7884" w:rsidRPr="00C3027B">
        <w:rPr>
          <w:rFonts w:asciiTheme="minorHAnsi" w:hAnsiTheme="minorHAnsi" w:cstheme="minorHAnsi"/>
          <w:b/>
          <w:i/>
          <w:sz w:val="22"/>
          <w:szCs w:val="22"/>
          <w:u w:val="single"/>
        </w:rPr>
        <w:t xml:space="preserve"> της ίδιας </w:t>
      </w:r>
      <w:r w:rsidR="00D26566">
        <w:rPr>
          <w:rFonts w:asciiTheme="minorHAnsi" w:hAnsiTheme="minorHAnsi" w:cstheme="minorHAnsi"/>
          <w:b/>
          <w:i/>
          <w:sz w:val="22"/>
          <w:szCs w:val="22"/>
          <w:u w:val="single"/>
        </w:rPr>
        <w:t>Πρόσκλησης</w:t>
      </w:r>
      <w:r w:rsidR="00EB0EE0" w:rsidRPr="00C3027B">
        <w:rPr>
          <w:rFonts w:asciiTheme="minorHAnsi" w:hAnsiTheme="minorHAnsi" w:cstheme="minorHAnsi"/>
          <w:b/>
          <w:i/>
          <w:sz w:val="22"/>
          <w:szCs w:val="22"/>
        </w:rPr>
        <w:t>,</w:t>
      </w:r>
      <w:r w:rsidR="00C56C69" w:rsidRPr="00C3027B">
        <w:rPr>
          <w:rFonts w:asciiTheme="minorHAnsi" w:hAnsiTheme="minorHAnsi" w:cstheme="minorHAnsi"/>
          <w:sz w:val="22"/>
          <w:szCs w:val="22"/>
        </w:rPr>
        <w:t xml:space="preserve"> </w:t>
      </w:r>
      <w:r w:rsidR="00AA182D" w:rsidRPr="00C3027B">
        <w:rPr>
          <w:rFonts w:asciiTheme="minorHAnsi" w:hAnsiTheme="minorHAnsi" w:cstheme="minorHAnsi"/>
          <w:sz w:val="22"/>
          <w:szCs w:val="22"/>
        </w:rPr>
        <w:t xml:space="preserve">ανά </w:t>
      </w:r>
      <w:r w:rsidR="00C56C69" w:rsidRPr="00C3027B">
        <w:rPr>
          <w:rFonts w:asciiTheme="minorHAnsi" w:hAnsiTheme="minorHAnsi" w:cstheme="minorHAnsi"/>
          <w:sz w:val="22"/>
          <w:szCs w:val="22"/>
        </w:rPr>
        <w:t>ΤΠ</w:t>
      </w:r>
      <w:r w:rsidR="00DD5A3E" w:rsidRPr="00C3027B">
        <w:rPr>
          <w:rFonts w:asciiTheme="minorHAnsi" w:hAnsiTheme="minorHAnsi" w:cstheme="minorHAnsi"/>
          <w:sz w:val="22"/>
          <w:szCs w:val="22"/>
        </w:rPr>
        <w:t xml:space="preserve"> για όλη την περίοδο 2014 – 2020. </w:t>
      </w:r>
      <w:r w:rsidR="00AA182D" w:rsidRPr="00C3027B">
        <w:rPr>
          <w:rFonts w:asciiTheme="minorHAnsi" w:hAnsiTheme="minorHAnsi" w:cstheme="minorHAnsi"/>
          <w:sz w:val="22"/>
          <w:szCs w:val="22"/>
        </w:rPr>
        <w:t xml:space="preserve"> </w:t>
      </w:r>
    </w:p>
    <w:p w14:paraId="52ADB81F" w14:textId="10233F1D" w:rsidR="00C56C69" w:rsidRDefault="008F7884" w:rsidP="00C56C69">
      <w:pPr>
        <w:spacing w:before="120" w:line="276" w:lineRule="auto"/>
        <w:ind w:left="284"/>
        <w:jc w:val="both"/>
        <w:rPr>
          <w:rFonts w:asciiTheme="minorHAnsi" w:hAnsiTheme="minorHAnsi" w:cstheme="minorHAnsi"/>
          <w:sz w:val="22"/>
          <w:szCs w:val="22"/>
        </w:rPr>
      </w:pPr>
      <w:r w:rsidRPr="002D6202">
        <w:rPr>
          <w:rFonts w:asciiTheme="minorHAnsi" w:hAnsiTheme="minorHAnsi" w:cstheme="minorHAnsi"/>
          <w:sz w:val="22"/>
          <w:szCs w:val="22"/>
        </w:rPr>
        <w:t xml:space="preserve">Επιτρέπεται </w:t>
      </w:r>
      <w:r w:rsidRPr="00C56C69">
        <w:rPr>
          <w:rFonts w:asciiTheme="minorHAnsi" w:hAnsiTheme="minorHAnsi" w:cstheme="minorHAnsi"/>
          <w:b/>
          <w:i/>
          <w:sz w:val="22"/>
          <w:szCs w:val="22"/>
        </w:rPr>
        <w:t>η συμμετοχή φυσικού ή νομικού προσώπου σε περισσότερες από μια αιτήσεις στήρι</w:t>
      </w:r>
      <w:r w:rsidR="00E84D67" w:rsidRPr="00C56C69">
        <w:rPr>
          <w:rFonts w:asciiTheme="minorHAnsi" w:hAnsiTheme="minorHAnsi" w:cstheme="minorHAnsi"/>
          <w:b/>
          <w:i/>
          <w:sz w:val="22"/>
          <w:szCs w:val="22"/>
        </w:rPr>
        <w:t>ξης</w:t>
      </w:r>
      <w:r w:rsidR="00C56C69" w:rsidRPr="00C56C69">
        <w:rPr>
          <w:rFonts w:asciiTheme="minorHAnsi" w:hAnsiTheme="minorHAnsi" w:cstheme="minorHAnsi"/>
          <w:b/>
          <w:i/>
          <w:sz w:val="22"/>
          <w:szCs w:val="22"/>
          <w:u w:val="single"/>
        </w:rPr>
        <w:t xml:space="preserve">, στο πλαίσιο της ίδιας </w:t>
      </w:r>
      <w:proofErr w:type="spellStart"/>
      <w:r w:rsidR="00C56C69" w:rsidRPr="00C56C69">
        <w:rPr>
          <w:rFonts w:asciiTheme="minorHAnsi" w:hAnsiTheme="minorHAnsi" w:cstheme="minorHAnsi"/>
          <w:b/>
          <w:i/>
          <w:sz w:val="22"/>
          <w:szCs w:val="22"/>
          <w:u w:val="single"/>
        </w:rPr>
        <w:t>υποδράσης</w:t>
      </w:r>
      <w:proofErr w:type="spellEnd"/>
      <w:r w:rsidR="00C56C69">
        <w:rPr>
          <w:rFonts w:asciiTheme="minorHAnsi" w:hAnsiTheme="minorHAnsi" w:cstheme="minorHAnsi"/>
          <w:b/>
          <w:i/>
          <w:sz w:val="22"/>
          <w:szCs w:val="22"/>
        </w:rPr>
        <w:t>,</w:t>
      </w:r>
      <w:r w:rsidRPr="00C56C69">
        <w:rPr>
          <w:rFonts w:asciiTheme="minorHAnsi" w:hAnsiTheme="minorHAnsi" w:cstheme="minorHAnsi"/>
          <w:b/>
          <w:i/>
          <w:sz w:val="22"/>
          <w:szCs w:val="22"/>
        </w:rPr>
        <w:t xml:space="preserve"> ανά ΤΠ, εφόσον τα ποσοστά </w:t>
      </w:r>
      <w:r w:rsidRPr="00C56C69">
        <w:rPr>
          <w:rFonts w:asciiTheme="minorHAnsi" w:hAnsiTheme="minorHAnsi" w:cstheme="minorHAnsi"/>
          <w:b/>
          <w:i/>
          <w:sz w:val="22"/>
          <w:szCs w:val="22"/>
        </w:rPr>
        <w:lastRenderedPageBreak/>
        <w:t>συμμετοχής του στα Νομικά Πρόσωπα που καταθέτουν τις αιτήσεις στήριξης, δεν υπερβαίνουν αθροιστικά το 100</w:t>
      </w:r>
      <w:r w:rsidR="00F56A46" w:rsidRPr="00C56C69">
        <w:rPr>
          <w:rFonts w:asciiTheme="minorHAnsi" w:hAnsiTheme="minorHAnsi" w:cstheme="minorHAnsi"/>
          <w:b/>
          <w:i/>
          <w:sz w:val="22"/>
          <w:szCs w:val="22"/>
        </w:rPr>
        <w:t>%</w:t>
      </w:r>
      <w:r w:rsidR="00F56A46" w:rsidRPr="002D6202">
        <w:rPr>
          <w:rFonts w:asciiTheme="minorHAnsi" w:hAnsiTheme="minorHAnsi" w:cstheme="minorHAnsi"/>
          <w:sz w:val="22"/>
          <w:szCs w:val="22"/>
        </w:rPr>
        <w:t xml:space="preserve"> για</w:t>
      </w:r>
      <w:r w:rsidR="002D6202" w:rsidRPr="002D6202">
        <w:rPr>
          <w:rFonts w:asciiTheme="minorHAnsi" w:hAnsiTheme="minorHAnsi" w:cstheme="minorHAnsi"/>
          <w:sz w:val="22"/>
          <w:szCs w:val="22"/>
        </w:rPr>
        <w:t xml:space="preserve"> </w:t>
      </w:r>
      <w:r w:rsidR="00F7577D" w:rsidRPr="002D6202">
        <w:rPr>
          <w:rFonts w:asciiTheme="minorHAnsi" w:hAnsiTheme="minorHAnsi" w:cstheme="minorHAnsi"/>
          <w:sz w:val="22"/>
          <w:szCs w:val="22"/>
        </w:rPr>
        <w:t>όλη την περίοδο 2014 - 2020</w:t>
      </w:r>
      <w:r w:rsidRPr="002D6202">
        <w:rPr>
          <w:rFonts w:asciiTheme="minorHAnsi" w:hAnsiTheme="minorHAnsi" w:cstheme="minorHAnsi"/>
          <w:sz w:val="22"/>
          <w:szCs w:val="22"/>
        </w:rPr>
        <w:t>.</w:t>
      </w:r>
      <w:r w:rsidR="003F0C97" w:rsidRPr="002D6202">
        <w:rPr>
          <w:rFonts w:asciiTheme="minorHAnsi" w:hAnsiTheme="minorHAnsi" w:cstheme="minorHAnsi"/>
          <w:sz w:val="22"/>
          <w:szCs w:val="22"/>
        </w:rPr>
        <w:t xml:space="preserve"> </w:t>
      </w:r>
    </w:p>
    <w:p w14:paraId="28D487AC" w14:textId="157B572B" w:rsidR="00C56C69" w:rsidRDefault="00C56C69" w:rsidP="00C56C69">
      <w:pPr>
        <w:spacing w:before="120" w:line="276" w:lineRule="auto"/>
        <w:ind w:left="284"/>
        <w:jc w:val="both"/>
        <w:rPr>
          <w:rFonts w:asciiTheme="minorHAnsi" w:hAnsiTheme="minorHAnsi" w:cstheme="minorHAnsi"/>
          <w:sz w:val="22"/>
          <w:szCs w:val="22"/>
        </w:rPr>
      </w:pPr>
      <w:r w:rsidRPr="00C56C69">
        <w:rPr>
          <w:rFonts w:asciiTheme="minorHAnsi" w:hAnsiTheme="minorHAnsi" w:cstheme="minorHAnsi"/>
          <w:sz w:val="22"/>
          <w:szCs w:val="22"/>
          <w:u w:val="single"/>
        </w:rPr>
        <w:t>Δ</w:t>
      </w:r>
      <w:r w:rsidR="00B76842" w:rsidRPr="00C56C69">
        <w:rPr>
          <w:rFonts w:asciiTheme="minorHAnsi" w:hAnsiTheme="minorHAnsi" w:cstheme="minorHAnsi"/>
          <w:sz w:val="22"/>
          <w:szCs w:val="22"/>
          <w:u w:val="single"/>
        </w:rPr>
        <w:t>ε θεωρείται διαφορετική Υποδράση</w:t>
      </w:r>
      <w:r w:rsidR="00B76842" w:rsidRPr="002D6202">
        <w:rPr>
          <w:rFonts w:asciiTheme="minorHAnsi" w:hAnsiTheme="minorHAnsi" w:cstheme="minorHAnsi"/>
          <w:sz w:val="22"/>
          <w:szCs w:val="22"/>
        </w:rPr>
        <w:t xml:space="preserve">, η διαφοροποίηση μεταξύ Οριζόντιας εφαρμογής μιας Υποδράσης και εφαρμογής σε εξειδικευμένους τομείς, περιοχές ή δικαιούχους στο ίδιο </w:t>
      </w:r>
      <w:r>
        <w:rPr>
          <w:rFonts w:asciiTheme="minorHAnsi" w:hAnsiTheme="minorHAnsi" w:cstheme="minorHAnsi"/>
          <w:sz w:val="22"/>
          <w:szCs w:val="22"/>
        </w:rPr>
        <w:t>ΤΠ,</w:t>
      </w:r>
      <w:r w:rsidR="00B76842" w:rsidRPr="002D6202">
        <w:rPr>
          <w:rFonts w:asciiTheme="minorHAnsi" w:hAnsiTheme="minorHAnsi" w:cstheme="minorHAnsi"/>
          <w:sz w:val="22"/>
          <w:szCs w:val="22"/>
        </w:rPr>
        <w:t xml:space="preserve"> εφόσον το περιεχόμενο της Υποδράσης είναι το ίδιο (Άρθρο 3 ΚΥΑ 2635/13-09-2017, ΦΕΚ 3313/Β/20-09-2017)).</w:t>
      </w:r>
    </w:p>
    <w:p w14:paraId="2EDF12BC" w14:textId="662600EF" w:rsidR="003C56BC" w:rsidRDefault="00C56C69" w:rsidP="00C56C69">
      <w:pPr>
        <w:spacing w:before="120"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u w:val="single"/>
        </w:rPr>
        <w:t>Ι</w:t>
      </w:r>
      <w:r w:rsidR="00F017D7">
        <w:rPr>
          <w:rFonts w:asciiTheme="minorHAnsi" w:hAnsiTheme="minorHAnsi" w:cstheme="minorHAnsi"/>
          <w:b/>
          <w:sz w:val="22"/>
          <w:szCs w:val="22"/>
          <w:u w:val="single"/>
        </w:rPr>
        <w:t>η</w:t>
      </w:r>
      <w:r>
        <w:rPr>
          <w:rFonts w:asciiTheme="minorHAnsi" w:hAnsiTheme="minorHAnsi" w:cstheme="minorHAnsi"/>
          <w:b/>
          <w:sz w:val="22"/>
          <w:szCs w:val="22"/>
          <w:u w:val="single"/>
        </w:rPr>
        <w:t xml:space="preserve">. </w:t>
      </w:r>
      <w:r>
        <w:rPr>
          <w:rFonts w:asciiTheme="minorHAnsi" w:hAnsiTheme="minorHAnsi" w:cstheme="minorHAnsi"/>
          <w:sz w:val="22"/>
          <w:szCs w:val="22"/>
        </w:rPr>
        <w:t>Σ</w:t>
      </w:r>
      <w:r w:rsidR="00A96B34" w:rsidRPr="002D6202">
        <w:rPr>
          <w:rFonts w:asciiTheme="minorHAnsi" w:hAnsiTheme="minorHAnsi" w:cstheme="minorHAnsi"/>
          <w:sz w:val="22"/>
          <w:szCs w:val="22"/>
        </w:rPr>
        <w:t>ε περίπτωση που ο δικαιούχος δηλώνει ψευδή στοιχεία</w:t>
      </w:r>
      <w:r>
        <w:rPr>
          <w:rFonts w:asciiTheme="minorHAnsi" w:hAnsiTheme="minorHAnsi" w:cstheme="minorHAnsi"/>
          <w:sz w:val="22"/>
          <w:szCs w:val="22"/>
        </w:rPr>
        <w:t>,</w:t>
      </w:r>
      <w:r w:rsidR="00A96B34" w:rsidRPr="002D6202">
        <w:rPr>
          <w:rFonts w:asciiTheme="minorHAnsi" w:hAnsiTheme="minorHAnsi" w:cstheme="minorHAnsi"/>
          <w:sz w:val="22"/>
          <w:szCs w:val="22"/>
        </w:rPr>
        <w:t xml:space="preserve"> προκειμένου να λάβει ενίσχυση, η </w:t>
      </w:r>
      <w:r w:rsidR="00DA1827" w:rsidRPr="002D6202">
        <w:rPr>
          <w:rFonts w:asciiTheme="minorHAnsi" w:hAnsiTheme="minorHAnsi" w:cstheme="minorHAnsi"/>
          <w:sz w:val="22"/>
          <w:szCs w:val="22"/>
        </w:rPr>
        <w:t>αίτηση στήριξης</w:t>
      </w:r>
      <w:r w:rsidR="00A96B34" w:rsidRPr="002D6202">
        <w:rPr>
          <w:rFonts w:asciiTheme="minorHAnsi" w:hAnsiTheme="minorHAnsi" w:cstheme="minorHAnsi"/>
          <w:sz w:val="22"/>
          <w:szCs w:val="22"/>
        </w:rPr>
        <w:t xml:space="preserve"> απορρίπτεται στη</w:t>
      </w:r>
      <w:r w:rsidR="00EC7A8A" w:rsidRPr="002D6202">
        <w:rPr>
          <w:rFonts w:asciiTheme="minorHAnsi" w:hAnsiTheme="minorHAnsi" w:cstheme="minorHAnsi"/>
          <w:sz w:val="22"/>
          <w:szCs w:val="22"/>
        </w:rPr>
        <w:t>ν</w:t>
      </w:r>
      <w:r w:rsidR="00A96B34" w:rsidRPr="002D6202">
        <w:rPr>
          <w:rFonts w:asciiTheme="minorHAnsi" w:hAnsiTheme="minorHAnsi" w:cstheme="minorHAnsi"/>
          <w:sz w:val="22"/>
          <w:szCs w:val="22"/>
        </w:rPr>
        <w:t xml:space="preserve"> τρέχουσα πρόκληση και δεν έχει δικαίωμα κατάθεσης αίτησης στήριξη</w:t>
      </w:r>
      <w:r>
        <w:rPr>
          <w:rFonts w:asciiTheme="minorHAnsi" w:hAnsiTheme="minorHAnsi" w:cstheme="minorHAnsi"/>
          <w:sz w:val="22"/>
          <w:szCs w:val="22"/>
        </w:rPr>
        <w:t xml:space="preserve">ς σε προσκλήσεις του τρέχοντος </w:t>
      </w:r>
      <w:r w:rsidR="00A96B34" w:rsidRPr="002D6202">
        <w:rPr>
          <w:rFonts w:asciiTheme="minorHAnsi" w:hAnsiTheme="minorHAnsi" w:cstheme="minorHAnsi"/>
          <w:sz w:val="22"/>
          <w:szCs w:val="22"/>
        </w:rPr>
        <w:t>και του επόμενου ημερολογιακού έτους της διαπίστωσης για όλα τα ΤΠ.</w:t>
      </w:r>
      <w:r w:rsidR="006E69B2" w:rsidRPr="002D6202">
        <w:rPr>
          <w:rFonts w:asciiTheme="minorHAnsi" w:hAnsiTheme="minorHAnsi" w:cstheme="minorHAnsi"/>
          <w:sz w:val="22"/>
          <w:szCs w:val="22"/>
        </w:rPr>
        <w:t xml:space="preserve"> Για τις ανάγκες της διαδικασίας αυτής η ΟΤΔ που διαπιστώνει την δήλωση ψευδών στοιχείων σε μια </w:t>
      </w:r>
      <w:r w:rsidR="00DA1827" w:rsidRPr="002D6202">
        <w:rPr>
          <w:rFonts w:asciiTheme="minorHAnsi" w:hAnsiTheme="minorHAnsi" w:cstheme="minorHAnsi"/>
          <w:sz w:val="22"/>
          <w:szCs w:val="22"/>
        </w:rPr>
        <w:t>αίτηση στήριξης</w:t>
      </w:r>
      <w:r w:rsidR="006E69B2" w:rsidRPr="002D6202">
        <w:rPr>
          <w:rFonts w:asciiTheme="minorHAnsi" w:hAnsiTheme="minorHAnsi" w:cstheme="minorHAnsi"/>
          <w:sz w:val="22"/>
          <w:szCs w:val="22"/>
        </w:rPr>
        <w:t>, κοινοποιεί τα στοιχεία του δικαιούχου στην ΕΥΕ ΠΑΑ, η οποία με ευθύνη της ενημερώνει όλες τις ΟΤΔ.</w:t>
      </w:r>
    </w:p>
    <w:p w14:paraId="0ECB3683" w14:textId="17B3297E" w:rsidR="00D23037" w:rsidRPr="00D23037" w:rsidRDefault="00D23037" w:rsidP="00D23037">
      <w:pPr>
        <w:spacing w:before="120"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u w:val="single"/>
        </w:rPr>
        <w:t xml:space="preserve">Ιθ. </w:t>
      </w:r>
      <w:r w:rsidRPr="00D23037">
        <w:rPr>
          <w:rFonts w:asciiTheme="minorHAnsi" w:hAnsiTheme="minorHAnsi" w:cstheme="minorHAnsi"/>
          <w:sz w:val="22"/>
          <w:szCs w:val="22"/>
        </w:rPr>
        <w:t>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w:t>
      </w:r>
      <w:r w:rsidR="007D5195">
        <w:rPr>
          <w:rFonts w:asciiTheme="minorHAnsi" w:hAnsiTheme="minorHAnsi" w:cstheme="minorHAnsi"/>
          <w:sz w:val="22"/>
          <w:szCs w:val="22"/>
        </w:rPr>
        <w:t xml:space="preserve">ση </w:t>
      </w:r>
      <w:hyperlink r:id="rId25" w:history="1">
        <w:r w:rsidR="007D5195" w:rsidRPr="00D4680C">
          <w:rPr>
            <w:rStyle w:val="-"/>
            <w:rFonts w:asciiTheme="minorHAnsi" w:hAnsiTheme="minorHAnsi" w:cstheme="minorHAnsi"/>
            <w:sz w:val="22"/>
            <w:szCs w:val="22"/>
          </w:rPr>
          <w:t>http://transpay.opekepe.gr</w:t>
        </w:r>
      </w:hyperlink>
      <w:r w:rsidR="007D5195">
        <w:rPr>
          <w:rFonts w:asciiTheme="minorHAnsi" w:hAnsiTheme="minorHAnsi" w:cstheme="minorHAnsi"/>
          <w:sz w:val="22"/>
          <w:szCs w:val="22"/>
        </w:rPr>
        <w:t xml:space="preserve">. </w:t>
      </w:r>
      <w:r w:rsidRPr="00D23037">
        <w:rPr>
          <w:rFonts w:asciiTheme="minorHAnsi" w:hAnsiTheme="minorHAnsi" w:cstheme="minorHAnsi"/>
          <w:sz w:val="22"/>
          <w:szCs w:val="22"/>
        </w:rPr>
        <w:t>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p>
    <w:p w14:paraId="56C2B3C2" w14:textId="77777777" w:rsidR="00142BF7" w:rsidRDefault="00142BF7" w:rsidP="00443799">
      <w:pPr>
        <w:spacing w:line="276" w:lineRule="auto"/>
        <w:jc w:val="center"/>
        <w:rPr>
          <w:rFonts w:asciiTheme="minorHAnsi" w:hAnsiTheme="minorHAnsi" w:cstheme="minorHAnsi"/>
          <w:b/>
          <w:sz w:val="22"/>
          <w:szCs w:val="22"/>
        </w:rPr>
      </w:pPr>
    </w:p>
    <w:p w14:paraId="7C12B776" w14:textId="66178A8C" w:rsidR="00443799" w:rsidRPr="007C0406" w:rsidRDefault="00443799" w:rsidP="00596531">
      <w:pPr>
        <w:pStyle w:val="1"/>
        <w:jc w:val="center"/>
      </w:pPr>
      <w:bookmarkStart w:id="26" w:name="_Toc527510543"/>
      <w:r w:rsidRPr="002D6202">
        <w:t>Άρθρο 8</w:t>
      </w:r>
      <w:r w:rsidR="00596531">
        <w:t xml:space="preserve"> «</w:t>
      </w:r>
      <w:r w:rsidR="00FA3BC1" w:rsidRPr="007C0406">
        <w:t>Αξιολόγηση</w:t>
      </w:r>
      <w:r w:rsidR="0015185A" w:rsidRPr="007C0406">
        <w:t xml:space="preserve"> των</w:t>
      </w:r>
      <w:r w:rsidRPr="007C0406">
        <w:t xml:space="preserve"> Αιτήσεων Στήριξης</w:t>
      </w:r>
      <w:r w:rsidR="00596531">
        <w:t>»</w:t>
      </w:r>
      <w:bookmarkEnd w:id="26"/>
    </w:p>
    <w:p w14:paraId="487ADCE9" w14:textId="77777777" w:rsidR="00B44CF6" w:rsidRPr="007C0406" w:rsidRDefault="00B44CF6" w:rsidP="00596531">
      <w:pPr>
        <w:pStyle w:val="2"/>
        <w:ind w:left="0"/>
      </w:pPr>
      <w:bookmarkStart w:id="27" w:name="_Toc527510544"/>
      <w:r w:rsidRPr="007C0406">
        <w:t>8.1. Διοικητικός έλεγχος των Αιτήσεων Στήριξης</w:t>
      </w:r>
      <w:bookmarkEnd w:id="27"/>
    </w:p>
    <w:p w14:paraId="5FDD9C91" w14:textId="77777777" w:rsidR="006631AE" w:rsidRDefault="006631AE" w:rsidP="006631AE">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Α. </w:t>
      </w:r>
      <w:r w:rsidR="00B44CF6" w:rsidRPr="006631AE">
        <w:rPr>
          <w:rFonts w:asciiTheme="minorHAnsi" w:hAnsiTheme="minorHAnsi" w:cstheme="minorHAnsi"/>
          <w:sz w:val="22"/>
          <w:szCs w:val="22"/>
        </w:rPr>
        <w:t>Σκοπός της διαδικασίας</w:t>
      </w:r>
      <w:r w:rsidR="00B44CF6" w:rsidRPr="002138D9">
        <w:rPr>
          <w:rFonts w:asciiTheme="minorHAnsi" w:hAnsiTheme="minorHAnsi" w:cstheme="minorHAnsi"/>
          <w:sz w:val="22"/>
          <w:szCs w:val="22"/>
        </w:rPr>
        <w:t xml:space="preserve">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τοπικού προγράμματος.</w:t>
      </w:r>
    </w:p>
    <w:p w14:paraId="3AF5C5B2" w14:textId="77777777" w:rsidR="006631AE" w:rsidRDefault="006631AE" w:rsidP="006631AE">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Β.</w:t>
      </w:r>
      <w:r>
        <w:rPr>
          <w:rFonts w:asciiTheme="minorHAnsi" w:hAnsiTheme="minorHAnsi" w:cstheme="minorHAnsi"/>
          <w:sz w:val="22"/>
          <w:szCs w:val="22"/>
        </w:rPr>
        <w:t xml:space="preserve"> </w:t>
      </w:r>
      <w:r w:rsidR="00B44CF6" w:rsidRPr="002138D9">
        <w:rPr>
          <w:rFonts w:asciiTheme="minorHAnsi" w:hAnsiTheme="minorHAnsi" w:cstheme="minorHAnsi"/>
          <w:sz w:val="22"/>
          <w:szCs w:val="22"/>
        </w:rPr>
        <w:t xml:space="preserve">Ο διοικητικός έλεγχος των αιτήσεων στήριξης, συμπεριλαμβανομένης της εξέτασης των προσφυγών, </w:t>
      </w:r>
      <w:r w:rsidR="00B44CF6" w:rsidRPr="006631AE">
        <w:rPr>
          <w:rFonts w:asciiTheme="minorHAnsi" w:hAnsiTheme="minorHAnsi" w:cstheme="minorHAnsi"/>
          <w:sz w:val="22"/>
          <w:szCs w:val="22"/>
        </w:rPr>
        <w:t xml:space="preserve">διενεργείται </w:t>
      </w:r>
      <w:r w:rsidR="00B44CF6" w:rsidRPr="002138D9">
        <w:rPr>
          <w:rFonts w:asciiTheme="minorHAnsi" w:hAnsiTheme="minorHAnsi" w:cstheme="minorHAnsi"/>
          <w:sz w:val="22"/>
          <w:szCs w:val="22"/>
        </w:rPr>
        <w:t xml:space="preserve">από εισηγητές που ορίζονται με απόφαση της ΕΔΠ LEADER/CLLD. Οι εισηγητές, υποβάλλουν την εισήγησή τους στην ΕΔΠ, η οποία καταλήγει με δικαίωμα τροποποιήσεων στην αξιολόγηση της πρότασης. </w:t>
      </w:r>
    </w:p>
    <w:p w14:paraId="7104018C" w14:textId="2F70AA65" w:rsidR="00B44CF6" w:rsidRPr="002138D9" w:rsidRDefault="006631AE" w:rsidP="006631AE">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Γ.</w:t>
      </w:r>
      <w:r>
        <w:rPr>
          <w:rFonts w:asciiTheme="minorHAnsi" w:hAnsiTheme="minorHAnsi" w:cstheme="minorHAnsi"/>
          <w:sz w:val="22"/>
          <w:szCs w:val="22"/>
        </w:rPr>
        <w:t xml:space="preserve"> </w:t>
      </w:r>
      <w:r w:rsidR="00B44CF6" w:rsidRPr="002138D9">
        <w:rPr>
          <w:rFonts w:asciiTheme="minorHAnsi" w:hAnsiTheme="minorHAnsi" w:cstheme="minorHAnsi"/>
          <w:sz w:val="22"/>
          <w:szCs w:val="22"/>
        </w:rPr>
        <w:t>Οι εισηγητές δύναται να είναι:</w:t>
      </w:r>
    </w:p>
    <w:p w14:paraId="163E75D0" w14:textId="77777777" w:rsidR="006631AE" w:rsidRDefault="006631AE" w:rsidP="006631AE">
      <w:pPr>
        <w:pStyle w:val="ad"/>
        <w:ind w:left="360" w:firstLine="360"/>
        <w:jc w:val="both"/>
        <w:rPr>
          <w:rFonts w:asciiTheme="minorHAnsi" w:hAnsiTheme="minorHAnsi" w:cstheme="minorHAnsi"/>
        </w:rPr>
      </w:pPr>
      <w:proofErr w:type="spellStart"/>
      <w:proofErr w:type="gramStart"/>
      <w:r>
        <w:rPr>
          <w:rFonts w:asciiTheme="minorHAnsi" w:hAnsiTheme="minorHAnsi" w:cstheme="minorHAnsi"/>
          <w:lang w:val="en-US"/>
        </w:rPr>
        <w:t>i</w:t>
      </w:r>
      <w:proofErr w:type="spellEnd"/>
      <w:proofErr w:type="gramEnd"/>
      <w:r w:rsidR="00B44CF6" w:rsidRPr="002138D9">
        <w:rPr>
          <w:rFonts w:asciiTheme="minorHAnsi" w:hAnsiTheme="minorHAnsi" w:cstheme="minorHAnsi"/>
        </w:rPr>
        <w:t>. στελέχη της ΟΤΔ,</w:t>
      </w:r>
    </w:p>
    <w:p w14:paraId="5F3B90C5" w14:textId="77777777" w:rsidR="006631AE" w:rsidRDefault="006631AE" w:rsidP="006631AE">
      <w:pPr>
        <w:pStyle w:val="ad"/>
        <w:ind w:left="360" w:firstLine="360"/>
        <w:jc w:val="both"/>
        <w:rPr>
          <w:rFonts w:asciiTheme="minorHAnsi" w:hAnsiTheme="minorHAnsi" w:cstheme="minorHAnsi"/>
        </w:rPr>
      </w:pPr>
      <w:r>
        <w:rPr>
          <w:rFonts w:asciiTheme="minorHAnsi" w:hAnsiTheme="minorHAnsi" w:cstheme="minorHAnsi"/>
          <w:lang w:val="en-US"/>
        </w:rPr>
        <w:t>ii</w:t>
      </w:r>
      <w:r w:rsidR="00B44CF6" w:rsidRPr="006631AE">
        <w:rPr>
          <w:rFonts w:asciiTheme="minorHAnsi" w:hAnsiTheme="minorHAnsi" w:cstheme="minorHAnsi"/>
        </w:rPr>
        <w:t xml:space="preserve">. </w:t>
      </w:r>
      <w:proofErr w:type="gramStart"/>
      <w:r w:rsidR="00B44CF6" w:rsidRPr="006631AE">
        <w:rPr>
          <w:rFonts w:asciiTheme="minorHAnsi" w:hAnsiTheme="minorHAnsi" w:cstheme="minorHAnsi"/>
        </w:rPr>
        <w:t>άλλα</w:t>
      </w:r>
      <w:proofErr w:type="gramEnd"/>
      <w:r w:rsidR="00B44CF6" w:rsidRPr="006631AE">
        <w:rPr>
          <w:rFonts w:asciiTheme="minorHAnsi" w:hAnsiTheme="minorHAnsi" w:cstheme="minorHAnsi"/>
        </w:rPr>
        <w:t xml:space="preserve"> στελέχη του φορέα που έχει συστήσει την ΟΤΔ,</w:t>
      </w:r>
    </w:p>
    <w:p w14:paraId="75BDB374" w14:textId="7338F43E" w:rsidR="00B44CF6" w:rsidRPr="006631AE" w:rsidRDefault="006631AE" w:rsidP="006631AE">
      <w:pPr>
        <w:pStyle w:val="ad"/>
        <w:spacing w:after="0"/>
        <w:ind w:left="993" w:hanging="273"/>
        <w:jc w:val="both"/>
        <w:rPr>
          <w:rFonts w:asciiTheme="minorHAnsi" w:hAnsiTheme="minorHAnsi" w:cstheme="minorHAnsi"/>
        </w:rPr>
      </w:pPr>
      <w:r>
        <w:rPr>
          <w:rFonts w:asciiTheme="minorHAnsi" w:hAnsiTheme="minorHAnsi" w:cstheme="minorHAnsi"/>
          <w:lang w:val="en-US"/>
        </w:rPr>
        <w:t>iii</w:t>
      </w:r>
      <w:r w:rsidR="00B44CF6" w:rsidRPr="006631AE">
        <w:rPr>
          <w:rFonts w:asciiTheme="minorHAnsi" w:hAnsiTheme="minorHAnsi" w:cstheme="minorHAnsi"/>
        </w:rPr>
        <w:t xml:space="preserve">. </w:t>
      </w:r>
      <w:proofErr w:type="gramStart"/>
      <w:r w:rsidR="00B44CF6" w:rsidRPr="006631AE">
        <w:rPr>
          <w:rFonts w:asciiTheme="minorHAnsi" w:hAnsiTheme="minorHAnsi" w:cstheme="minorHAnsi"/>
        </w:rPr>
        <w:t>υπάλληλοι</w:t>
      </w:r>
      <w:proofErr w:type="gramEnd"/>
      <w:r w:rsidR="00B44CF6" w:rsidRPr="006631AE">
        <w:rPr>
          <w:rFonts w:asciiTheme="minorHAnsi" w:hAnsiTheme="minorHAnsi" w:cstheme="minorHAnsi"/>
        </w:rPr>
        <w:t xml:space="preserve"> άλλων φορέων του Δημοσίου ή και ανεξάρτητοι αξιολογητές. Στην περίπτωση ανεξάρτητων εισηγητών, η επιλογή τους γίνεται υποχρεωτικά, μετά από πρόσκληση εκδήλωσης ενδιαφέροντος που διενεργεί η ΟΤΔ .</w:t>
      </w:r>
    </w:p>
    <w:p w14:paraId="19712FDC" w14:textId="4682C160" w:rsidR="00B44CF6" w:rsidRPr="002138D9" w:rsidRDefault="006631AE" w:rsidP="006631AE">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Δ. </w:t>
      </w:r>
      <w:r w:rsidR="00B44CF6" w:rsidRPr="002138D9">
        <w:rPr>
          <w:rFonts w:asciiTheme="minorHAnsi" w:hAnsiTheme="minorHAnsi" w:cstheme="minorHAnsi"/>
          <w:sz w:val="22"/>
          <w:szCs w:val="22"/>
        </w:rPr>
        <w:t>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Επιπλέον, εξασφαλίζεται ότι για τα άτομα που μετέχουν στη παραπάνω διαδικασία, δεν συντρέχουν λόγοι σύγκρουση</w:t>
      </w:r>
      <w:r w:rsidR="00EF0EC4" w:rsidRPr="002138D9">
        <w:rPr>
          <w:rFonts w:asciiTheme="minorHAnsi" w:hAnsiTheme="minorHAnsi" w:cstheme="minorHAnsi"/>
          <w:sz w:val="22"/>
          <w:szCs w:val="22"/>
        </w:rPr>
        <w:t>ς</w:t>
      </w:r>
      <w:r w:rsidR="00B44CF6" w:rsidRPr="002138D9">
        <w:rPr>
          <w:rFonts w:asciiTheme="minorHAnsi" w:hAnsiTheme="minorHAnsi" w:cstheme="minorHAnsi"/>
          <w:sz w:val="22"/>
          <w:szCs w:val="22"/>
        </w:rPr>
        <w:t xml:space="preserve"> συμφερόντων, μέσω υποβολής κατάλληλης δήλωσης.</w:t>
      </w:r>
      <w:r>
        <w:rPr>
          <w:rFonts w:asciiTheme="minorHAnsi" w:hAnsiTheme="minorHAnsi" w:cstheme="minorHAnsi"/>
          <w:sz w:val="22"/>
          <w:szCs w:val="22"/>
        </w:rPr>
        <w:t xml:space="preserve"> </w:t>
      </w:r>
      <w:r w:rsidR="00B44CF6" w:rsidRPr="002138D9">
        <w:rPr>
          <w:rFonts w:asciiTheme="minorHAnsi" w:hAnsiTheme="minorHAnsi" w:cstheme="minorHAnsi"/>
          <w:sz w:val="22"/>
          <w:szCs w:val="22"/>
        </w:rPr>
        <w:t xml:space="preserve">Επίσης, στις περιπτώσεις όπου </w:t>
      </w:r>
      <w:r w:rsidR="00B44CF6" w:rsidRPr="002138D9">
        <w:rPr>
          <w:rFonts w:asciiTheme="minorHAnsi" w:hAnsiTheme="minorHAnsi" w:cstheme="minorHAnsi"/>
          <w:sz w:val="22"/>
          <w:szCs w:val="22"/>
        </w:rPr>
        <w:lastRenderedPageBreak/>
        <w:t xml:space="preserve">ο φορέας που έχει συστήσει την ΟΤΔ  είναι ο δικαιούχος της στήριξης, οι διοικητικοί έλεγχοι διενεργούνται από πρόσωπα ανεξάρτητα από την εν λόγω ΟΤΔ. </w:t>
      </w:r>
    </w:p>
    <w:p w14:paraId="38A13452" w14:textId="68CC31BD" w:rsidR="00B44CF6" w:rsidRPr="00381CEB" w:rsidRDefault="006631AE" w:rsidP="00381CEB">
      <w:pPr>
        <w:ind w:left="284" w:hanging="284"/>
        <w:jc w:val="both"/>
        <w:rPr>
          <w:rFonts w:asciiTheme="minorHAnsi" w:hAnsiTheme="minorHAnsi" w:cstheme="minorHAnsi"/>
          <w:sz w:val="22"/>
          <w:szCs w:val="22"/>
        </w:rPr>
      </w:pPr>
      <w:r w:rsidRPr="00381CEB">
        <w:rPr>
          <w:rFonts w:asciiTheme="minorHAnsi" w:hAnsiTheme="minorHAnsi" w:cstheme="minorHAnsi"/>
          <w:b/>
          <w:sz w:val="22"/>
          <w:szCs w:val="22"/>
        </w:rPr>
        <w:t xml:space="preserve">Ε. </w:t>
      </w:r>
      <w:r w:rsidR="00B44CF6" w:rsidRPr="00381CEB">
        <w:rPr>
          <w:rFonts w:asciiTheme="minorHAnsi" w:hAnsiTheme="minorHAnsi" w:cstheme="minorHAnsi"/>
          <w:sz w:val="22"/>
          <w:szCs w:val="22"/>
        </w:rPr>
        <w:t xml:space="preserve">Στον διοικητικό έλεγχο, σύμφωνα με το άρθρο 48, παρ. 2 του Καν (ΕΕ) 809/2014, περιλαμβάνεται επαλήθευση των παρακάτω σημείων: </w:t>
      </w:r>
    </w:p>
    <w:p w14:paraId="784DBA3B" w14:textId="77777777" w:rsidR="00381CEB" w:rsidRDefault="00B44CF6" w:rsidP="00381CEB">
      <w:pPr>
        <w:pStyle w:val="ad"/>
        <w:numPr>
          <w:ilvl w:val="0"/>
          <w:numId w:val="41"/>
        </w:numPr>
        <w:ind w:left="851" w:hanging="131"/>
        <w:jc w:val="both"/>
        <w:rPr>
          <w:rFonts w:asciiTheme="minorHAnsi" w:hAnsiTheme="minorHAnsi" w:cstheme="minorHAnsi"/>
        </w:rPr>
      </w:pPr>
      <w:r w:rsidRPr="00381CEB">
        <w:rPr>
          <w:rFonts w:asciiTheme="minorHAnsi" w:hAnsiTheme="minorHAnsi" w:cstheme="minorHAnsi"/>
        </w:rPr>
        <w:t>της  εμπρόθεσμη</w:t>
      </w:r>
      <w:r w:rsidR="00F02DF2" w:rsidRPr="00381CEB">
        <w:rPr>
          <w:rFonts w:asciiTheme="minorHAnsi" w:hAnsiTheme="minorHAnsi" w:cstheme="minorHAnsi"/>
        </w:rPr>
        <w:t xml:space="preserve">ς υποβολής της αίτησης στήριξης και της πληρότητας </w:t>
      </w:r>
      <w:r w:rsidR="006631AE" w:rsidRPr="00381CEB">
        <w:rPr>
          <w:rFonts w:asciiTheme="minorHAnsi" w:hAnsiTheme="minorHAnsi" w:cstheme="minorHAnsi"/>
        </w:rPr>
        <w:t>αυτής,</w:t>
      </w:r>
    </w:p>
    <w:p w14:paraId="374B288B" w14:textId="77777777" w:rsidR="00381CEB" w:rsidRDefault="006631AE" w:rsidP="00381CEB">
      <w:pPr>
        <w:pStyle w:val="ad"/>
        <w:numPr>
          <w:ilvl w:val="0"/>
          <w:numId w:val="41"/>
        </w:numPr>
        <w:ind w:left="851" w:hanging="131"/>
        <w:jc w:val="both"/>
        <w:rPr>
          <w:rFonts w:asciiTheme="minorHAnsi" w:hAnsiTheme="minorHAnsi" w:cstheme="minorHAnsi"/>
        </w:rPr>
      </w:pPr>
      <w:r w:rsidRPr="00381CEB">
        <w:rPr>
          <w:rFonts w:asciiTheme="minorHAnsi" w:hAnsiTheme="minorHAnsi" w:cstheme="minorHAnsi"/>
        </w:rPr>
        <w:t>τ</w:t>
      </w:r>
      <w:r w:rsidR="00EF6E44" w:rsidRPr="00381CEB">
        <w:rPr>
          <w:rFonts w:asciiTheme="minorHAnsi" w:hAnsiTheme="minorHAnsi" w:cstheme="minorHAnsi"/>
        </w:rPr>
        <w:t>ης επιλεξιμότητας του δικαιούχου,</w:t>
      </w:r>
    </w:p>
    <w:p w14:paraId="3643E0F0" w14:textId="77777777" w:rsidR="00381CEB" w:rsidRDefault="00B44CF6" w:rsidP="00381CEB">
      <w:pPr>
        <w:pStyle w:val="ad"/>
        <w:numPr>
          <w:ilvl w:val="0"/>
          <w:numId w:val="41"/>
        </w:numPr>
        <w:ind w:left="851" w:hanging="131"/>
        <w:jc w:val="both"/>
        <w:rPr>
          <w:rFonts w:asciiTheme="minorHAnsi" w:hAnsiTheme="minorHAnsi" w:cstheme="minorHAnsi"/>
        </w:rPr>
      </w:pPr>
      <w:r w:rsidRPr="00381CEB">
        <w:rPr>
          <w:rFonts w:asciiTheme="minorHAnsi" w:hAnsiTheme="minorHAnsi" w:cstheme="minorHAnsi"/>
        </w:rPr>
        <w:t xml:space="preserve">των κριτηρίων επιλεξιμότητας, </w:t>
      </w:r>
    </w:p>
    <w:p w14:paraId="129DE608" w14:textId="77777777" w:rsidR="00381CEB" w:rsidRDefault="00B44CF6" w:rsidP="00381CEB">
      <w:pPr>
        <w:pStyle w:val="ad"/>
        <w:numPr>
          <w:ilvl w:val="0"/>
          <w:numId w:val="41"/>
        </w:numPr>
        <w:ind w:left="851" w:hanging="131"/>
        <w:jc w:val="both"/>
        <w:rPr>
          <w:rFonts w:asciiTheme="minorHAnsi" w:hAnsiTheme="minorHAnsi" w:cstheme="minorHAnsi"/>
        </w:rPr>
      </w:pPr>
      <w:r w:rsidRPr="00381CEB">
        <w:rPr>
          <w:rFonts w:asciiTheme="minorHAnsi" w:hAnsiTheme="minorHAnsi" w:cstheme="minorHAnsi"/>
        </w:rPr>
        <w:t>των δεσμεύσεων και άλλων υποχρεώσεων</w:t>
      </w:r>
      <w:r w:rsidR="006631AE" w:rsidRPr="00381CEB">
        <w:rPr>
          <w:rFonts w:asciiTheme="minorHAnsi" w:hAnsiTheme="minorHAnsi" w:cstheme="minorHAnsi"/>
        </w:rPr>
        <w:t>,</w:t>
      </w:r>
      <w:r w:rsidRPr="00381CEB">
        <w:rPr>
          <w:rFonts w:asciiTheme="minorHAnsi" w:hAnsiTheme="minorHAnsi" w:cstheme="minorHAnsi"/>
        </w:rPr>
        <w:t xml:space="preserve"> που συνδέονται με την ενέργεια για την οποία ζητείται στήριξη,</w:t>
      </w:r>
    </w:p>
    <w:p w14:paraId="6143DB89" w14:textId="77777777" w:rsidR="00381CEB" w:rsidRDefault="00B44CF6" w:rsidP="00381CEB">
      <w:pPr>
        <w:pStyle w:val="ad"/>
        <w:numPr>
          <w:ilvl w:val="0"/>
          <w:numId w:val="41"/>
        </w:numPr>
        <w:ind w:left="851" w:hanging="131"/>
        <w:jc w:val="both"/>
        <w:rPr>
          <w:rFonts w:asciiTheme="minorHAnsi" w:hAnsiTheme="minorHAnsi" w:cstheme="minorHAnsi"/>
        </w:rPr>
      </w:pPr>
      <w:r w:rsidRPr="00381CEB">
        <w:rPr>
          <w:rFonts w:asciiTheme="minorHAnsi" w:hAnsiTheme="minorHAnsi" w:cstheme="minorHAnsi"/>
        </w:rPr>
        <w:t>της συμμόρφωσης με τα κριτήρια επιλογής,</w:t>
      </w:r>
    </w:p>
    <w:p w14:paraId="4C4D7706" w14:textId="034A0837" w:rsidR="00C655ED" w:rsidRPr="00381CEB" w:rsidRDefault="00B44CF6" w:rsidP="00381CEB">
      <w:pPr>
        <w:pStyle w:val="ad"/>
        <w:numPr>
          <w:ilvl w:val="0"/>
          <w:numId w:val="41"/>
        </w:numPr>
        <w:ind w:left="851" w:hanging="131"/>
        <w:jc w:val="both"/>
        <w:rPr>
          <w:rFonts w:asciiTheme="minorHAnsi" w:hAnsiTheme="minorHAnsi" w:cstheme="minorHAnsi"/>
        </w:rPr>
      </w:pPr>
      <w:r w:rsidRPr="00381CEB">
        <w:rPr>
          <w:rFonts w:asciiTheme="minorHAnsi" w:hAnsiTheme="minorHAnsi" w:cstheme="minorHAnsi"/>
        </w:rPr>
        <w:t>του εύλογου χαρακτήρα των υποβληθεισών δαπανών του άρθρου 67</w:t>
      </w:r>
      <w:r w:rsidR="006631AE" w:rsidRPr="00381CEB">
        <w:rPr>
          <w:rFonts w:asciiTheme="minorHAnsi" w:hAnsiTheme="minorHAnsi" w:cstheme="minorHAnsi"/>
        </w:rPr>
        <w:t>,</w:t>
      </w:r>
      <w:r w:rsidRPr="00381CEB">
        <w:rPr>
          <w:rFonts w:asciiTheme="minorHAnsi" w:hAnsiTheme="minorHAnsi" w:cstheme="minorHAnsi"/>
        </w:rPr>
        <w:t xml:space="preserve"> παράγραφος 1</w:t>
      </w:r>
      <w:r w:rsidR="006631AE" w:rsidRPr="00381CEB">
        <w:rPr>
          <w:rFonts w:asciiTheme="minorHAnsi" w:hAnsiTheme="minorHAnsi" w:cstheme="minorHAnsi"/>
        </w:rPr>
        <w:t>,</w:t>
      </w:r>
      <w:r w:rsidRPr="00381CEB">
        <w:rPr>
          <w:rFonts w:asciiTheme="minorHAnsi" w:hAnsiTheme="minorHAnsi" w:cstheme="minorHAnsi"/>
        </w:rPr>
        <w:t xml:space="preserve"> στοιχείο α)</w:t>
      </w:r>
      <w:r w:rsidR="006631AE" w:rsidRPr="00381CEB">
        <w:rPr>
          <w:rFonts w:asciiTheme="minorHAnsi" w:hAnsiTheme="minorHAnsi" w:cstheme="minorHAnsi"/>
        </w:rPr>
        <w:t>,</w:t>
      </w:r>
      <w:r w:rsidRPr="00381CEB">
        <w:rPr>
          <w:rFonts w:asciiTheme="minorHAnsi" w:hAnsiTheme="minorHAnsi" w:cstheme="minorHAnsi"/>
        </w:rPr>
        <w:t xml:space="preserve"> του κανονισμού (ΕΕ) αριθ. 1303/2013, εξαιρουμένων των συνεισφορών σε είδος και του κόστους απόσβεσης</w:t>
      </w:r>
      <w:r w:rsidR="00A71CD3" w:rsidRPr="00381CEB">
        <w:rPr>
          <w:rFonts w:asciiTheme="minorHAnsi" w:hAnsiTheme="minorHAnsi" w:cstheme="minorHAnsi"/>
        </w:rPr>
        <w:t>.</w:t>
      </w:r>
    </w:p>
    <w:p w14:paraId="5C532B91" w14:textId="3773C612" w:rsidR="00EF6E44" w:rsidRPr="002138D9" w:rsidRDefault="00EF6E44" w:rsidP="006631AE">
      <w:pPr>
        <w:spacing w:line="276" w:lineRule="auto"/>
        <w:ind w:left="284"/>
        <w:jc w:val="both"/>
        <w:rPr>
          <w:rFonts w:asciiTheme="minorHAnsi" w:hAnsiTheme="minorHAnsi" w:cstheme="minorHAnsi"/>
          <w:sz w:val="22"/>
          <w:szCs w:val="22"/>
        </w:rPr>
      </w:pPr>
      <w:r w:rsidRPr="002138D9">
        <w:rPr>
          <w:rFonts w:asciiTheme="minorHAnsi" w:hAnsiTheme="minorHAnsi" w:cstheme="minorHAnsi"/>
          <w:sz w:val="22"/>
          <w:szCs w:val="22"/>
        </w:rPr>
        <w:t>Επιπροσθέτως των ανωτέρω εξετάζεται ο ολοκληρωμένος και λειτουργικός χαρακτήρα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14:paraId="4DA49D79" w14:textId="4E12479F" w:rsidR="00B44CF6" w:rsidRPr="002138D9" w:rsidRDefault="00B44CF6" w:rsidP="006631AE">
      <w:pPr>
        <w:spacing w:line="276" w:lineRule="auto"/>
        <w:ind w:left="284"/>
        <w:jc w:val="both"/>
        <w:rPr>
          <w:rFonts w:asciiTheme="minorHAnsi" w:hAnsiTheme="minorHAnsi" w:cstheme="minorHAnsi"/>
          <w:sz w:val="22"/>
          <w:szCs w:val="22"/>
        </w:rPr>
      </w:pPr>
      <w:r w:rsidRPr="002138D9">
        <w:rPr>
          <w:rFonts w:asciiTheme="minorHAnsi" w:hAnsiTheme="minorHAnsi" w:cstheme="minorHAnsi"/>
          <w:sz w:val="22"/>
          <w:szCs w:val="22"/>
        </w:rPr>
        <w:t xml:space="preserve">Στη συνέχεια γίνεται η αξιολόγηση </w:t>
      </w:r>
      <w:r w:rsidR="00F02DF2" w:rsidRPr="002138D9">
        <w:rPr>
          <w:rFonts w:asciiTheme="minorHAnsi" w:hAnsiTheme="minorHAnsi" w:cstheme="minorHAnsi"/>
          <w:sz w:val="22"/>
          <w:szCs w:val="22"/>
        </w:rPr>
        <w:t xml:space="preserve">όλων των αιτήσεων στήριξης </w:t>
      </w:r>
      <w:r w:rsidRPr="002138D9">
        <w:rPr>
          <w:rFonts w:asciiTheme="minorHAnsi" w:hAnsiTheme="minorHAnsi" w:cstheme="minorHAnsi"/>
          <w:sz w:val="22"/>
          <w:szCs w:val="22"/>
        </w:rPr>
        <w:t xml:space="preserve">και βαθμολόγηση </w:t>
      </w:r>
      <w:r w:rsidR="00F02DF2" w:rsidRPr="002138D9">
        <w:rPr>
          <w:rFonts w:asciiTheme="minorHAnsi" w:hAnsiTheme="minorHAnsi" w:cstheme="minorHAnsi"/>
          <w:sz w:val="22"/>
          <w:szCs w:val="22"/>
        </w:rPr>
        <w:t xml:space="preserve">όλων των </w:t>
      </w:r>
      <w:r w:rsidRPr="002138D9">
        <w:rPr>
          <w:rFonts w:asciiTheme="minorHAnsi" w:hAnsiTheme="minorHAnsi" w:cstheme="minorHAnsi"/>
          <w:sz w:val="22"/>
          <w:szCs w:val="22"/>
        </w:rPr>
        <w:t xml:space="preserve">κριτηρίων επιλογής </w:t>
      </w:r>
      <w:r w:rsidR="00F02DF2" w:rsidRPr="002138D9">
        <w:rPr>
          <w:rFonts w:asciiTheme="minorHAnsi" w:hAnsiTheme="minorHAnsi" w:cstheme="minorHAnsi"/>
          <w:sz w:val="22"/>
          <w:szCs w:val="22"/>
        </w:rPr>
        <w:t xml:space="preserve">και </w:t>
      </w:r>
      <w:r w:rsidRPr="002138D9">
        <w:rPr>
          <w:rFonts w:asciiTheme="minorHAnsi" w:hAnsiTheme="minorHAnsi" w:cstheme="minorHAnsi"/>
          <w:sz w:val="22"/>
          <w:szCs w:val="22"/>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23E65FD1" w14:textId="77777777" w:rsidR="00D110B2" w:rsidRPr="002138D9" w:rsidRDefault="00D110B2" w:rsidP="006631AE">
      <w:pPr>
        <w:spacing w:line="276" w:lineRule="auto"/>
        <w:ind w:left="284"/>
        <w:jc w:val="both"/>
        <w:rPr>
          <w:rFonts w:asciiTheme="minorHAnsi" w:hAnsiTheme="minorHAnsi" w:cstheme="minorHAnsi"/>
          <w:sz w:val="22"/>
          <w:szCs w:val="22"/>
        </w:rPr>
      </w:pPr>
      <w:r w:rsidRPr="002138D9">
        <w:rPr>
          <w:rFonts w:asciiTheme="minorHAnsi" w:hAnsiTheme="minorHAnsi" w:cstheme="minorHAnsi"/>
          <w:sz w:val="22"/>
          <w:szCs w:val="22"/>
        </w:rPr>
        <w:t xml:space="preserve">Σε κάθε περίπτωση ο ανωτέρω περιγραφόμενος διοικητικός έλεγχος και η βαθμολόγηση όλων των  κριτηρίων επιλογής ολοκληρώνεται για κάθε αίτηση στήριξης ανεξάρτητα από το αποτέλεσμα οποιουδήποτε σταδίου. </w:t>
      </w:r>
    </w:p>
    <w:p w14:paraId="4B941333" w14:textId="77777777" w:rsidR="006631AE" w:rsidRDefault="006631AE" w:rsidP="006631AE">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ΣΤ. </w:t>
      </w:r>
      <w:r w:rsidR="00B44CF6" w:rsidRPr="002138D9">
        <w:rPr>
          <w:rFonts w:asciiTheme="minorHAnsi" w:hAnsiTheme="minorHAnsi" w:cstheme="minorHAnsi"/>
          <w:sz w:val="22"/>
          <w:szCs w:val="22"/>
        </w:rPr>
        <w:t>Με βάση τα παραπάνω, η ΟΤΔ συντάσσει Πίνακα Αποτελεσμάτων</w:t>
      </w:r>
      <w:r w:rsidR="00C06E9B">
        <w:rPr>
          <w:rFonts w:asciiTheme="minorHAnsi" w:hAnsiTheme="minorHAnsi" w:cstheme="minorHAnsi"/>
          <w:sz w:val="22"/>
          <w:szCs w:val="22"/>
        </w:rPr>
        <w:t xml:space="preserve"> (ΕΝΤΥΠΟ ΙΙ_6 Υπόδειγμα Πίνακας Αποτελεσμάτων)</w:t>
      </w:r>
      <w:r w:rsidR="00B44CF6" w:rsidRPr="002138D9">
        <w:rPr>
          <w:rFonts w:asciiTheme="minorHAnsi" w:hAnsiTheme="minorHAnsi" w:cstheme="minorHAnsi"/>
          <w:sz w:val="22"/>
          <w:szCs w:val="22"/>
        </w:rPr>
        <w:t>, που περιλαμβάνει:</w:t>
      </w:r>
    </w:p>
    <w:p w14:paraId="67D3FC28" w14:textId="77777777" w:rsidR="006631AE" w:rsidRDefault="00B44CF6" w:rsidP="006631AE">
      <w:pPr>
        <w:pStyle w:val="ad"/>
        <w:numPr>
          <w:ilvl w:val="0"/>
          <w:numId w:val="33"/>
        </w:numPr>
        <w:jc w:val="both"/>
        <w:rPr>
          <w:rFonts w:asciiTheme="minorHAnsi" w:hAnsiTheme="minorHAnsi" w:cstheme="minorHAnsi"/>
        </w:rPr>
      </w:pPr>
      <w:r w:rsidRPr="006631AE">
        <w:rPr>
          <w:rFonts w:asciiTheme="minorHAnsi" w:hAnsiTheme="minorHAnsi" w:cstheme="minorHAnsi"/>
        </w:rPr>
        <w:t xml:space="preserve">τις παραδεκτές </w:t>
      </w:r>
      <w:r w:rsidR="00CC1693" w:rsidRPr="006631AE">
        <w:rPr>
          <w:rFonts w:asciiTheme="minorHAnsi" w:hAnsiTheme="minorHAnsi" w:cstheme="minorHAnsi"/>
        </w:rPr>
        <w:t xml:space="preserve">(εκείνες που πληρούν τα κριτήρια επιλεξιμότητας) </w:t>
      </w:r>
      <w:r w:rsidRPr="006631AE">
        <w:rPr>
          <w:rFonts w:asciiTheme="minorHAnsi" w:hAnsiTheme="minorHAnsi" w:cstheme="minorHAnsi"/>
        </w:rPr>
        <w:t xml:space="preserve">και </w:t>
      </w:r>
    </w:p>
    <w:p w14:paraId="304CBDF2" w14:textId="4A7D8ABC" w:rsidR="00B44CF6" w:rsidRPr="006631AE" w:rsidRDefault="00B44CF6" w:rsidP="006631AE">
      <w:pPr>
        <w:pStyle w:val="ad"/>
        <w:numPr>
          <w:ilvl w:val="0"/>
          <w:numId w:val="33"/>
        </w:numPr>
        <w:spacing w:after="0"/>
        <w:jc w:val="both"/>
        <w:rPr>
          <w:rFonts w:asciiTheme="minorHAnsi" w:hAnsiTheme="minorHAnsi" w:cstheme="minorHAnsi"/>
        </w:rPr>
      </w:pPr>
      <w:r w:rsidRPr="006631AE">
        <w:rPr>
          <w:rFonts w:asciiTheme="minorHAnsi" w:hAnsiTheme="minorHAnsi" w:cstheme="minorHAnsi"/>
        </w:rPr>
        <w:t xml:space="preserve">τις </w:t>
      </w:r>
      <w:r w:rsidR="00CC1693" w:rsidRPr="006631AE">
        <w:rPr>
          <w:rFonts w:asciiTheme="minorHAnsi" w:hAnsiTheme="minorHAnsi" w:cstheme="minorHAnsi"/>
        </w:rPr>
        <w:t xml:space="preserve">μη </w:t>
      </w:r>
      <w:r w:rsidRPr="006631AE">
        <w:rPr>
          <w:rFonts w:asciiTheme="minorHAnsi" w:hAnsiTheme="minorHAnsi" w:cstheme="minorHAnsi"/>
        </w:rPr>
        <w:t xml:space="preserve">παραδεκτές </w:t>
      </w:r>
      <w:r w:rsidR="00CC1693" w:rsidRPr="006631AE">
        <w:rPr>
          <w:rFonts w:asciiTheme="minorHAnsi" w:hAnsiTheme="minorHAnsi" w:cstheme="minorHAnsi"/>
        </w:rPr>
        <w:t xml:space="preserve">(εκείνες που δεν πληρούν τα κριτήρια επιλεξιμότητας) </w:t>
      </w:r>
      <w:r w:rsidRPr="006631AE">
        <w:rPr>
          <w:rFonts w:asciiTheme="minorHAnsi" w:hAnsiTheme="minorHAnsi" w:cstheme="minorHAnsi"/>
        </w:rPr>
        <w:t xml:space="preserve"> αιτήσεις στήριξης και, οι οποίες κατατάσσονται </w:t>
      </w:r>
      <w:r w:rsidR="00CC1693" w:rsidRPr="006631AE">
        <w:rPr>
          <w:rFonts w:asciiTheme="minorHAnsi" w:hAnsiTheme="minorHAnsi" w:cstheme="minorHAnsi"/>
        </w:rPr>
        <w:t xml:space="preserve">ενιαία </w:t>
      </w:r>
      <w:r w:rsidRPr="006631AE">
        <w:rPr>
          <w:rFonts w:asciiTheme="minorHAnsi" w:hAnsiTheme="minorHAnsi" w:cstheme="minorHAnsi"/>
        </w:rPr>
        <w:t>ανά Υποδράση κα</w:t>
      </w:r>
      <w:r w:rsidR="00CC1693" w:rsidRPr="006631AE">
        <w:rPr>
          <w:rFonts w:asciiTheme="minorHAnsi" w:hAnsiTheme="minorHAnsi" w:cstheme="minorHAnsi"/>
        </w:rPr>
        <w:t xml:space="preserve">ι με φθίνουσα βαθμολογική σειρά, με την ένδειξη «παραδεκτή» ή «μη παραδεκτή» </w:t>
      </w:r>
    </w:p>
    <w:p w14:paraId="5980D52B" w14:textId="77777777" w:rsidR="00B44CF6" w:rsidRPr="002138D9" w:rsidRDefault="00B44CF6" w:rsidP="006631AE">
      <w:pPr>
        <w:spacing w:line="276" w:lineRule="auto"/>
        <w:ind w:firstLine="284"/>
        <w:rPr>
          <w:rFonts w:asciiTheme="minorHAnsi" w:hAnsiTheme="minorHAnsi" w:cstheme="minorHAnsi"/>
          <w:sz w:val="22"/>
          <w:szCs w:val="22"/>
        </w:rPr>
      </w:pPr>
      <w:r w:rsidRPr="002138D9">
        <w:rPr>
          <w:rFonts w:asciiTheme="minorHAnsi" w:hAnsiTheme="minorHAnsi" w:cstheme="minorHAnsi"/>
          <w:sz w:val="22"/>
          <w:szCs w:val="22"/>
        </w:rPr>
        <w:t>Πιο αναλυτικά στον Πίνακα Αποτελεσμάτων  περιλαμβάνονται:</w:t>
      </w:r>
    </w:p>
    <w:p w14:paraId="694652C5" w14:textId="77777777" w:rsidR="00E653CA" w:rsidRDefault="00D110B2" w:rsidP="00E653CA">
      <w:pPr>
        <w:pStyle w:val="ad"/>
        <w:numPr>
          <w:ilvl w:val="0"/>
          <w:numId w:val="34"/>
        </w:numPr>
        <w:jc w:val="both"/>
        <w:rPr>
          <w:rFonts w:asciiTheme="minorHAnsi" w:hAnsiTheme="minorHAnsi" w:cstheme="minorHAnsi"/>
        </w:rPr>
      </w:pPr>
      <w:r w:rsidRPr="006631AE">
        <w:rPr>
          <w:rFonts w:asciiTheme="minorHAnsi" w:hAnsiTheme="minorHAnsi" w:cstheme="minorHAnsi"/>
        </w:rPr>
        <w:t>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w:t>
      </w:r>
      <w:r w:rsidR="00E653CA">
        <w:rPr>
          <w:rFonts w:asciiTheme="minorHAnsi" w:hAnsiTheme="minorHAnsi" w:cstheme="minorHAnsi"/>
        </w:rPr>
        <w:t xml:space="preserve">η για τη συγκεκριμένη </w:t>
      </w:r>
      <w:proofErr w:type="spellStart"/>
      <w:r w:rsidR="00E653CA">
        <w:rPr>
          <w:rFonts w:asciiTheme="minorHAnsi" w:hAnsiTheme="minorHAnsi" w:cstheme="minorHAnsi"/>
        </w:rPr>
        <w:t>υποδράση</w:t>
      </w:r>
      <w:proofErr w:type="spellEnd"/>
      <w:r w:rsidR="00E653CA">
        <w:rPr>
          <w:rFonts w:asciiTheme="minorHAnsi" w:hAnsiTheme="minorHAnsi" w:cstheme="minorHAnsi"/>
        </w:rPr>
        <w:t>,</w:t>
      </w:r>
    </w:p>
    <w:p w14:paraId="1EE19CC8" w14:textId="325DFA5E" w:rsidR="00E653CA" w:rsidRDefault="00D110B2" w:rsidP="00E653CA">
      <w:pPr>
        <w:pStyle w:val="ad"/>
        <w:numPr>
          <w:ilvl w:val="0"/>
          <w:numId w:val="34"/>
        </w:numPr>
        <w:jc w:val="both"/>
        <w:rPr>
          <w:rFonts w:asciiTheme="minorHAnsi" w:hAnsiTheme="minorHAnsi" w:cstheme="minorHAnsi"/>
        </w:rPr>
      </w:pPr>
      <w:r w:rsidRPr="00E653CA">
        <w:rPr>
          <w:rFonts w:asciiTheme="minorHAnsi" w:hAnsiTheme="minorHAnsi" w:cstheme="minorHAnsi"/>
        </w:rPr>
        <w:t xml:space="preserve">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w:t>
      </w:r>
      <w:proofErr w:type="spellStart"/>
      <w:r w:rsidRPr="00E653CA">
        <w:rPr>
          <w:rFonts w:asciiTheme="minorHAnsi" w:hAnsiTheme="minorHAnsi" w:cstheme="minorHAnsi"/>
        </w:rPr>
        <w:t>υποδράση</w:t>
      </w:r>
      <w:proofErr w:type="spellEnd"/>
      <w:r w:rsidRPr="00E653CA">
        <w:rPr>
          <w:rFonts w:asciiTheme="minorHAnsi" w:hAnsiTheme="minorHAnsi" w:cstheme="minorHAnsi"/>
        </w:rPr>
        <w:t xml:space="preserve">, αλλά λόγω εξάντλησης της διατιθέμενης </w:t>
      </w:r>
      <w:r w:rsidRPr="00E653CA">
        <w:rPr>
          <w:rFonts w:asciiTheme="minorHAnsi" w:hAnsiTheme="minorHAnsi" w:cstheme="minorHAnsi"/>
        </w:rPr>
        <w:lastRenderedPageBreak/>
        <w:t>δημόσιας δαπάνης της πρόσκλησης στη συγκεκ</w:t>
      </w:r>
      <w:r w:rsidR="00C3027B">
        <w:rPr>
          <w:rFonts w:asciiTheme="minorHAnsi" w:hAnsiTheme="minorHAnsi" w:cstheme="minorHAnsi"/>
        </w:rPr>
        <w:t xml:space="preserve">ριμένη </w:t>
      </w:r>
      <w:proofErr w:type="spellStart"/>
      <w:r w:rsidR="00C3027B">
        <w:rPr>
          <w:rFonts w:asciiTheme="minorHAnsi" w:hAnsiTheme="minorHAnsi" w:cstheme="minorHAnsi"/>
        </w:rPr>
        <w:t>υποδράση</w:t>
      </w:r>
      <w:proofErr w:type="spellEnd"/>
      <w:r w:rsidR="00C3027B">
        <w:rPr>
          <w:rFonts w:asciiTheme="minorHAnsi" w:hAnsiTheme="minorHAnsi" w:cstheme="minorHAnsi"/>
        </w:rPr>
        <w:t xml:space="preserve"> δεν εντάσσονται,</w:t>
      </w:r>
    </w:p>
    <w:p w14:paraId="0664874E" w14:textId="77777777" w:rsidR="00E653CA" w:rsidRDefault="00D110B2" w:rsidP="00E653CA">
      <w:pPr>
        <w:pStyle w:val="ad"/>
        <w:numPr>
          <w:ilvl w:val="0"/>
          <w:numId w:val="34"/>
        </w:numPr>
        <w:jc w:val="both"/>
        <w:rPr>
          <w:rFonts w:asciiTheme="minorHAnsi" w:hAnsiTheme="minorHAnsi" w:cstheme="minorHAnsi"/>
        </w:rPr>
      </w:pPr>
      <w:r w:rsidRPr="00E653CA">
        <w:rPr>
          <w:rFonts w:asciiTheme="minorHAnsi" w:hAnsiTheme="minorHAnsi" w:cstheme="minorHAnsi"/>
        </w:rPr>
        <w:t xml:space="preserve">οι αιτήσεις που κρίνονται «μη παραδεκτές» προς στήριξη και οι λόγοι απόρριψής </w:t>
      </w:r>
      <w:r w:rsidR="00E653CA">
        <w:rPr>
          <w:rFonts w:asciiTheme="minorHAnsi" w:hAnsiTheme="minorHAnsi" w:cstheme="minorHAnsi"/>
        </w:rPr>
        <w:t>τους,</w:t>
      </w:r>
    </w:p>
    <w:p w14:paraId="10755A49" w14:textId="59A76A9D" w:rsidR="00E4699B" w:rsidRPr="00E653CA" w:rsidRDefault="00D110B2" w:rsidP="00E653CA">
      <w:pPr>
        <w:pStyle w:val="ad"/>
        <w:numPr>
          <w:ilvl w:val="0"/>
          <w:numId w:val="34"/>
        </w:numPr>
        <w:jc w:val="both"/>
        <w:rPr>
          <w:rFonts w:asciiTheme="minorHAnsi" w:hAnsiTheme="minorHAnsi" w:cstheme="minorHAnsi"/>
        </w:rPr>
      </w:pPr>
      <w:r w:rsidRPr="00E653CA">
        <w:rPr>
          <w:rFonts w:asciiTheme="minorHAnsi" w:hAnsiTheme="minorHAnsi" w:cstheme="minorHAnsi"/>
        </w:rPr>
        <w:t>το οικονομικό αντικείμενο και η βαθμολογία όλων των αιτήσεων στήριξης, έτσι όπως διαμορφώθηκε από το διοικητικό έλεγχο.</w:t>
      </w:r>
    </w:p>
    <w:p w14:paraId="303398C5" w14:textId="0115691B" w:rsidR="00760F84" w:rsidRPr="002138D9" w:rsidRDefault="00760F84" w:rsidP="00E653CA">
      <w:pPr>
        <w:spacing w:line="276" w:lineRule="auto"/>
        <w:ind w:firstLine="284"/>
        <w:jc w:val="both"/>
        <w:rPr>
          <w:rFonts w:asciiTheme="minorHAnsi" w:hAnsiTheme="minorHAnsi" w:cstheme="minorHAnsi"/>
          <w:sz w:val="22"/>
          <w:szCs w:val="22"/>
        </w:rPr>
      </w:pPr>
      <w:r w:rsidRPr="002138D9">
        <w:rPr>
          <w:rFonts w:asciiTheme="minorHAnsi" w:hAnsiTheme="minorHAnsi" w:cstheme="minorHAnsi"/>
          <w:sz w:val="22"/>
          <w:szCs w:val="22"/>
        </w:rPr>
        <w:t xml:space="preserve">Η διαδικασία αξιολόγησης αναλυτικά έχει ως </w:t>
      </w:r>
      <w:r w:rsidR="00A71CD3" w:rsidRPr="002138D9">
        <w:rPr>
          <w:rFonts w:asciiTheme="minorHAnsi" w:hAnsiTheme="minorHAnsi" w:cstheme="minorHAnsi"/>
          <w:sz w:val="22"/>
          <w:szCs w:val="22"/>
        </w:rPr>
        <w:t xml:space="preserve">εξής: </w:t>
      </w:r>
      <w:r w:rsidRPr="002138D9">
        <w:rPr>
          <w:rFonts w:asciiTheme="minorHAnsi" w:hAnsiTheme="minorHAnsi" w:cstheme="minorHAnsi"/>
          <w:sz w:val="22"/>
          <w:szCs w:val="22"/>
        </w:rPr>
        <w:t xml:space="preserve"> </w:t>
      </w:r>
    </w:p>
    <w:p w14:paraId="79D82D1D" w14:textId="77777777" w:rsidR="00E653CA" w:rsidRDefault="00E4699B" w:rsidP="00E653CA">
      <w:pPr>
        <w:pStyle w:val="ad"/>
        <w:numPr>
          <w:ilvl w:val="0"/>
          <w:numId w:val="35"/>
        </w:numPr>
        <w:ind w:left="1276" w:hanging="283"/>
        <w:jc w:val="both"/>
        <w:rPr>
          <w:rFonts w:asciiTheme="minorHAnsi" w:hAnsiTheme="minorHAnsi" w:cstheme="minorHAnsi"/>
        </w:rPr>
      </w:pPr>
      <w:r w:rsidRPr="00E653CA">
        <w:rPr>
          <w:rFonts w:asciiTheme="minorHAnsi" w:hAnsiTheme="minorHAnsi" w:cstheme="minorHAnsi"/>
        </w:rPr>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w:t>
      </w:r>
      <w:r w:rsidR="00E653CA">
        <w:rPr>
          <w:rFonts w:asciiTheme="minorHAnsi" w:hAnsiTheme="minorHAnsi" w:cstheme="minorHAnsi"/>
        </w:rPr>
        <w:t>ήση εμπειρογνωμόνων,</w:t>
      </w:r>
    </w:p>
    <w:p w14:paraId="5C5BD76D" w14:textId="77777777" w:rsidR="00E653CA" w:rsidRDefault="00E4699B" w:rsidP="00E653CA">
      <w:pPr>
        <w:pStyle w:val="ad"/>
        <w:numPr>
          <w:ilvl w:val="0"/>
          <w:numId w:val="35"/>
        </w:numPr>
        <w:ind w:left="1276" w:hanging="283"/>
        <w:jc w:val="both"/>
        <w:rPr>
          <w:rFonts w:asciiTheme="minorHAnsi" w:hAnsiTheme="minorHAnsi" w:cstheme="minorHAnsi"/>
        </w:rPr>
      </w:pPr>
      <w:r w:rsidRPr="00E653CA">
        <w:rPr>
          <w:rFonts w:asciiTheme="minorHAnsi" w:hAnsiTheme="minorHAnsi" w:cstheme="minorHAnsi"/>
        </w:rPr>
        <w:t>Ο συντονιστής της ΟΤΔ χρεώνει στους εισηγητές αξιολόγησης φακέλους α</w:t>
      </w:r>
      <w:r w:rsidR="00E653CA">
        <w:rPr>
          <w:rFonts w:asciiTheme="minorHAnsi" w:hAnsiTheme="minorHAnsi" w:cstheme="minorHAnsi"/>
        </w:rPr>
        <w:t>ίτησης στήριξης προς αξιολόγηση,</w:t>
      </w:r>
    </w:p>
    <w:p w14:paraId="1AABA789" w14:textId="77777777" w:rsidR="00E653CA" w:rsidRDefault="00E4699B" w:rsidP="00E653CA">
      <w:pPr>
        <w:pStyle w:val="ad"/>
        <w:numPr>
          <w:ilvl w:val="0"/>
          <w:numId w:val="35"/>
        </w:numPr>
        <w:ind w:left="1276" w:hanging="283"/>
        <w:jc w:val="both"/>
        <w:rPr>
          <w:rFonts w:asciiTheme="minorHAnsi" w:hAnsiTheme="minorHAnsi" w:cstheme="minorHAnsi"/>
        </w:rPr>
      </w:pPr>
      <w:r w:rsidRPr="00E653CA">
        <w:rPr>
          <w:rFonts w:asciiTheme="minorHAnsi" w:hAnsiTheme="minorHAnsi" w:cstheme="minorHAnsi"/>
        </w:rPr>
        <w:t xml:space="preserve">Οι εισηγητές συντάσσουν την εισήγησή </w:t>
      </w:r>
      <w:r w:rsidR="00E653CA">
        <w:rPr>
          <w:rFonts w:asciiTheme="minorHAnsi" w:hAnsiTheme="minorHAnsi" w:cstheme="minorHAnsi"/>
        </w:rPr>
        <w:t>τους,</w:t>
      </w:r>
    </w:p>
    <w:p w14:paraId="3F3EE1B0" w14:textId="4E3D53E8" w:rsidR="00E653CA" w:rsidRDefault="00E4699B" w:rsidP="00E653CA">
      <w:pPr>
        <w:pStyle w:val="ad"/>
        <w:numPr>
          <w:ilvl w:val="0"/>
          <w:numId w:val="35"/>
        </w:numPr>
        <w:ind w:left="1276" w:hanging="283"/>
        <w:jc w:val="both"/>
        <w:rPr>
          <w:rFonts w:asciiTheme="minorHAnsi" w:hAnsiTheme="minorHAnsi" w:cstheme="minorHAnsi"/>
        </w:rPr>
      </w:pPr>
      <w:r w:rsidRPr="00E653CA">
        <w:rPr>
          <w:rFonts w:asciiTheme="minorHAnsi" w:hAnsiTheme="minorHAnsi" w:cstheme="minorHAnsi"/>
        </w:rPr>
        <w:t xml:space="preserve">Η ΟΤΔ ελέγχει το καθεστώς </w:t>
      </w:r>
      <w:proofErr w:type="spellStart"/>
      <w:r w:rsidRPr="00E653CA">
        <w:rPr>
          <w:rFonts w:asciiTheme="minorHAnsi" w:hAnsiTheme="minorHAnsi" w:cstheme="minorHAnsi"/>
        </w:rPr>
        <w:t>de</w:t>
      </w:r>
      <w:proofErr w:type="spellEnd"/>
      <w:r w:rsidRPr="00E653CA">
        <w:rPr>
          <w:rFonts w:asciiTheme="minorHAnsi" w:hAnsiTheme="minorHAnsi" w:cstheme="minorHAnsi"/>
        </w:rPr>
        <w:t xml:space="preserve"> </w:t>
      </w:r>
      <w:proofErr w:type="spellStart"/>
      <w:r w:rsidRPr="00E653CA">
        <w:rPr>
          <w:rFonts w:asciiTheme="minorHAnsi" w:hAnsiTheme="minorHAnsi" w:cstheme="minorHAnsi"/>
        </w:rPr>
        <w:t>minimis</w:t>
      </w:r>
      <w:proofErr w:type="spellEnd"/>
      <w:r w:rsidR="00E653CA">
        <w:rPr>
          <w:rFonts w:asciiTheme="minorHAnsi" w:hAnsiTheme="minorHAnsi" w:cstheme="minorHAnsi"/>
        </w:rPr>
        <w:t>,</w:t>
      </w:r>
      <w:r w:rsidRPr="00E653CA">
        <w:rPr>
          <w:rFonts w:asciiTheme="minorHAnsi" w:hAnsiTheme="minorHAnsi" w:cstheme="minorHAnsi"/>
        </w:rPr>
        <w:t xml:space="preserve"> μέσω της υποβαλλόμενης Υπεύθυνης Δήλωσης</w:t>
      </w:r>
      <w:r w:rsidR="00E653CA">
        <w:rPr>
          <w:rFonts w:asciiTheme="minorHAnsi" w:hAnsiTheme="minorHAnsi" w:cstheme="minorHAnsi"/>
        </w:rPr>
        <w:t>,</w:t>
      </w:r>
      <w:r w:rsidRPr="00E653CA">
        <w:rPr>
          <w:rFonts w:asciiTheme="minorHAnsi" w:hAnsiTheme="minorHAnsi" w:cstheme="minorHAnsi"/>
        </w:rPr>
        <w:t xml:space="preserve"> καθώς και μέσω του Πληροφοριακού Συστήματος  Σώρευσης Κρατικών Ενισχύ</w:t>
      </w:r>
      <w:r w:rsidR="00E653CA">
        <w:rPr>
          <w:rFonts w:asciiTheme="minorHAnsi" w:hAnsiTheme="minorHAnsi" w:cstheme="minorHAnsi"/>
        </w:rPr>
        <w:t xml:space="preserve">σεων </w:t>
      </w:r>
      <w:hyperlink r:id="rId26" w:history="1">
        <w:r w:rsidR="00E653CA" w:rsidRPr="00A54AE0">
          <w:rPr>
            <w:rStyle w:val="-"/>
            <w:rFonts w:asciiTheme="minorHAnsi" w:hAnsiTheme="minorHAnsi" w:cstheme="minorHAnsi"/>
          </w:rPr>
          <w:t>www.sorefsis.gr/soreusis/</w:t>
        </w:r>
      </w:hyperlink>
      <w:r w:rsidR="00E653CA">
        <w:rPr>
          <w:rFonts w:asciiTheme="minorHAnsi" w:hAnsiTheme="minorHAnsi" w:cstheme="minorHAnsi"/>
        </w:rPr>
        <w:t>,</w:t>
      </w:r>
    </w:p>
    <w:p w14:paraId="7B3A65D0" w14:textId="21C8B756" w:rsidR="00E4699B" w:rsidRPr="00E653CA" w:rsidRDefault="00E4699B" w:rsidP="00E653CA">
      <w:pPr>
        <w:pStyle w:val="ad"/>
        <w:numPr>
          <w:ilvl w:val="0"/>
          <w:numId w:val="35"/>
        </w:numPr>
        <w:ind w:left="1276" w:hanging="283"/>
        <w:jc w:val="both"/>
        <w:rPr>
          <w:rFonts w:asciiTheme="minorHAnsi" w:hAnsiTheme="minorHAnsi" w:cstheme="minorHAnsi"/>
        </w:rPr>
      </w:pPr>
      <w:r w:rsidRPr="00E653CA">
        <w:rPr>
          <w:rFonts w:asciiTheme="minorHAnsi" w:hAnsiTheme="minorHAnsi" w:cstheme="minorHAnsi"/>
        </w:rPr>
        <w:t>Η ΕΔΠ λαμβάνοντας υπόψη την εισήγηση αξιολόγησης ολοκληρώνει την αξιολόγηση</w:t>
      </w:r>
      <w:r w:rsidR="00E653CA">
        <w:rPr>
          <w:rFonts w:asciiTheme="minorHAnsi" w:hAnsiTheme="minorHAnsi" w:cstheme="minorHAnsi"/>
        </w:rPr>
        <w:t>.</w:t>
      </w:r>
    </w:p>
    <w:p w14:paraId="79E94E88" w14:textId="5A5AA54A" w:rsidR="00E4699B" w:rsidRPr="002138D9" w:rsidRDefault="00E4699B" w:rsidP="00E653CA">
      <w:pPr>
        <w:spacing w:line="288" w:lineRule="auto"/>
        <w:ind w:left="426"/>
        <w:jc w:val="both"/>
        <w:rPr>
          <w:rFonts w:asciiTheme="minorHAnsi" w:hAnsiTheme="minorHAnsi" w:cstheme="minorHAnsi"/>
          <w:sz w:val="22"/>
          <w:szCs w:val="22"/>
        </w:rPr>
      </w:pPr>
      <w:r w:rsidRPr="002138D9">
        <w:rPr>
          <w:rFonts w:asciiTheme="minorHAnsi" w:hAnsiTheme="minorHAnsi" w:cstheme="minorHAnsi"/>
          <w:sz w:val="22"/>
          <w:szCs w:val="22"/>
        </w:rPr>
        <w:t>Οι εισηγήσεις υποβάλλονται στην ΕΔΠ για έγκριση και ολοκλήρωση της διαδικασίας αξιολόγησης</w:t>
      </w:r>
      <w:r w:rsidR="00112426">
        <w:rPr>
          <w:rFonts w:asciiTheme="minorHAnsi" w:hAnsiTheme="minorHAnsi" w:cstheme="minorHAnsi"/>
          <w:sz w:val="22"/>
          <w:szCs w:val="22"/>
        </w:rPr>
        <w:t xml:space="preserve"> </w:t>
      </w:r>
      <w:r w:rsidR="00112426" w:rsidRPr="00246C78">
        <w:rPr>
          <w:rFonts w:asciiTheme="minorHAnsi" w:hAnsiTheme="minorHAnsi" w:cstheme="minorHAnsi"/>
          <w:sz w:val="22"/>
          <w:szCs w:val="22"/>
        </w:rPr>
        <w:t>και τη σύνταξη του Προσωρινού Πίνακα Αποτελεσμάτων</w:t>
      </w:r>
      <w:r w:rsidRPr="002138D9">
        <w:rPr>
          <w:rFonts w:asciiTheme="minorHAnsi" w:hAnsiTheme="minorHAnsi" w:cstheme="minorHAnsi"/>
          <w:sz w:val="22"/>
          <w:szCs w:val="22"/>
        </w:rPr>
        <w:t xml:space="preserve">. Σε περίπτωση που η γνώμη της ΕΔΠ αποκλίνει από αυτή των εισηγητών κατόπιν κατάλληλης τεκμηρίωσης, διαμορφώνεται </w:t>
      </w:r>
      <w:r w:rsidR="00112426">
        <w:rPr>
          <w:rFonts w:asciiTheme="minorHAnsi" w:hAnsiTheme="minorHAnsi" w:cstheme="minorHAnsi"/>
          <w:sz w:val="22"/>
          <w:szCs w:val="22"/>
        </w:rPr>
        <w:t>ανάλογα</w:t>
      </w:r>
      <w:r w:rsidR="00112426" w:rsidRPr="002138D9">
        <w:rPr>
          <w:rFonts w:asciiTheme="minorHAnsi" w:hAnsiTheme="minorHAnsi" w:cstheme="minorHAnsi"/>
          <w:sz w:val="22"/>
          <w:szCs w:val="22"/>
        </w:rPr>
        <w:t xml:space="preserve"> </w:t>
      </w:r>
      <w:r w:rsidRPr="002138D9">
        <w:rPr>
          <w:rFonts w:asciiTheme="minorHAnsi" w:hAnsiTheme="minorHAnsi" w:cstheme="minorHAnsi"/>
          <w:sz w:val="22"/>
          <w:szCs w:val="22"/>
        </w:rPr>
        <w:t>ο Προσωρινός Πίνακας Αποτελεσμάτων  και αποστέλλεται στη Διαχειριστική της αρμόδιας Περιφέρειας.</w:t>
      </w:r>
    </w:p>
    <w:p w14:paraId="0676A4E2" w14:textId="6DC2DB3C" w:rsidR="00E4699B" w:rsidRPr="002138D9" w:rsidRDefault="00E4699B" w:rsidP="00E653CA">
      <w:pPr>
        <w:spacing w:line="288" w:lineRule="auto"/>
        <w:ind w:left="426"/>
        <w:jc w:val="both"/>
        <w:rPr>
          <w:rFonts w:asciiTheme="minorHAnsi" w:hAnsiTheme="minorHAnsi" w:cstheme="minorHAnsi"/>
          <w:sz w:val="22"/>
          <w:szCs w:val="22"/>
        </w:rPr>
      </w:pPr>
      <w:r w:rsidRPr="002138D9">
        <w:rPr>
          <w:rFonts w:asciiTheme="minorHAnsi" w:hAnsiTheme="minorHAnsi" w:cstheme="minorHAnsi"/>
          <w:sz w:val="22"/>
          <w:szCs w:val="22"/>
        </w:rPr>
        <w:t>Τα αποτελέσματα της αξιολόγησης των αιτήσεων στήριξης από την ΕΔΠ, αποτυπώνονται στο ΠΣΚΕ</w:t>
      </w:r>
      <w:r w:rsidR="00E653CA">
        <w:rPr>
          <w:rFonts w:asciiTheme="minorHAnsi" w:hAnsiTheme="minorHAnsi" w:cstheme="minorHAnsi"/>
          <w:sz w:val="22"/>
          <w:szCs w:val="22"/>
        </w:rPr>
        <w:t>,</w:t>
      </w:r>
      <w:r w:rsidRPr="002138D9">
        <w:rPr>
          <w:rFonts w:asciiTheme="minorHAnsi" w:hAnsiTheme="minorHAnsi" w:cstheme="minorHAnsi"/>
          <w:sz w:val="22"/>
          <w:szCs w:val="22"/>
        </w:rPr>
        <w:t xml:space="preserve"> στο οποίο αναρτώνται οι εισηγήσεις των εισηγητών αξιολόγησης και η αξιολόγηση της ΕΔΠ σε ξεχωριστά έγγραφα.</w:t>
      </w:r>
    </w:p>
    <w:p w14:paraId="10A024AE" w14:textId="486921BB" w:rsidR="00E4699B" w:rsidRPr="002138D9" w:rsidRDefault="00E653CA" w:rsidP="00E653CA">
      <w:pPr>
        <w:spacing w:line="288"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Ζ. </w:t>
      </w:r>
      <w:r w:rsidR="00E4699B" w:rsidRPr="002138D9">
        <w:rPr>
          <w:rFonts w:asciiTheme="minorHAnsi" w:hAnsiTheme="minorHAnsi" w:cstheme="minorHAnsi"/>
          <w:sz w:val="22"/>
          <w:szCs w:val="22"/>
        </w:rPr>
        <w:t xml:space="preserve">Κατά την αξιολόγηση η ΟΤΔ δύναται να  ζητήσει, την υποβολή συμπληρωματικών στοιχείων και διευκρινήσεων, </w:t>
      </w:r>
      <w:r w:rsidR="002D6202" w:rsidRPr="002138D9">
        <w:rPr>
          <w:rFonts w:asciiTheme="minorHAnsi" w:hAnsiTheme="minorHAnsi" w:cstheme="minorHAnsi"/>
          <w:sz w:val="22"/>
          <w:szCs w:val="22"/>
        </w:rPr>
        <w:t xml:space="preserve">τις οποίες ο δικαιούχος δύναται να υποβάλλει </w:t>
      </w:r>
      <w:r w:rsidR="00E4699B" w:rsidRPr="00E653CA">
        <w:rPr>
          <w:rFonts w:asciiTheme="minorHAnsi" w:hAnsiTheme="minorHAnsi" w:cstheme="minorHAnsi"/>
          <w:b/>
          <w:i/>
          <w:sz w:val="22"/>
          <w:szCs w:val="22"/>
        </w:rPr>
        <w:t>εντός</w:t>
      </w:r>
      <w:r w:rsidR="002D6202" w:rsidRPr="00E653CA">
        <w:rPr>
          <w:rFonts w:asciiTheme="minorHAnsi" w:hAnsiTheme="minorHAnsi" w:cstheme="minorHAnsi"/>
          <w:b/>
          <w:i/>
          <w:sz w:val="22"/>
          <w:szCs w:val="22"/>
        </w:rPr>
        <w:t xml:space="preserve"> πέντε (5) εργάσιμων ημερών</w:t>
      </w:r>
      <w:r>
        <w:rPr>
          <w:rFonts w:asciiTheme="minorHAnsi" w:hAnsiTheme="minorHAnsi" w:cstheme="minorHAnsi"/>
          <w:b/>
          <w:i/>
          <w:sz w:val="22"/>
          <w:szCs w:val="22"/>
        </w:rPr>
        <w:t>,</w:t>
      </w:r>
      <w:r w:rsidR="002D6202" w:rsidRPr="002138D9">
        <w:rPr>
          <w:rFonts w:asciiTheme="minorHAnsi" w:hAnsiTheme="minorHAnsi" w:cstheme="minorHAnsi"/>
          <w:sz w:val="22"/>
          <w:szCs w:val="22"/>
        </w:rPr>
        <w:t xml:space="preserve"> από την παραλαβή σχετικής ειδοποίησης</w:t>
      </w:r>
      <w:r>
        <w:rPr>
          <w:rFonts w:asciiTheme="minorHAnsi" w:hAnsiTheme="minorHAnsi" w:cstheme="minorHAnsi"/>
          <w:sz w:val="22"/>
          <w:szCs w:val="22"/>
        </w:rPr>
        <w:t>.</w:t>
      </w:r>
    </w:p>
    <w:p w14:paraId="6AABF1FD" w14:textId="77777777" w:rsidR="00E4699B" w:rsidRPr="002138D9" w:rsidRDefault="00E4699B" w:rsidP="00E653CA">
      <w:pPr>
        <w:spacing w:line="288" w:lineRule="auto"/>
        <w:ind w:left="284"/>
        <w:jc w:val="both"/>
        <w:rPr>
          <w:rFonts w:asciiTheme="minorHAnsi" w:hAnsiTheme="minorHAnsi" w:cstheme="minorHAnsi"/>
          <w:sz w:val="22"/>
          <w:szCs w:val="22"/>
        </w:rPr>
      </w:pPr>
      <w:r w:rsidRPr="002138D9">
        <w:rPr>
          <w:rFonts w:asciiTheme="minorHAnsi" w:hAnsiTheme="minorHAnsi" w:cstheme="minorHAnsi"/>
          <w:sz w:val="22"/>
          <w:szCs w:val="22"/>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616F5B63" w14:textId="77777777" w:rsidR="00E4699B" w:rsidRPr="002138D9" w:rsidRDefault="00E4699B" w:rsidP="00E653CA">
      <w:pPr>
        <w:spacing w:line="288" w:lineRule="auto"/>
        <w:ind w:left="284"/>
        <w:jc w:val="both"/>
        <w:rPr>
          <w:rFonts w:asciiTheme="minorHAnsi" w:hAnsiTheme="minorHAnsi" w:cstheme="minorHAnsi"/>
          <w:sz w:val="22"/>
          <w:szCs w:val="22"/>
        </w:rPr>
      </w:pPr>
      <w:r w:rsidRPr="002138D9">
        <w:rPr>
          <w:rFonts w:asciiTheme="minorHAnsi" w:hAnsiTheme="minorHAnsi" w:cstheme="minorHAnsi"/>
          <w:sz w:val="22"/>
          <w:szCs w:val="22"/>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0811D510" w14:textId="6D6FE867" w:rsidR="00E4699B" w:rsidRPr="002138D9" w:rsidRDefault="00E4699B" w:rsidP="00E653CA">
      <w:pPr>
        <w:spacing w:line="288" w:lineRule="auto"/>
        <w:ind w:left="284"/>
        <w:jc w:val="both"/>
        <w:rPr>
          <w:rFonts w:asciiTheme="minorHAnsi" w:hAnsiTheme="minorHAnsi" w:cstheme="minorHAnsi"/>
          <w:sz w:val="22"/>
          <w:szCs w:val="22"/>
        </w:rPr>
      </w:pPr>
      <w:r w:rsidRPr="002138D9">
        <w:rPr>
          <w:rFonts w:asciiTheme="minorHAnsi" w:hAnsiTheme="minorHAnsi" w:cstheme="minorHAnsi"/>
          <w:sz w:val="22"/>
          <w:szCs w:val="22"/>
        </w:rPr>
        <w:t>Σε κάθε περίπτωση τα παραπάνω υποβάλλονται, στην ΟΤΔ και συμπληρώνουν τον φάκελο της αίτησης στήριξης.</w:t>
      </w:r>
    </w:p>
    <w:p w14:paraId="17044C25" w14:textId="043FE1CC" w:rsidR="00E4699B" w:rsidRPr="002138D9" w:rsidRDefault="00E653CA" w:rsidP="00E653CA">
      <w:pPr>
        <w:spacing w:line="288"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Η. </w:t>
      </w:r>
      <w:r w:rsidR="00E4699B" w:rsidRPr="002138D9">
        <w:rPr>
          <w:rFonts w:asciiTheme="minorHAnsi" w:hAnsiTheme="minorHAnsi" w:cstheme="minorHAnsi"/>
          <w:sz w:val="22"/>
          <w:szCs w:val="22"/>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w:t>
      </w:r>
      <w:proofErr w:type="spellStart"/>
      <w:r w:rsidR="00E4699B" w:rsidRPr="002138D9">
        <w:rPr>
          <w:rFonts w:asciiTheme="minorHAnsi" w:hAnsiTheme="minorHAnsi" w:cstheme="minorHAnsi"/>
          <w:sz w:val="22"/>
          <w:szCs w:val="22"/>
        </w:rPr>
        <w:t>διασταυρωτικός</w:t>
      </w:r>
      <w:proofErr w:type="spellEnd"/>
      <w:r w:rsidR="00E4699B" w:rsidRPr="002138D9">
        <w:rPr>
          <w:rFonts w:asciiTheme="minorHAnsi" w:hAnsiTheme="minorHAnsi" w:cstheme="minorHAnsi"/>
          <w:sz w:val="22"/>
          <w:szCs w:val="22"/>
        </w:rPr>
        <w:t xml:space="preserve"> έλεγχος προσφορών </w:t>
      </w:r>
      <w:r w:rsidR="00E4699B" w:rsidRPr="002138D9">
        <w:rPr>
          <w:rFonts w:asciiTheme="minorHAnsi" w:hAnsiTheme="minorHAnsi" w:cstheme="minorHAnsi"/>
          <w:sz w:val="22"/>
          <w:szCs w:val="22"/>
        </w:rPr>
        <w:lastRenderedPageBreak/>
        <w:t>ομοειδών προϊόντων άλλων πράξεων ή με τη χρήση διαδικτύου, από τους εισηγητές της αξιολόγησης.</w:t>
      </w:r>
    </w:p>
    <w:p w14:paraId="7700DF55" w14:textId="40FC0A9E" w:rsidR="00B44CF6" w:rsidRPr="002138D9" w:rsidRDefault="00B44CF6" w:rsidP="00E653CA">
      <w:pPr>
        <w:spacing w:line="288" w:lineRule="auto"/>
        <w:ind w:left="284"/>
        <w:jc w:val="both"/>
        <w:rPr>
          <w:rFonts w:asciiTheme="minorHAnsi" w:hAnsiTheme="minorHAnsi" w:cstheme="minorHAnsi"/>
          <w:sz w:val="22"/>
          <w:szCs w:val="22"/>
        </w:rPr>
      </w:pPr>
      <w:r w:rsidRPr="002138D9">
        <w:rPr>
          <w:rFonts w:asciiTheme="minorHAnsi" w:hAnsiTheme="minorHAnsi" w:cstheme="minorHAnsi"/>
          <w:sz w:val="22"/>
          <w:szCs w:val="22"/>
        </w:rPr>
        <w:t>Επίσης, η ΟΤΔ οφείλει επιπλέον ν</w:t>
      </w:r>
      <w:r w:rsidR="00E653CA">
        <w:rPr>
          <w:rFonts w:asciiTheme="minorHAnsi" w:hAnsiTheme="minorHAnsi" w:cstheme="minorHAnsi"/>
          <w:sz w:val="22"/>
          <w:szCs w:val="22"/>
        </w:rPr>
        <w:t xml:space="preserve">α λαμβάνει υπόψη και τους </w:t>
      </w:r>
      <w:r w:rsidRPr="002138D9">
        <w:rPr>
          <w:rFonts w:asciiTheme="minorHAnsi" w:hAnsiTheme="minorHAnsi" w:cstheme="minorHAnsi"/>
          <w:sz w:val="22"/>
          <w:szCs w:val="22"/>
        </w:rPr>
        <w:t>επίσημους τιμοκαταλόγους των προμηθευτών</w:t>
      </w:r>
      <w:r w:rsidR="00E653CA">
        <w:rPr>
          <w:rFonts w:asciiTheme="minorHAnsi" w:hAnsiTheme="minorHAnsi" w:cstheme="minorHAnsi"/>
          <w:sz w:val="22"/>
          <w:szCs w:val="22"/>
        </w:rPr>
        <w:t>,</w:t>
      </w:r>
      <w:r w:rsidRPr="002138D9">
        <w:rPr>
          <w:rFonts w:asciiTheme="minorHAnsi" w:hAnsiTheme="minorHAnsi" w:cstheme="minorHAnsi"/>
          <w:sz w:val="22"/>
          <w:szCs w:val="22"/>
        </w:rPr>
        <w:t xml:space="preserve"> καθώς και σχετικές μελέτες προσδιορισμού του εύλογου κόστους</w:t>
      </w:r>
      <w:r w:rsidR="00E653CA">
        <w:rPr>
          <w:rFonts w:asciiTheme="minorHAnsi" w:hAnsiTheme="minorHAnsi" w:cstheme="minorHAnsi"/>
          <w:sz w:val="22"/>
          <w:szCs w:val="22"/>
        </w:rPr>
        <w:t>,</w:t>
      </w:r>
      <w:r w:rsidRPr="002138D9">
        <w:rPr>
          <w:rFonts w:asciiTheme="minorHAnsi" w:hAnsiTheme="minorHAnsi" w:cstheme="minorHAnsi"/>
          <w:sz w:val="22"/>
          <w:szCs w:val="22"/>
        </w:rPr>
        <w:t xml:space="preserve"> που έχουν καταρτιστεί για τον σκοπό αυτό και έχουν υποστηρίξει βάσεις δεδομένων τιμών αναφοράς </w:t>
      </w:r>
      <w:r w:rsidRPr="00E653CA">
        <w:rPr>
          <w:rFonts w:asciiTheme="minorHAnsi" w:hAnsiTheme="minorHAnsi" w:cstheme="minorHAnsi"/>
          <w:sz w:val="22"/>
          <w:szCs w:val="22"/>
        </w:rPr>
        <w:t>μηχανολογικού εξοπλισμού και κτιριακών υποδομών</w:t>
      </w:r>
      <w:r w:rsidRPr="002138D9">
        <w:rPr>
          <w:rFonts w:asciiTheme="minorHAnsi" w:hAnsiTheme="minorHAnsi" w:cstheme="minorHAnsi"/>
          <w:sz w:val="22"/>
          <w:szCs w:val="22"/>
        </w:rPr>
        <w:t xml:space="preserve">, εφόσον αυτές είναι διαθέσιμες και </w:t>
      </w:r>
      <w:proofErr w:type="spellStart"/>
      <w:r w:rsidRPr="002138D9">
        <w:rPr>
          <w:rFonts w:asciiTheme="minorHAnsi" w:hAnsiTheme="minorHAnsi" w:cstheme="minorHAnsi"/>
          <w:sz w:val="22"/>
          <w:szCs w:val="22"/>
        </w:rPr>
        <w:t>επικαιροποιημένες</w:t>
      </w:r>
      <w:proofErr w:type="spellEnd"/>
      <w:r w:rsidRPr="002138D9">
        <w:rPr>
          <w:rFonts w:asciiTheme="minorHAnsi" w:hAnsiTheme="minorHAnsi" w:cstheme="minorHAnsi"/>
          <w:sz w:val="22"/>
          <w:szCs w:val="22"/>
        </w:rPr>
        <w:t>.</w:t>
      </w:r>
    </w:p>
    <w:p w14:paraId="02AEA057" w14:textId="200BDB92" w:rsidR="00A11704" w:rsidRPr="002138D9" w:rsidRDefault="00A11704" w:rsidP="00E653CA">
      <w:pPr>
        <w:spacing w:line="276" w:lineRule="auto"/>
        <w:ind w:left="284"/>
        <w:jc w:val="both"/>
        <w:rPr>
          <w:rFonts w:asciiTheme="minorHAnsi" w:hAnsiTheme="minorHAnsi" w:cstheme="minorHAnsi"/>
          <w:sz w:val="22"/>
          <w:szCs w:val="22"/>
        </w:rPr>
      </w:pPr>
      <w:r w:rsidRPr="002138D9">
        <w:rPr>
          <w:rFonts w:asciiTheme="minorHAnsi" w:hAnsiTheme="minorHAnsi" w:cstheme="minorHAnsi"/>
          <w:sz w:val="22"/>
          <w:szCs w:val="22"/>
        </w:rPr>
        <w:t xml:space="preserve">Για τον υπολογισμό του εύλογου κόστους, ο υποψήφιος προσκομίζει οικονομικές προσφορές για λοιπές δαπάνες πλην κτιριακών υποδομών. </w:t>
      </w:r>
      <w:r w:rsidRPr="00E653CA">
        <w:rPr>
          <w:rFonts w:asciiTheme="minorHAnsi" w:hAnsiTheme="minorHAnsi" w:cstheme="minorHAnsi"/>
          <w:b/>
          <w:i/>
          <w:sz w:val="22"/>
          <w:szCs w:val="22"/>
        </w:rPr>
        <w:t>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w:t>
      </w:r>
      <w:r w:rsidRPr="002138D9">
        <w:rPr>
          <w:rFonts w:asciiTheme="minorHAnsi" w:hAnsiTheme="minorHAnsi" w:cstheme="minorHAnsi"/>
          <w:sz w:val="22"/>
          <w:szCs w:val="22"/>
        </w:rPr>
        <w:t xml:space="preserve">,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2ABF16CF" w14:textId="6AF978AF" w:rsidR="00A11704" w:rsidRPr="002138D9" w:rsidRDefault="00A11704" w:rsidP="00E653CA">
      <w:pPr>
        <w:spacing w:line="276" w:lineRule="auto"/>
        <w:ind w:left="284"/>
        <w:jc w:val="both"/>
        <w:rPr>
          <w:rFonts w:asciiTheme="minorHAnsi" w:hAnsiTheme="minorHAnsi" w:cstheme="minorHAnsi"/>
          <w:sz w:val="22"/>
          <w:szCs w:val="22"/>
        </w:rPr>
      </w:pPr>
      <w:r w:rsidRPr="002138D9">
        <w:rPr>
          <w:rFonts w:asciiTheme="minorHAnsi" w:hAnsiTheme="minorHAnsi" w:cstheme="minorHAnsi"/>
          <w:sz w:val="22"/>
          <w:szCs w:val="22"/>
        </w:rPr>
        <w:t xml:space="preserve">Όσον αφορά στις δαπάνες που αφορούν κτιριακές υποδομές ο έλεγχος του «εύλογου </w:t>
      </w:r>
      <w:r w:rsidR="00E653CA">
        <w:rPr>
          <w:rFonts w:asciiTheme="minorHAnsi" w:hAnsiTheme="minorHAnsi" w:cstheme="minorHAnsi"/>
          <w:sz w:val="22"/>
          <w:szCs w:val="22"/>
        </w:rPr>
        <w:t xml:space="preserve">κόστους» </w:t>
      </w:r>
      <w:r w:rsidRPr="002138D9">
        <w:rPr>
          <w:rFonts w:asciiTheme="minorHAnsi" w:hAnsiTheme="minorHAnsi" w:cstheme="minorHAnsi"/>
          <w:sz w:val="22"/>
          <w:szCs w:val="22"/>
        </w:rPr>
        <w:t xml:space="preserve">πραγματοποιείται μέσω σχετικών εγκεκριμένων Πινάκων Τιμών Μονάδος. Οι Πίνακες αυτοί θα προτείνονται από την ΟΤΔ και θα εγκρίνονται από την ΕΥΔ (ΕΠ) της οικείας Περιφέρειας σε συνάρτηση με τα στοιχεία διαθέσιμων σχετικών μελετών που έχουν καταρτιστεί για τον σκοπό αυτό, και αποτελούν αναπόσπαστο τμήμα της. </w:t>
      </w:r>
    </w:p>
    <w:p w14:paraId="7162B0D7" w14:textId="12C31655" w:rsidR="00E60596" w:rsidRDefault="00E60596" w:rsidP="00E60596">
      <w:pPr>
        <w:spacing w:line="276" w:lineRule="auto"/>
        <w:ind w:left="284" w:hanging="284"/>
        <w:jc w:val="both"/>
        <w:rPr>
          <w:rFonts w:asciiTheme="minorHAnsi" w:hAnsiTheme="minorHAnsi" w:cstheme="minorHAnsi"/>
          <w:b/>
          <w:sz w:val="22"/>
          <w:szCs w:val="22"/>
          <w:u w:val="single"/>
          <w:lang w:eastAsia="en-US"/>
        </w:rPr>
      </w:pPr>
      <w:r>
        <w:rPr>
          <w:rFonts w:asciiTheme="minorHAnsi" w:hAnsiTheme="minorHAnsi" w:cstheme="minorHAnsi"/>
          <w:b/>
          <w:sz w:val="22"/>
          <w:szCs w:val="22"/>
        </w:rPr>
        <w:t xml:space="preserve">Θ. </w:t>
      </w:r>
      <w:r w:rsidR="00A11704" w:rsidRPr="002138D9">
        <w:rPr>
          <w:rFonts w:asciiTheme="minorHAnsi" w:hAnsiTheme="minorHAnsi" w:cstheme="minorHAnsi"/>
          <w:sz w:val="22"/>
          <w:szCs w:val="22"/>
        </w:rPr>
        <w:t>Επιπλέον, σε περίπτωση που ο δικαιούχος δηλώνει ψευδή στοιχεία προκειμένου να λάβει ενίσχυση, η αίτηση στήριξης απορρίπτεται στη τρέχουσα πρόκληση και δεν έχει δικαίωμα κατάθεσης αίτησης στήριξης σε προσκλήσεις του τ</w:t>
      </w:r>
      <w:r>
        <w:rPr>
          <w:rFonts w:asciiTheme="minorHAnsi" w:hAnsiTheme="minorHAnsi" w:cstheme="minorHAnsi"/>
          <w:sz w:val="22"/>
          <w:szCs w:val="22"/>
        </w:rPr>
        <w:t>ρέχοντος</w:t>
      </w:r>
      <w:r w:rsidR="00A11704" w:rsidRPr="002138D9">
        <w:rPr>
          <w:rFonts w:asciiTheme="minorHAnsi" w:hAnsiTheme="minorHAnsi" w:cstheme="minorHAnsi"/>
          <w:sz w:val="22"/>
          <w:szCs w:val="22"/>
        </w:rPr>
        <w:t xml:space="preserve"> και του επόμενου ημερολογιακού έτους της διαπίστωσης για όλα τα ΤΠ. Στην περίπτωση αυτή</w:t>
      </w:r>
      <w:r>
        <w:rPr>
          <w:rFonts w:asciiTheme="minorHAnsi" w:hAnsiTheme="minorHAnsi" w:cstheme="minorHAnsi"/>
          <w:sz w:val="22"/>
          <w:szCs w:val="22"/>
        </w:rPr>
        <w:t>,</w:t>
      </w:r>
      <w:r w:rsidR="00A11704" w:rsidRPr="002138D9">
        <w:rPr>
          <w:rFonts w:asciiTheme="minorHAnsi" w:hAnsiTheme="minorHAnsi" w:cstheme="minorHAnsi"/>
          <w:sz w:val="22"/>
          <w:szCs w:val="22"/>
        </w:rPr>
        <w:t xml:space="preserve"> η αρμόδια ΟΤΔ διαβιβάζει τα στοιχεία των αιτούντων που απορρίφθηκαν στην εν λόγω περίπτωση στη ΕΥΕ ΠΑΑ 2014 – 2020</w:t>
      </w:r>
      <w:r>
        <w:rPr>
          <w:rFonts w:asciiTheme="minorHAnsi" w:hAnsiTheme="minorHAnsi" w:cstheme="minorHAnsi"/>
          <w:sz w:val="22"/>
          <w:szCs w:val="22"/>
        </w:rPr>
        <w:t>,</w:t>
      </w:r>
      <w:r w:rsidR="00A11704" w:rsidRPr="002138D9">
        <w:rPr>
          <w:rFonts w:asciiTheme="minorHAnsi" w:hAnsiTheme="minorHAnsi" w:cstheme="minorHAnsi"/>
          <w:sz w:val="22"/>
          <w:szCs w:val="22"/>
        </w:rPr>
        <w:t xml:space="preserve"> η οποία φροντίζει για την εξασφάλιση της σχετικής πληροφόρησης σε όλες τ</w:t>
      </w:r>
      <w:r w:rsidR="004630D5">
        <w:rPr>
          <w:rFonts w:asciiTheme="minorHAnsi" w:hAnsiTheme="minorHAnsi" w:cstheme="minorHAnsi"/>
          <w:sz w:val="22"/>
          <w:szCs w:val="22"/>
        </w:rPr>
        <w:t>ι</w:t>
      </w:r>
      <w:r w:rsidR="00A11704" w:rsidRPr="002138D9">
        <w:rPr>
          <w:rFonts w:asciiTheme="minorHAnsi" w:hAnsiTheme="minorHAnsi" w:cstheme="minorHAnsi"/>
          <w:sz w:val="22"/>
          <w:szCs w:val="22"/>
        </w:rPr>
        <w:t>ς ΟΤΔ.</w:t>
      </w:r>
    </w:p>
    <w:p w14:paraId="29879C67" w14:textId="49347763" w:rsidR="00E60596" w:rsidRDefault="00E60596" w:rsidP="00E60596">
      <w:pPr>
        <w:spacing w:line="276" w:lineRule="auto"/>
        <w:ind w:left="284" w:hanging="284"/>
        <w:jc w:val="both"/>
        <w:rPr>
          <w:rFonts w:asciiTheme="minorHAnsi" w:hAnsiTheme="minorHAnsi" w:cstheme="minorHAnsi"/>
          <w:b/>
          <w:sz w:val="22"/>
          <w:szCs w:val="22"/>
          <w:u w:val="single"/>
          <w:lang w:eastAsia="en-US"/>
        </w:rPr>
      </w:pPr>
      <w:r>
        <w:rPr>
          <w:rFonts w:asciiTheme="minorHAnsi" w:hAnsiTheme="minorHAnsi" w:cstheme="minorHAnsi"/>
          <w:b/>
          <w:sz w:val="22"/>
          <w:szCs w:val="22"/>
        </w:rPr>
        <w:t>Ι.</w:t>
      </w:r>
      <w:r>
        <w:rPr>
          <w:rFonts w:asciiTheme="minorHAnsi" w:hAnsiTheme="minorHAnsi" w:cstheme="minorHAnsi"/>
          <w:sz w:val="22"/>
          <w:szCs w:val="22"/>
        </w:rPr>
        <w:t xml:space="preserve"> </w:t>
      </w:r>
      <w:r w:rsidR="00A11704" w:rsidRPr="002138D9">
        <w:rPr>
          <w:rFonts w:asciiTheme="minorHAnsi" w:hAnsiTheme="minorHAnsi" w:cstheme="minorHAnsi"/>
          <w:sz w:val="22"/>
          <w:szCs w:val="22"/>
        </w:rPr>
        <w:t>Μετά την ολοκλήρωση της κατάθεσης και του φυσικού φακέλου των αιτήσεων στήριξης στην ΟΤΔ, ο συντονιστής ορίζει στελέχη της ΟΤΔ</w:t>
      </w:r>
      <w:r>
        <w:rPr>
          <w:rFonts w:asciiTheme="minorHAnsi" w:hAnsiTheme="minorHAnsi" w:cstheme="minorHAnsi"/>
          <w:sz w:val="22"/>
          <w:szCs w:val="22"/>
        </w:rPr>
        <w:t>,</w:t>
      </w:r>
      <w:r w:rsidR="00A11704" w:rsidRPr="002138D9">
        <w:rPr>
          <w:rFonts w:asciiTheme="minorHAnsi" w:hAnsiTheme="minorHAnsi" w:cstheme="minorHAnsi"/>
          <w:sz w:val="22"/>
          <w:szCs w:val="22"/>
        </w:rPr>
        <w:t xml:space="preserve"> προκειμένου να πραγματοποιήσουν επιτόπια επίσκεψη στον προτεινόμενο χώρο υλοποίησης όλων των πράξεων, προκειμένου να διαπιστωθεί η υφιστάμενη κατάσταση. Τα αποτελέσματα της επιτόπιας επίσκεψης αποτυπώνονται σε έκθεση αυτοψίας</w:t>
      </w:r>
      <w:r w:rsidR="00946798">
        <w:rPr>
          <w:rFonts w:asciiTheme="minorHAnsi" w:hAnsiTheme="minorHAnsi" w:cstheme="minorHAnsi"/>
          <w:sz w:val="22"/>
          <w:szCs w:val="22"/>
        </w:rPr>
        <w:t xml:space="preserve">, σύμφωνα με </w:t>
      </w:r>
      <w:r w:rsidR="00946798" w:rsidRPr="00E60596">
        <w:rPr>
          <w:rFonts w:asciiTheme="minorHAnsi" w:hAnsiTheme="minorHAnsi" w:cstheme="minorHAnsi"/>
          <w:b/>
          <w:i/>
          <w:sz w:val="22"/>
          <w:szCs w:val="22"/>
        </w:rPr>
        <w:t>το ΕΝΤΥΠΟ ΙΙ_5 Υπόδειγμα έκθεσης αυτοψίας του Παραρτήματος ΙΙ</w:t>
      </w:r>
      <w:r w:rsidR="00A11704" w:rsidRPr="002138D9">
        <w:rPr>
          <w:rFonts w:asciiTheme="minorHAnsi" w:hAnsiTheme="minorHAnsi" w:cstheme="minorHAnsi"/>
          <w:sz w:val="22"/>
          <w:szCs w:val="22"/>
        </w:rPr>
        <w:t>,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ενέργειες.</w:t>
      </w:r>
    </w:p>
    <w:p w14:paraId="5EC5A6BE" w14:textId="7CD4E555" w:rsidR="008C40F7" w:rsidRDefault="009547AB" w:rsidP="00E60596">
      <w:pPr>
        <w:spacing w:line="276" w:lineRule="auto"/>
        <w:ind w:left="284" w:hanging="284"/>
        <w:jc w:val="both"/>
        <w:rPr>
          <w:rFonts w:asciiTheme="minorHAnsi" w:hAnsiTheme="minorHAnsi" w:cstheme="minorHAnsi"/>
          <w:b/>
          <w:sz w:val="22"/>
          <w:szCs w:val="22"/>
          <w:u w:val="single"/>
          <w:lang w:eastAsia="en-US"/>
        </w:rPr>
      </w:pPr>
      <w:r>
        <w:rPr>
          <w:rFonts w:asciiTheme="minorHAnsi" w:hAnsiTheme="minorHAnsi" w:cstheme="minorHAnsi"/>
          <w:b/>
          <w:sz w:val="22"/>
          <w:szCs w:val="22"/>
        </w:rPr>
        <w:t>Ια</w:t>
      </w:r>
      <w:r w:rsidR="00E60596">
        <w:rPr>
          <w:rFonts w:asciiTheme="minorHAnsi" w:hAnsiTheme="minorHAnsi" w:cstheme="minorHAnsi"/>
          <w:b/>
          <w:sz w:val="22"/>
          <w:szCs w:val="22"/>
        </w:rPr>
        <w:t>.</w:t>
      </w:r>
      <w:r w:rsidR="00E60596">
        <w:rPr>
          <w:rFonts w:asciiTheme="minorHAnsi" w:hAnsiTheme="minorHAnsi" w:cstheme="minorHAnsi"/>
          <w:sz w:val="22"/>
          <w:szCs w:val="22"/>
          <w:u w:val="single"/>
        </w:rPr>
        <w:t xml:space="preserve"> </w:t>
      </w:r>
      <w:r w:rsidR="00B44CF6" w:rsidRPr="00E60596">
        <w:rPr>
          <w:rFonts w:asciiTheme="minorHAnsi" w:hAnsiTheme="minorHAnsi" w:cstheme="minorHAnsi"/>
          <w:b/>
          <w:i/>
          <w:sz w:val="22"/>
          <w:szCs w:val="22"/>
        </w:rPr>
        <w:t xml:space="preserve">Σε περίπτωση που ένας δικαιούχος επιθυμεί την έναρξη της υλοποίησης της πράξης, αμέσως μετά την οριστικοποίηση της αίτησής του, τότε ο Δικαιούχος το </w:t>
      </w:r>
      <w:r w:rsidR="00B44CF6" w:rsidRPr="00E60596">
        <w:rPr>
          <w:rFonts w:asciiTheme="minorHAnsi" w:hAnsiTheme="minorHAnsi" w:cstheme="minorHAnsi"/>
          <w:b/>
          <w:i/>
          <w:sz w:val="22"/>
          <w:szCs w:val="22"/>
        </w:rPr>
        <w:lastRenderedPageBreak/>
        <w:t>γνωστοποιεί εγγράφως στην ΟΤΔ και η ΟΤΔ κατά προτεραιότητα πραγματοποιεί επιτόπια επίσκεψη για την διαπίστωση της υφιστάμενης κατάστασης.</w:t>
      </w:r>
    </w:p>
    <w:p w14:paraId="5F9AB132" w14:textId="0E6EDBF4" w:rsidR="008C40F7" w:rsidRPr="00E60596" w:rsidRDefault="009547AB" w:rsidP="00E60596">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Ιβ</w:t>
      </w:r>
      <w:r w:rsidR="00E60596">
        <w:rPr>
          <w:rFonts w:asciiTheme="minorHAnsi" w:hAnsiTheme="minorHAnsi" w:cstheme="minorHAnsi"/>
          <w:b/>
          <w:sz w:val="22"/>
          <w:szCs w:val="22"/>
        </w:rPr>
        <w:t xml:space="preserve">. </w:t>
      </w:r>
      <w:r w:rsidR="008C40F7" w:rsidRPr="00E60596">
        <w:rPr>
          <w:rFonts w:asciiTheme="minorHAnsi" w:hAnsiTheme="minorHAnsi" w:cstheme="minorHAnsi"/>
          <w:sz w:val="22"/>
          <w:szCs w:val="22"/>
        </w:rPr>
        <w:t>Προκειμένου μια αίτηση να κριθεί παραδεκτή προς στήριξη, θα πρέπει η συνολική τελική βαθμολογία να είναι μεγαλύτερη ή ίση των τριάντα βαθμών.</w:t>
      </w:r>
    </w:p>
    <w:p w14:paraId="4CC4CE2A" w14:textId="77777777" w:rsidR="00B44CF6" w:rsidRDefault="00B44CF6" w:rsidP="00B44CF6">
      <w:pPr>
        <w:spacing w:line="276" w:lineRule="auto"/>
        <w:jc w:val="both"/>
        <w:rPr>
          <w:rFonts w:asciiTheme="minorHAnsi" w:hAnsiTheme="minorHAnsi" w:cstheme="minorHAnsi"/>
          <w:b/>
          <w:sz w:val="22"/>
          <w:szCs w:val="22"/>
        </w:rPr>
      </w:pPr>
    </w:p>
    <w:p w14:paraId="1223E6F6" w14:textId="77777777" w:rsidR="00142BF7" w:rsidRPr="002138D9" w:rsidRDefault="00142BF7" w:rsidP="00B44CF6">
      <w:pPr>
        <w:spacing w:line="276" w:lineRule="auto"/>
        <w:jc w:val="both"/>
        <w:rPr>
          <w:rFonts w:asciiTheme="minorHAnsi" w:hAnsiTheme="minorHAnsi" w:cstheme="minorHAnsi"/>
          <w:b/>
          <w:sz w:val="22"/>
          <w:szCs w:val="22"/>
        </w:rPr>
      </w:pPr>
    </w:p>
    <w:p w14:paraId="22FFCE37" w14:textId="63CC7D7E" w:rsidR="00B44CF6" w:rsidRPr="002138D9" w:rsidRDefault="00B44CF6" w:rsidP="00CC2928">
      <w:pPr>
        <w:pStyle w:val="2"/>
        <w:ind w:left="0"/>
      </w:pPr>
      <w:bookmarkStart w:id="28" w:name="_Toc527510545"/>
      <w:r w:rsidRPr="002138D9">
        <w:t xml:space="preserve">8.2  </w:t>
      </w:r>
      <w:bookmarkStart w:id="29" w:name="_Toc527510546"/>
      <w:bookmarkEnd w:id="28"/>
      <w:r w:rsidRPr="002138D9">
        <w:t>Δειγματοληπτικός διοικητικός έλεγχος –</w:t>
      </w:r>
      <w:r w:rsidR="002F5552" w:rsidRPr="002138D9">
        <w:t xml:space="preserve"> </w:t>
      </w:r>
      <w:r w:rsidRPr="002138D9">
        <w:t>Πίνακας αποτελεσμάτων</w:t>
      </w:r>
      <w:bookmarkEnd w:id="29"/>
      <w:r w:rsidRPr="002138D9">
        <w:t xml:space="preserve"> </w:t>
      </w:r>
    </w:p>
    <w:p w14:paraId="0EA043F6" w14:textId="0AE3805C" w:rsidR="00933B76" w:rsidRPr="002138D9" w:rsidRDefault="00933B76" w:rsidP="00933B76">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Η  </w:t>
      </w:r>
      <w:r w:rsidR="00CF2098">
        <w:rPr>
          <w:rFonts w:asciiTheme="minorHAnsi" w:hAnsiTheme="minorHAnsi" w:cstheme="minorHAnsi"/>
          <w:sz w:val="22"/>
          <w:szCs w:val="22"/>
        </w:rPr>
        <w:t>ΕΥΔ Ε.Π. Περιφέρειας Δυτικής Ελλάδας</w:t>
      </w:r>
      <w:r w:rsidR="00CF2098" w:rsidRPr="00CF2098">
        <w:rPr>
          <w:rFonts w:asciiTheme="minorHAnsi" w:hAnsiTheme="minorHAnsi" w:cstheme="minorHAnsi"/>
          <w:sz w:val="22"/>
          <w:szCs w:val="22"/>
        </w:rPr>
        <w:t xml:space="preserve"> </w:t>
      </w:r>
      <w:r w:rsidRPr="002138D9">
        <w:rPr>
          <w:rFonts w:asciiTheme="minorHAnsi" w:hAnsiTheme="minorHAnsi" w:cstheme="minorHAnsi"/>
          <w:sz w:val="22"/>
          <w:szCs w:val="22"/>
        </w:rPr>
        <w:t>διενεργεί δειγματοληπτικό διοικητικό έλεγχο μετά και την ολοκλήρωση της διαδικασίας αξιολόγησης από την ΕΔΠ.</w:t>
      </w:r>
    </w:p>
    <w:p w14:paraId="355BF3FB" w14:textId="0E4A8A3C" w:rsidR="00933B76" w:rsidRPr="002138D9" w:rsidRDefault="00933B76" w:rsidP="00933B76">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Ο  δειγματοληπτικός διοικητικός έλεγχος της αξιολόγησης από </w:t>
      </w:r>
      <w:r w:rsidR="00CF2098" w:rsidRPr="00CF2098">
        <w:rPr>
          <w:rFonts w:asciiTheme="minorHAnsi" w:hAnsiTheme="minorHAnsi" w:cstheme="minorHAnsi"/>
          <w:sz w:val="22"/>
          <w:szCs w:val="22"/>
        </w:rPr>
        <w:t>ΕΥΔ Ε.Π. Περιφέρειας Δυτικής Ελλάδας</w:t>
      </w:r>
      <w:r w:rsidRPr="002138D9">
        <w:rPr>
          <w:rFonts w:asciiTheme="minorHAnsi" w:hAnsiTheme="minorHAnsi" w:cstheme="minorHAnsi"/>
          <w:sz w:val="22"/>
          <w:szCs w:val="22"/>
        </w:rPr>
        <w:t>,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14:paraId="23ABC631" w14:textId="46EEE8BF" w:rsidR="00933B76" w:rsidRPr="002138D9" w:rsidRDefault="00933B76" w:rsidP="00933B76">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Σε περίπτωση που ο φορέας που έχει συστήσει την ΟΤΔ, είτε φορείς μέλη της ΟΤΔ</w:t>
      </w:r>
      <w:r w:rsidR="00DB2C58">
        <w:rPr>
          <w:rFonts w:asciiTheme="minorHAnsi" w:hAnsiTheme="minorHAnsi" w:cstheme="minorHAnsi"/>
          <w:sz w:val="22"/>
          <w:szCs w:val="22"/>
        </w:rPr>
        <w:t>,</w:t>
      </w:r>
      <w:r w:rsidR="00DB2C58" w:rsidRPr="00DB2C58">
        <w:rPr>
          <w:rFonts w:asciiTheme="minorHAnsi" w:hAnsiTheme="minorHAnsi" w:cstheme="minorHAnsi"/>
          <w:sz w:val="22"/>
          <w:szCs w:val="22"/>
        </w:rPr>
        <w:t xml:space="preserve"> είτε φορείς μέλη</w:t>
      </w:r>
      <w:r w:rsidR="00DB2C58">
        <w:rPr>
          <w:rFonts w:asciiTheme="minorHAnsi" w:hAnsiTheme="minorHAnsi" w:cstheme="minorHAnsi"/>
          <w:sz w:val="22"/>
          <w:szCs w:val="22"/>
        </w:rPr>
        <w:t xml:space="preserve"> της ΕΔΠ, </w:t>
      </w:r>
      <w:r w:rsidRPr="002138D9">
        <w:rPr>
          <w:rFonts w:asciiTheme="minorHAnsi" w:hAnsiTheme="minorHAnsi" w:cstheme="minorHAnsi"/>
          <w:sz w:val="22"/>
          <w:szCs w:val="22"/>
        </w:rPr>
        <w:t xml:space="preserve">είτε φορείς μέλη του Δ.Σ. του φορέα που έχει συστήσει την ΟΤΔ, είναι αιτούντες, τότε οι αιτήσεις τους τίθεται αυτομάτως στον δειγματοληπτικό έλεγχο από την </w:t>
      </w:r>
      <w:r w:rsidR="00CF2098" w:rsidRPr="00CF2098">
        <w:rPr>
          <w:rFonts w:asciiTheme="minorHAnsi" w:hAnsiTheme="minorHAnsi" w:cstheme="minorHAnsi"/>
          <w:sz w:val="22"/>
          <w:szCs w:val="22"/>
        </w:rPr>
        <w:t>ΕΥΔ Ε.Π. Περιφέρειας Δυτικής Ελλάδας</w:t>
      </w:r>
      <w:r w:rsidRPr="002138D9">
        <w:rPr>
          <w:rFonts w:asciiTheme="minorHAnsi" w:hAnsiTheme="minorHAnsi" w:cstheme="minorHAnsi"/>
          <w:sz w:val="22"/>
          <w:szCs w:val="22"/>
        </w:rPr>
        <w:t>, πέραν του δείγματος του 5%.</w:t>
      </w:r>
    </w:p>
    <w:p w14:paraId="0FDF0FC2" w14:textId="6693469B" w:rsidR="00933B76" w:rsidRPr="002138D9" w:rsidRDefault="00933B76" w:rsidP="00933B76">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Σε περίπτωση που ο δειγματοληπτικός διοικητικός έλεγχος έχει ευρήματα, η </w:t>
      </w:r>
      <w:r w:rsidR="00CF2098" w:rsidRPr="00CF2098">
        <w:rPr>
          <w:rFonts w:asciiTheme="minorHAnsi" w:hAnsiTheme="minorHAnsi" w:cstheme="minorHAnsi"/>
          <w:sz w:val="22"/>
          <w:szCs w:val="22"/>
        </w:rPr>
        <w:t>ΕΥΔ Ε.Π. Περιφέρειας Δυτικής Ελλάδας</w:t>
      </w:r>
      <w:r w:rsidRPr="002138D9">
        <w:rPr>
          <w:rFonts w:asciiTheme="minorHAnsi" w:hAnsiTheme="minorHAnsi" w:cstheme="minorHAnsi"/>
          <w:sz w:val="22"/>
          <w:szCs w:val="22"/>
        </w:rPr>
        <w:t xml:space="preserve"> οφείλει να αυξήσει το δείγμα στο 10%, του αριθμού των αιτήσεων στήριξης.</w:t>
      </w:r>
    </w:p>
    <w:p w14:paraId="7B6C43AA" w14:textId="3B266571" w:rsidR="00933B76" w:rsidRPr="002138D9" w:rsidRDefault="00933B76" w:rsidP="00933B76">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Σε περίπτωση που ο δειγματοληπτικός διοικητικός έλεγχος έχει ευρήματα που τεκμηριώνουν </w:t>
      </w:r>
      <w:proofErr w:type="spellStart"/>
      <w:r w:rsidRPr="002138D9">
        <w:rPr>
          <w:rFonts w:asciiTheme="minorHAnsi" w:hAnsiTheme="minorHAnsi" w:cstheme="minorHAnsi"/>
          <w:sz w:val="22"/>
          <w:szCs w:val="22"/>
        </w:rPr>
        <w:t>συστημικό</w:t>
      </w:r>
      <w:proofErr w:type="spellEnd"/>
      <w:r w:rsidRPr="002138D9">
        <w:rPr>
          <w:rFonts w:asciiTheme="minorHAnsi" w:hAnsiTheme="minorHAnsi" w:cstheme="minorHAnsi"/>
          <w:sz w:val="22"/>
          <w:szCs w:val="22"/>
        </w:rPr>
        <w:t xml:space="preserve"> λάθος, η </w:t>
      </w:r>
      <w:r w:rsidR="00CF2098" w:rsidRPr="00CF2098">
        <w:rPr>
          <w:rFonts w:asciiTheme="minorHAnsi" w:hAnsiTheme="minorHAnsi" w:cstheme="minorHAnsi"/>
          <w:sz w:val="22"/>
          <w:szCs w:val="22"/>
        </w:rPr>
        <w:t xml:space="preserve">ΕΥΔ Ε.Π. Περιφέρειας Δυτικής Ελλάδας </w:t>
      </w:r>
      <w:r w:rsidRPr="002138D9">
        <w:rPr>
          <w:rFonts w:asciiTheme="minorHAnsi" w:hAnsiTheme="minorHAnsi" w:cstheme="minorHAnsi"/>
          <w:sz w:val="22"/>
          <w:szCs w:val="22"/>
        </w:rPr>
        <w:t>καλεί την ΟΤΔ να επαναξιολογήσει όλες τις αιτήσεις στήριξης και η διαδικασία επαναλαμβάνεται από την αρχή.</w:t>
      </w:r>
    </w:p>
    <w:p w14:paraId="036CC7D3" w14:textId="7E846175" w:rsidR="00933B76" w:rsidRPr="002138D9" w:rsidRDefault="00933B76" w:rsidP="00933B76">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Μετά την ολοκλήρωση της διαδικασίας δειγματοληπτικού ελέγχου από την </w:t>
      </w:r>
      <w:r w:rsidR="00CF2098" w:rsidRPr="00CF2098">
        <w:rPr>
          <w:rFonts w:asciiTheme="minorHAnsi" w:hAnsiTheme="minorHAnsi" w:cstheme="minorHAnsi"/>
          <w:sz w:val="22"/>
          <w:szCs w:val="22"/>
        </w:rPr>
        <w:t>ΕΥΔ Ε.Π. Περιφέρειας Δυτικής Ελλάδας</w:t>
      </w:r>
      <w:r w:rsidRPr="002138D9">
        <w:rPr>
          <w:rFonts w:asciiTheme="minorHAnsi" w:hAnsiTheme="minorHAnsi" w:cstheme="minorHAnsi"/>
          <w:sz w:val="22"/>
          <w:szCs w:val="22"/>
        </w:rPr>
        <w:t xml:space="preserve"> δημοσιοποιείται ο Πίνακας Αποτελεσμάτων</w:t>
      </w:r>
      <w:r w:rsidR="00CC2928">
        <w:rPr>
          <w:rFonts w:asciiTheme="minorHAnsi" w:hAnsiTheme="minorHAnsi" w:cstheme="minorHAnsi"/>
          <w:sz w:val="22"/>
          <w:szCs w:val="22"/>
        </w:rPr>
        <w:t>,</w:t>
      </w:r>
      <w:r w:rsidRPr="002138D9">
        <w:rPr>
          <w:rFonts w:asciiTheme="minorHAnsi" w:hAnsiTheme="minorHAnsi" w:cstheme="minorHAnsi"/>
          <w:sz w:val="22"/>
          <w:szCs w:val="22"/>
        </w:rPr>
        <w:t xml:space="preserve">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w:t>
      </w:r>
      <w:proofErr w:type="spellStart"/>
      <w:r w:rsidRPr="002138D9">
        <w:rPr>
          <w:rFonts w:asciiTheme="minorHAnsi" w:hAnsiTheme="minorHAnsi" w:cstheme="minorHAnsi"/>
          <w:sz w:val="22"/>
          <w:szCs w:val="22"/>
        </w:rPr>
        <w:t>ενδικοφανούς</w:t>
      </w:r>
      <w:proofErr w:type="spellEnd"/>
      <w:r w:rsidRPr="002138D9">
        <w:rPr>
          <w:rFonts w:asciiTheme="minorHAnsi" w:hAnsiTheme="minorHAnsi" w:cstheme="minorHAnsi"/>
          <w:sz w:val="22"/>
          <w:szCs w:val="22"/>
        </w:rPr>
        <w:t xml:space="preserve"> προσφυγής, τον τρόπο, τον τόπο και τις προθεσμίες υποβολής της εν λόγω προσφυγής.</w:t>
      </w:r>
    </w:p>
    <w:p w14:paraId="7F3A8EE3" w14:textId="4D4AE987" w:rsidR="00933B76" w:rsidRDefault="00933B76" w:rsidP="00933B76">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αξιολόγησης, με απόδειξη παραλαβής</w:t>
      </w:r>
      <w:r w:rsidR="00CC2928">
        <w:rPr>
          <w:rFonts w:asciiTheme="minorHAnsi" w:hAnsiTheme="minorHAnsi" w:cstheme="minorHAnsi"/>
          <w:sz w:val="22"/>
          <w:szCs w:val="22"/>
        </w:rPr>
        <w:t>,</w:t>
      </w:r>
      <w:r w:rsidRPr="002138D9">
        <w:rPr>
          <w:rFonts w:asciiTheme="minorHAnsi" w:hAnsiTheme="minorHAnsi" w:cstheme="minorHAnsi"/>
          <w:sz w:val="22"/>
          <w:szCs w:val="22"/>
        </w:rPr>
        <w:t xml:space="preserve"> αναφέροντας το δικαίωμα κάθε δικαιούχου για την υποβολή </w:t>
      </w:r>
      <w:proofErr w:type="spellStart"/>
      <w:r w:rsidRPr="002138D9">
        <w:rPr>
          <w:rFonts w:asciiTheme="minorHAnsi" w:hAnsiTheme="minorHAnsi" w:cstheme="minorHAnsi"/>
          <w:sz w:val="22"/>
          <w:szCs w:val="22"/>
        </w:rPr>
        <w:t>ενδικοφανούς</w:t>
      </w:r>
      <w:proofErr w:type="spellEnd"/>
      <w:r w:rsidRPr="002138D9">
        <w:rPr>
          <w:rFonts w:asciiTheme="minorHAnsi" w:hAnsiTheme="minorHAnsi" w:cstheme="minorHAnsi"/>
          <w:sz w:val="22"/>
          <w:szCs w:val="22"/>
        </w:rPr>
        <w:t xml:space="preserve">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διαθεσιμότητα των οικονομικών πόρων ανά </w:t>
      </w:r>
      <w:proofErr w:type="spellStart"/>
      <w:r w:rsidRPr="002138D9">
        <w:rPr>
          <w:rFonts w:asciiTheme="minorHAnsi" w:hAnsiTheme="minorHAnsi" w:cstheme="minorHAnsi"/>
          <w:sz w:val="22"/>
          <w:szCs w:val="22"/>
        </w:rPr>
        <w:t>υπο</w:t>
      </w:r>
      <w:proofErr w:type="spellEnd"/>
      <w:r w:rsidRPr="002138D9">
        <w:rPr>
          <w:rFonts w:asciiTheme="minorHAnsi" w:hAnsiTheme="minorHAnsi" w:cstheme="minorHAnsi"/>
          <w:sz w:val="22"/>
          <w:szCs w:val="22"/>
        </w:rPr>
        <w:t>-δράση.</w:t>
      </w:r>
    </w:p>
    <w:p w14:paraId="1F26D510" w14:textId="77777777" w:rsidR="00CC2928" w:rsidRPr="002138D9" w:rsidRDefault="00CC2928" w:rsidP="00933B76">
      <w:pPr>
        <w:spacing w:line="276" w:lineRule="auto"/>
        <w:jc w:val="both"/>
        <w:rPr>
          <w:rFonts w:asciiTheme="minorHAnsi" w:hAnsiTheme="minorHAnsi" w:cstheme="minorHAnsi"/>
          <w:sz w:val="22"/>
          <w:szCs w:val="22"/>
        </w:rPr>
      </w:pPr>
    </w:p>
    <w:p w14:paraId="3B89E1C5" w14:textId="77777777" w:rsidR="00B44CF6" w:rsidRPr="002138D9" w:rsidRDefault="00B44CF6" w:rsidP="00B44CF6">
      <w:pPr>
        <w:spacing w:line="276" w:lineRule="auto"/>
        <w:jc w:val="both"/>
        <w:rPr>
          <w:rFonts w:asciiTheme="minorHAnsi" w:hAnsiTheme="minorHAnsi" w:cstheme="minorHAnsi"/>
          <w:sz w:val="22"/>
          <w:szCs w:val="22"/>
        </w:rPr>
      </w:pPr>
    </w:p>
    <w:p w14:paraId="23258AD7" w14:textId="75ED1F14" w:rsidR="004A6832" w:rsidRPr="002138D9" w:rsidRDefault="004A6832" w:rsidP="00CC2928">
      <w:pPr>
        <w:pStyle w:val="1"/>
        <w:jc w:val="center"/>
      </w:pPr>
      <w:bookmarkStart w:id="30" w:name="_Toc527510547"/>
      <w:r w:rsidRPr="002138D9">
        <w:t>Άρθρο 9</w:t>
      </w:r>
      <w:r w:rsidR="00CC2928">
        <w:t xml:space="preserve"> «</w:t>
      </w:r>
      <w:proofErr w:type="spellStart"/>
      <w:r w:rsidR="00E1474E" w:rsidRPr="002138D9">
        <w:t>Ενδικοφανής</w:t>
      </w:r>
      <w:proofErr w:type="spellEnd"/>
      <w:r w:rsidR="00E1474E" w:rsidRPr="002138D9">
        <w:t xml:space="preserve"> προσφυγή</w:t>
      </w:r>
      <w:r w:rsidR="00CC2928">
        <w:t>»</w:t>
      </w:r>
      <w:bookmarkEnd w:id="30"/>
    </w:p>
    <w:p w14:paraId="09CC8244" w14:textId="63F8E459" w:rsidR="00494E44" w:rsidRPr="002138D9" w:rsidRDefault="00494E44" w:rsidP="00494E4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Συστήνεται Επιτροπή </w:t>
      </w:r>
      <w:proofErr w:type="spellStart"/>
      <w:r w:rsidRPr="002138D9">
        <w:rPr>
          <w:rFonts w:asciiTheme="minorHAnsi" w:hAnsiTheme="minorHAnsi" w:cstheme="minorHAnsi"/>
          <w:sz w:val="22"/>
          <w:szCs w:val="22"/>
        </w:rPr>
        <w:t>Ενδικοφανών</w:t>
      </w:r>
      <w:proofErr w:type="spellEnd"/>
      <w:r w:rsidRPr="002138D9">
        <w:rPr>
          <w:rFonts w:asciiTheme="minorHAnsi" w:hAnsiTheme="minorHAnsi" w:cstheme="minorHAnsi"/>
          <w:sz w:val="22"/>
          <w:szCs w:val="22"/>
        </w:rPr>
        <w:t xml:space="preserve"> Προσφυγών με απόφαση του ΕΔΠ. Η διαδικασία ενστάσεων ακολουθεί το άρθρο 43</w:t>
      </w:r>
      <w:r w:rsidR="00CC2928">
        <w:rPr>
          <w:rFonts w:asciiTheme="minorHAnsi" w:hAnsiTheme="minorHAnsi" w:cstheme="minorHAnsi"/>
          <w:sz w:val="22"/>
          <w:szCs w:val="22"/>
        </w:rPr>
        <w:t>,</w:t>
      </w:r>
      <w:r w:rsidRPr="002138D9">
        <w:rPr>
          <w:rFonts w:asciiTheme="minorHAnsi" w:hAnsiTheme="minorHAnsi" w:cstheme="minorHAnsi"/>
          <w:sz w:val="22"/>
          <w:szCs w:val="22"/>
        </w:rPr>
        <w:t xml:space="preserve"> παρ. 7</w:t>
      </w:r>
      <w:r w:rsidR="00CC2928">
        <w:rPr>
          <w:rFonts w:asciiTheme="minorHAnsi" w:hAnsiTheme="minorHAnsi" w:cstheme="minorHAnsi"/>
          <w:sz w:val="22"/>
          <w:szCs w:val="22"/>
        </w:rPr>
        <w:t>,</w:t>
      </w:r>
      <w:r w:rsidRPr="002138D9">
        <w:rPr>
          <w:rFonts w:asciiTheme="minorHAnsi" w:hAnsiTheme="minorHAnsi" w:cstheme="minorHAnsi"/>
          <w:sz w:val="22"/>
          <w:szCs w:val="22"/>
        </w:rPr>
        <w:t xml:space="preserve"> της υπ’ αριθμ. </w:t>
      </w:r>
      <w:r w:rsidRPr="002138D9">
        <w:rPr>
          <w:rFonts w:asciiTheme="minorHAnsi" w:hAnsiTheme="minorHAnsi" w:cstheme="minorHAnsi"/>
          <w:sz w:val="22"/>
          <w:szCs w:val="22"/>
        </w:rPr>
        <w:lastRenderedPageBreak/>
        <w:t>110427/ΕΥΘΥ/1020/20.10.2016 Υπουργικής Απόφασης των «Τροποποίηση και αντικατάσταση της υπ’ αριθμ. 81986/ΕΥΘΥ/712/31.07.2015 (</w:t>
      </w:r>
      <w:r w:rsidR="004F6BE2">
        <w:rPr>
          <w:rFonts w:asciiTheme="minorHAnsi" w:hAnsiTheme="minorHAnsi" w:cstheme="minorHAnsi"/>
          <w:sz w:val="22"/>
          <w:szCs w:val="22"/>
        </w:rPr>
        <w:t xml:space="preserve">ΦΕΚ </w:t>
      </w:r>
      <w:r w:rsidRPr="002138D9">
        <w:rPr>
          <w:rFonts w:asciiTheme="minorHAnsi" w:hAnsiTheme="minorHAnsi" w:cstheme="minorHAnsi"/>
          <w:sz w:val="22"/>
          <w:szCs w:val="22"/>
        </w:rPr>
        <w:t>1822</w:t>
      </w:r>
      <w:r w:rsidR="004F6BE2">
        <w:rPr>
          <w:rFonts w:asciiTheme="minorHAnsi" w:hAnsiTheme="minorHAnsi" w:cstheme="minorHAnsi"/>
          <w:sz w:val="22"/>
          <w:szCs w:val="22"/>
        </w:rPr>
        <w:t>/Β/24.08.2015</w:t>
      </w:r>
      <w:r w:rsidRPr="002138D9">
        <w:rPr>
          <w:rFonts w:asciiTheme="minorHAnsi" w:hAnsiTheme="minorHAnsi" w:cstheme="minorHAnsi"/>
          <w:sz w:val="22"/>
          <w:szCs w:val="22"/>
        </w:rPr>
        <w:t>) Υπουργικής Απόφασης για τους Εθνικούς  Κανόνες Επιλεξιμότητας Δαπανών για τα Προγράμματα ΕΣΠΑ 2014-2020» (</w:t>
      </w:r>
      <w:r w:rsidR="004F6BE2">
        <w:rPr>
          <w:rFonts w:asciiTheme="minorHAnsi" w:hAnsiTheme="minorHAnsi" w:cstheme="minorHAnsi"/>
          <w:sz w:val="22"/>
          <w:szCs w:val="22"/>
        </w:rPr>
        <w:t>ΦΕΚ</w:t>
      </w:r>
      <w:r w:rsidRPr="002138D9">
        <w:rPr>
          <w:rFonts w:asciiTheme="minorHAnsi" w:hAnsiTheme="minorHAnsi" w:cstheme="minorHAnsi"/>
          <w:sz w:val="22"/>
          <w:szCs w:val="22"/>
        </w:rPr>
        <w:t xml:space="preserve"> 3521</w:t>
      </w:r>
      <w:r w:rsidR="004F6BE2">
        <w:rPr>
          <w:rFonts w:asciiTheme="minorHAnsi" w:hAnsiTheme="minorHAnsi" w:cstheme="minorHAnsi"/>
          <w:sz w:val="22"/>
          <w:szCs w:val="22"/>
        </w:rPr>
        <w:t>/Β/01.11.2016</w:t>
      </w:r>
      <w:r w:rsidRPr="002138D9">
        <w:rPr>
          <w:rFonts w:asciiTheme="minorHAnsi" w:hAnsiTheme="minorHAnsi" w:cstheme="minorHAnsi"/>
          <w:sz w:val="22"/>
          <w:szCs w:val="22"/>
        </w:rPr>
        <w:t>)</w:t>
      </w:r>
      <w:r w:rsidR="00CC2928">
        <w:rPr>
          <w:rFonts w:asciiTheme="minorHAnsi" w:hAnsiTheme="minorHAnsi" w:cstheme="minorHAnsi"/>
          <w:sz w:val="22"/>
          <w:szCs w:val="22"/>
        </w:rPr>
        <w:t>,</w:t>
      </w:r>
      <w:r w:rsidRPr="002138D9">
        <w:rPr>
          <w:rFonts w:asciiTheme="minorHAnsi" w:hAnsiTheme="minorHAnsi" w:cstheme="minorHAnsi"/>
          <w:sz w:val="22"/>
          <w:szCs w:val="22"/>
        </w:rPr>
        <w:t xml:space="preserve"> όπως ισχύει κάθε φορά.</w:t>
      </w:r>
    </w:p>
    <w:p w14:paraId="05AE2F91" w14:textId="5EE551EB" w:rsidR="00494E44" w:rsidRPr="002138D9" w:rsidRDefault="00494E44" w:rsidP="00494E4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Επιπλέον, εξασφαλίζεται ότι για τα άτομα που μετέχουν στη</w:t>
      </w:r>
      <w:r w:rsidR="00CC2928">
        <w:rPr>
          <w:rFonts w:asciiTheme="minorHAnsi" w:hAnsiTheme="minorHAnsi" w:cstheme="minorHAnsi"/>
          <w:sz w:val="22"/>
          <w:szCs w:val="22"/>
        </w:rPr>
        <w:t>ν</w:t>
      </w:r>
      <w:r w:rsidRPr="002138D9">
        <w:rPr>
          <w:rFonts w:asciiTheme="minorHAnsi" w:hAnsiTheme="minorHAnsi" w:cstheme="minorHAnsi"/>
          <w:sz w:val="22"/>
          <w:szCs w:val="22"/>
        </w:rPr>
        <w:t xml:space="preserve"> παραπάνω διαδικασία, δεν συντρέχουν λόγοι σύγκρουσης συμφερόντων, μέσω υποβολής κατάλληλης δήλωσης.</w:t>
      </w:r>
    </w:p>
    <w:p w14:paraId="06637E62" w14:textId="25641979" w:rsidR="00494E44" w:rsidRPr="002138D9" w:rsidRDefault="00494E44" w:rsidP="00494E4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Ο δικαιούχος κάνοντας χρήση της ιστοσελίδας του ΠΣΚΕ (</w:t>
      </w:r>
      <w:hyperlink r:id="rId27" w:history="1">
        <w:r w:rsidR="00CC2928" w:rsidRPr="00A54AE0">
          <w:rPr>
            <w:rStyle w:val="-"/>
            <w:rFonts w:asciiTheme="minorHAnsi" w:hAnsiTheme="minorHAnsi" w:cstheme="minorHAnsi"/>
            <w:sz w:val="22"/>
            <w:szCs w:val="22"/>
          </w:rPr>
          <w:t>www.ependyseis.gr</w:t>
        </w:r>
      </w:hyperlink>
      <w:r w:rsidRPr="002138D9">
        <w:rPr>
          <w:rFonts w:asciiTheme="minorHAnsi" w:hAnsiTheme="minorHAnsi" w:cstheme="minorHAnsi"/>
          <w:sz w:val="22"/>
          <w:szCs w:val="22"/>
        </w:rPr>
        <w:t>) υποβάλει την προσφυγή του</w:t>
      </w:r>
      <w:r w:rsidR="00CC2928">
        <w:rPr>
          <w:rFonts w:asciiTheme="minorHAnsi" w:hAnsiTheme="minorHAnsi" w:cstheme="minorHAnsi"/>
          <w:sz w:val="22"/>
          <w:szCs w:val="22"/>
        </w:rPr>
        <w:t>,</w:t>
      </w:r>
      <w:r w:rsidRPr="002138D9">
        <w:rPr>
          <w:rFonts w:asciiTheme="minorHAnsi" w:hAnsiTheme="minorHAnsi" w:cstheme="minorHAnsi"/>
          <w:sz w:val="22"/>
          <w:szCs w:val="22"/>
        </w:rPr>
        <w:t xml:space="preserve"> επί των αποτελεσμάτων της αξιολόγησης</w:t>
      </w:r>
      <w:r w:rsidR="00CC2928">
        <w:rPr>
          <w:rFonts w:asciiTheme="minorHAnsi" w:hAnsiTheme="minorHAnsi" w:cstheme="minorHAnsi"/>
          <w:sz w:val="22"/>
          <w:szCs w:val="22"/>
        </w:rPr>
        <w:t>,</w:t>
      </w:r>
      <w:r w:rsidRPr="002138D9">
        <w:rPr>
          <w:rFonts w:asciiTheme="minorHAnsi" w:hAnsiTheme="minorHAnsi" w:cstheme="minorHAnsi"/>
          <w:sz w:val="22"/>
          <w:szCs w:val="22"/>
        </w:rPr>
        <w:t xml:space="preserve"> με την ανάλογη τεκμηρίωση</w:t>
      </w:r>
      <w:r w:rsidR="00CC2928">
        <w:rPr>
          <w:rFonts w:asciiTheme="minorHAnsi" w:hAnsiTheme="minorHAnsi" w:cstheme="minorHAnsi"/>
          <w:sz w:val="22"/>
          <w:szCs w:val="22"/>
        </w:rPr>
        <w:t>,</w:t>
      </w:r>
      <w:r w:rsidRPr="002138D9">
        <w:rPr>
          <w:rFonts w:asciiTheme="minorHAnsi" w:hAnsiTheme="minorHAnsi" w:cstheme="minorHAnsi"/>
          <w:sz w:val="22"/>
          <w:szCs w:val="22"/>
        </w:rPr>
        <w:t xml:space="preserve"> </w:t>
      </w:r>
      <w:r w:rsidRPr="00CC2928">
        <w:rPr>
          <w:rFonts w:asciiTheme="minorHAnsi" w:hAnsiTheme="minorHAnsi" w:cstheme="minorHAnsi"/>
          <w:b/>
          <w:i/>
          <w:sz w:val="22"/>
          <w:szCs w:val="22"/>
        </w:rPr>
        <w:t>εντός αποκλειστικής προθεσμίας δέκα πέντε (15) ημερών από την ημερομηνία γνωστοποίησης τους</w:t>
      </w:r>
      <w:r w:rsidRPr="002138D9">
        <w:rPr>
          <w:rFonts w:asciiTheme="minorHAnsi" w:hAnsiTheme="minorHAnsi" w:cstheme="minorHAnsi"/>
          <w:sz w:val="22"/>
          <w:szCs w:val="22"/>
        </w:rPr>
        <w:t>.</w:t>
      </w:r>
    </w:p>
    <w:p w14:paraId="31F42BA0" w14:textId="766A86BF" w:rsidR="00494E44" w:rsidRPr="002138D9" w:rsidRDefault="00494E44" w:rsidP="00494E4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Ο δικαιούχος οριστικοποιεί την προσφυγή του</w:t>
      </w:r>
      <w:r w:rsidR="00AD2FA8">
        <w:rPr>
          <w:rFonts w:asciiTheme="minorHAnsi" w:hAnsiTheme="minorHAnsi" w:cstheme="minorHAnsi"/>
          <w:sz w:val="22"/>
          <w:szCs w:val="22"/>
        </w:rPr>
        <w:t xml:space="preserve"> (</w:t>
      </w:r>
      <w:r w:rsidR="00AD2FA8" w:rsidRPr="00CC2928">
        <w:rPr>
          <w:rFonts w:asciiTheme="minorHAnsi" w:hAnsiTheme="minorHAnsi" w:cstheme="minorHAnsi"/>
          <w:b/>
          <w:i/>
          <w:sz w:val="22"/>
          <w:szCs w:val="22"/>
        </w:rPr>
        <w:t>ΕΝΤΥΠΟ Ι_11 Υπόδειγμα υποβολής προσφυγής</w:t>
      </w:r>
      <w:r w:rsidR="00AD2FA8">
        <w:rPr>
          <w:rFonts w:asciiTheme="minorHAnsi" w:hAnsiTheme="minorHAnsi" w:cstheme="minorHAnsi"/>
          <w:sz w:val="22"/>
          <w:szCs w:val="22"/>
        </w:rPr>
        <w:t>)</w:t>
      </w:r>
      <w:r w:rsidRPr="002138D9">
        <w:rPr>
          <w:rFonts w:asciiTheme="minorHAnsi" w:hAnsiTheme="minorHAnsi" w:cstheme="minorHAnsi"/>
          <w:sz w:val="22"/>
          <w:szCs w:val="22"/>
        </w:rPr>
        <w:t xml:space="preserve"> στο ΠΣΚΕ και το εκτυπωμένο αποδεικτικό κατάθεσης αποστέλλεται μαζί με δικαιολογητικά (όπου απαιτούνται), στην ΟΤΔ. Η προσφυγή εξετάζεται από την Επιτροπή </w:t>
      </w:r>
      <w:proofErr w:type="spellStart"/>
      <w:r w:rsidRPr="002138D9">
        <w:rPr>
          <w:rFonts w:asciiTheme="minorHAnsi" w:hAnsiTheme="minorHAnsi" w:cstheme="minorHAnsi"/>
          <w:sz w:val="22"/>
          <w:szCs w:val="22"/>
        </w:rPr>
        <w:t>Ενδικοφανών</w:t>
      </w:r>
      <w:proofErr w:type="spellEnd"/>
      <w:r w:rsidRPr="002138D9">
        <w:rPr>
          <w:rFonts w:asciiTheme="minorHAnsi" w:hAnsiTheme="minorHAnsi" w:cstheme="minorHAnsi"/>
          <w:sz w:val="22"/>
          <w:szCs w:val="22"/>
        </w:rPr>
        <w:t xml:space="preserve"> Προσφυγών εντός δέκα (10) ημερών από την ημερομηνία λήξης των προσφυγών και η οποία έχει ορισθεί σύμφωνα με την αντίστοιχη Απόφαση ΕΔΠ. Τα μέλη της Επιτροπής </w:t>
      </w:r>
      <w:proofErr w:type="spellStart"/>
      <w:r w:rsidRPr="002138D9">
        <w:rPr>
          <w:rFonts w:asciiTheme="minorHAnsi" w:hAnsiTheme="minorHAnsi" w:cstheme="minorHAnsi"/>
          <w:sz w:val="22"/>
          <w:szCs w:val="22"/>
        </w:rPr>
        <w:t>Ενδικοφανών</w:t>
      </w:r>
      <w:proofErr w:type="spellEnd"/>
      <w:r w:rsidRPr="002138D9">
        <w:rPr>
          <w:rFonts w:asciiTheme="minorHAnsi" w:hAnsiTheme="minorHAnsi" w:cstheme="minorHAnsi"/>
          <w:sz w:val="22"/>
          <w:szCs w:val="22"/>
        </w:rPr>
        <w:t xml:space="preserve"> Προσφυγών δεν μπορεί να είναι και αξιολογητές των αιτήσεων στήριξης.</w:t>
      </w:r>
    </w:p>
    <w:p w14:paraId="7F3A7189" w14:textId="77777777" w:rsidR="00494E44" w:rsidRPr="002138D9" w:rsidRDefault="00494E44" w:rsidP="00494E4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Τα αποτελέσματα της εξέτασης  των προσφυγών, αποτυπώνονται στο ΠΣΚΕ. </w:t>
      </w:r>
    </w:p>
    <w:p w14:paraId="0022A1DD" w14:textId="77777777" w:rsidR="00494E44" w:rsidRPr="002138D9" w:rsidRDefault="00494E44" w:rsidP="00494E4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Επιπλέον, η ΟΤΔ ενημερώνει και ατομικά όλους τους αιτούντες προσφυγών για το αποτέλεσμα της αξιολόγησης αυτών, με απόδειξη παραλαβής.</w:t>
      </w:r>
    </w:p>
    <w:p w14:paraId="4BA84FF6" w14:textId="52B42CBA" w:rsidR="00494E44" w:rsidRPr="002138D9" w:rsidRDefault="00494E44" w:rsidP="00494E4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Με βάση το αποτέλεσμα της εξέταση</w:t>
      </w:r>
      <w:r w:rsidR="00CC2928">
        <w:rPr>
          <w:rFonts w:asciiTheme="minorHAnsi" w:hAnsiTheme="minorHAnsi" w:cstheme="minorHAnsi"/>
          <w:sz w:val="22"/>
          <w:szCs w:val="22"/>
        </w:rPr>
        <w:t xml:space="preserve">ς των προσφυγών, συντάσσεται ο </w:t>
      </w:r>
      <w:r w:rsidRPr="002138D9">
        <w:rPr>
          <w:rFonts w:asciiTheme="minorHAnsi" w:hAnsiTheme="minorHAnsi" w:cstheme="minorHAnsi"/>
          <w:sz w:val="22"/>
          <w:szCs w:val="22"/>
        </w:rPr>
        <w:t>Πίνακας Κατάταξης της αρχικής αξιολόγησης</w:t>
      </w:r>
      <w:r w:rsidR="00CC2928">
        <w:rPr>
          <w:rFonts w:asciiTheme="minorHAnsi" w:hAnsiTheme="minorHAnsi" w:cstheme="minorHAnsi"/>
          <w:sz w:val="22"/>
          <w:szCs w:val="22"/>
        </w:rPr>
        <w:t xml:space="preserve">, </w:t>
      </w:r>
      <w:r w:rsidRPr="002138D9">
        <w:rPr>
          <w:rFonts w:asciiTheme="minorHAnsi" w:hAnsiTheme="minorHAnsi" w:cstheme="minorHAnsi"/>
          <w:sz w:val="22"/>
          <w:szCs w:val="22"/>
        </w:rPr>
        <w:t xml:space="preserve">συμπεριλαμβανομένων και των προτάσεων που εξετάστηκαν στο πλαίσιο των προσφυγών θετικά και με βαθμολογία μεγαλύτερη ή ίση του τελευταίου εγκεκριμένου δικαιούχου του Πίνακα Αποτελεσμάτων, και εγκρίνεται με απόφαση της ΕΔΠ, η οποία δεν μπορεί να αποκλίνει από αυτή της Επιτροπής </w:t>
      </w:r>
      <w:proofErr w:type="spellStart"/>
      <w:r w:rsidRPr="002138D9">
        <w:rPr>
          <w:rFonts w:asciiTheme="minorHAnsi" w:hAnsiTheme="minorHAnsi" w:cstheme="minorHAnsi"/>
          <w:sz w:val="22"/>
          <w:szCs w:val="22"/>
        </w:rPr>
        <w:t>Ενδικοφανών</w:t>
      </w:r>
      <w:proofErr w:type="spellEnd"/>
      <w:r w:rsidRPr="002138D9">
        <w:rPr>
          <w:rFonts w:asciiTheme="minorHAnsi" w:hAnsiTheme="minorHAnsi" w:cstheme="minorHAnsi"/>
          <w:sz w:val="22"/>
          <w:szCs w:val="22"/>
        </w:rPr>
        <w:t xml:space="preserve"> Προσφυγών, με τις τελικά επιλεγμένες αιτήσεις στήριξης. </w:t>
      </w:r>
    </w:p>
    <w:p w14:paraId="13105E72" w14:textId="30FFFC0F" w:rsidR="00494E44" w:rsidRPr="002138D9" w:rsidRDefault="00494E44" w:rsidP="00494E4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Μετά την ολοκλήρωση της διαδικασίας των </w:t>
      </w:r>
      <w:proofErr w:type="spellStart"/>
      <w:r w:rsidRPr="002138D9">
        <w:rPr>
          <w:rFonts w:asciiTheme="minorHAnsi" w:hAnsiTheme="minorHAnsi" w:cstheme="minorHAnsi"/>
          <w:sz w:val="22"/>
          <w:szCs w:val="22"/>
        </w:rPr>
        <w:t>ενδικοφανών</w:t>
      </w:r>
      <w:proofErr w:type="spellEnd"/>
      <w:r w:rsidRPr="002138D9">
        <w:rPr>
          <w:rFonts w:asciiTheme="minorHAnsi" w:hAnsiTheme="minorHAnsi" w:cstheme="minorHAnsi"/>
          <w:sz w:val="22"/>
          <w:szCs w:val="22"/>
        </w:rPr>
        <w:t xml:space="preserve"> προσφυγών δημοσιοποιείται, με κάθε πρόσφορο μέσο, ο  πίνακας κατάταξης</w:t>
      </w:r>
      <w:r w:rsidR="009D585F">
        <w:rPr>
          <w:rFonts w:asciiTheme="minorHAnsi" w:hAnsiTheme="minorHAnsi" w:cstheme="minorHAnsi"/>
          <w:sz w:val="22"/>
          <w:szCs w:val="22"/>
        </w:rPr>
        <w:t xml:space="preserve"> (</w:t>
      </w:r>
      <w:r w:rsidR="009D585F" w:rsidRPr="00CC2928">
        <w:rPr>
          <w:rFonts w:asciiTheme="minorHAnsi" w:hAnsiTheme="minorHAnsi" w:cstheme="minorHAnsi"/>
          <w:b/>
          <w:i/>
          <w:sz w:val="22"/>
          <w:szCs w:val="22"/>
        </w:rPr>
        <w:t>ΕΝΤΥΠΟ ΙΙ_7 Υπόδειγμα τελικού πίνακα κατάταξης, του Παραρτήματος ΙΙ</w:t>
      </w:r>
      <w:r w:rsidR="009D585F">
        <w:rPr>
          <w:rFonts w:asciiTheme="minorHAnsi" w:hAnsiTheme="minorHAnsi" w:cstheme="minorHAnsi"/>
          <w:sz w:val="22"/>
          <w:szCs w:val="22"/>
        </w:rPr>
        <w:t>)</w:t>
      </w:r>
      <w:r w:rsidRPr="002138D9">
        <w:rPr>
          <w:rFonts w:asciiTheme="minorHAnsi" w:hAnsiTheme="minorHAnsi" w:cstheme="minorHAnsi"/>
          <w:sz w:val="22"/>
          <w:szCs w:val="22"/>
        </w:rPr>
        <w:t xml:space="preserve">. </w:t>
      </w:r>
    </w:p>
    <w:p w14:paraId="7604079D" w14:textId="6524B6C2" w:rsidR="00494E44" w:rsidRPr="002138D9" w:rsidRDefault="00494E44" w:rsidP="00494E4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Όλες οι αιτήσεις στήριξης και τα αποτελέσματα των διοικητικών ελέγχων μεταφέρονται στο ΟΠΣΑΑ</w:t>
      </w:r>
      <w:r w:rsidR="00CC2928">
        <w:rPr>
          <w:rFonts w:asciiTheme="minorHAnsi" w:hAnsiTheme="minorHAnsi" w:cstheme="minorHAnsi"/>
          <w:sz w:val="22"/>
          <w:szCs w:val="22"/>
        </w:rPr>
        <w:t>,</w:t>
      </w:r>
      <w:r w:rsidRPr="002138D9">
        <w:rPr>
          <w:rFonts w:asciiTheme="minorHAnsi" w:hAnsiTheme="minorHAnsi" w:cstheme="minorHAnsi"/>
          <w:sz w:val="22"/>
          <w:szCs w:val="22"/>
        </w:rPr>
        <w:t xml:space="preserve"> με κατάλληλη υπηρεσία διαδικτύου που παρέχεται από το τελευταίο.</w:t>
      </w:r>
    </w:p>
    <w:p w14:paraId="030080A6" w14:textId="77777777" w:rsidR="00C016B8" w:rsidRPr="002138D9" w:rsidRDefault="00C016B8" w:rsidP="004A6832">
      <w:pPr>
        <w:spacing w:line="276" w:lineRule="auto"/>
        <w:jc w:val="both"/>
        <w:rPr>
          <w:rFonts w:asciiTheme="minorHAnsi" w:hAnsiTheme="minorHAnsi" w:cstheme="minorHAnsi"/>
          <w:sz w:val="22"/>
          <w:szCs w:val="22"/>
        </w:rPr>
      </w:pPr>
    </w:p>
    <w:p w14:paraId="7F5708F5" w14:textId="41A34236" w:rsidR="00DD6FB2" w:rsidRPr="00CC2928" w:rsidRDefault="00DD6FB2" w:rsidP="00DD6FB2">
      <w:pPr>
        <w:pStyle w:val="1"/>
        <w:jc w:val="center"/>
        <w:rPr>
          <w:rStyle w:val="af5"/>
          <w:b/>
          <w:bCs/>
        </w:rPr>
      </w:pPr>
      <w:bookmarkStart w:id="31" w:name="_Toc527510548"/>
      <w:r w:rsidRPr="00CC2928">
        <w:rPr>
          <w:rStyle w:val="af5"/>
          <w:b/>
          <w:bCs/>
        </w:rPr>
        <w:t>Άρθρο 10 «</w:t>
      </w:r>
      <w:proofErr w:type="spellStart"/>
      <w:r>
        <w:rPr>
          <w:rStyle w:val="af5"/>
          <w:b/>
          <w:bCs/>
        </w:rPr>
        <w:t>Υπερδέσμευση</w:t>
      </w:r>
      <w:proofErr w:type="spellEnd"/>
      <w:r>
        <w:rPr>
          <w:rStyle w:val="af5"/>
          <w:b/>
          <w:bCs/>
        </w:rPr>
        <w:t xml:space="preserve"> ΤΠ</w:t>
      </w:r>
      <w:r w:rsidRPr="00CC2928">
        <w:rPr>
          <w:rStyle w:val="af5"/>
          <w:b/>
          <w:bCs/>
        </w:rPr>
        <w:t>»</w:t>
      </w:r>
    </w:p>
    <w:p w14:paraId="36F739AB" w14:textId="77777777" w:rsidR="00DD6FB2" w:rsidRPr="002138D9" w:rsidRDefault="00DD6FB2" w:rsidP="00DD6FB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Η ΕΔΠ δύναται με την ολοκλήρωση της διαδικασίας αξιολόγησης, συμπεριλαμβανομένης και της εξέτασης των </w:t>
      </w:r>
      <w:proofErr w:type="spellStart"/>
      <w:r w:rsidRPr="002138D9">
        <w:rPr>
          <w:rFonts w:asciiTheme="minorHAnsi" w:hAnsiTheme="minorHAnsi" w:cstheme="minorHAnsi"/>
          <w:sz w:val="22"/>
          <w:szCs w:val="22"/>
        </w:rPr>
        <w:t>ενδικοφανών</w:t>
      </w:r>
      <w:proofErr w:type="spellEnd"/>
      <w:r w:rsidRPr="002138D9">
        <w:rPr>
          <w:rFonts w:asciiTheme="minorHAnsi" w:hAnsiTheme="minorHAnsi" w:cstheme="minorHAnsi"/>
          <w:sz w:val="22"/>
          <w:szCs w:val="22"/>
        </w:rPr>
        <w:t xml:space="preserve"> προσφυγών, με απόφαση της να εγκρίνει αιτήσεις στήριξης, μιας ή περισσότερων </w:t>
      </w:r>
      <w:proofErr w:type="spellStart"/>
      <w:r w:rsidRPr="002138D9">
        <w:rPr>
          <w:rFonts w:asciiTheme="minorHAnsi" w:hAnsiTheme="minorHAnsi" w:cstheme="minorHAnsi"/>
          <w:sz w:val="22"/>
          <w:szCs w:val="22"/>
        </w:rPr>
        <w:t>υποδράσεων</w:t>
      </w:r>
      <w:proofErr w:type="spellEnd"/>
      <w:r w:rsidRPr="002138D9">
        <w:rPr>
          <w:rFonts w:asciiTheme="minorHAnsi" w:hAnsiTheme="minorHAnsi" w:cstheme="minorHAnsi"/>
          <w:sz w:val="22"/>
          <w:szCs w:val="22"/>
        </w:rPr>
        <w:t xml:space="preserve">, κατά φθίνουσα σειρά βαθμολογίας (και μεγαλύτερη της ελάχιστης τεθείσας από την ΟΤΔ βαθμολογίας), πέραν του προϋπολογισμού της συγκεκριμένης </w:t>
      </w:r>
      <w:proofErr w:type="spellStart"/>
      <w:r w:rsidRPr="002138D9">
        <w:rPr>
          <w:rFonts w:asciiTheme="minorHAnsi" w:hAnsiTheme="minorHAnsi" w:cstheme="minorHAnsi"/>
          <w:sz w:val="22"/>
          <w:szCs w:val="22"/>
        </w:rPr>
        <w:t>υποδράσης</w:t>
      </w:r>
      <w:proofErr w:type="spellEnd"/>
      <w:r w:rsidRPr="002138D9">
        <w:rPr>
          <w:rFonts w:asciiTheme="minorHAnsi" w:hAnsiTheme="minorHAnsi" w:cstheme="minorHAnsi"/>
          <w:sz w:val="22"/>
          <w:szCs w:val="22"/>
        </w:rPr>
        <w:t xml:space="preserve">, εφόσον υπάρχουν διαθέσιμες πιστώσεις: </w:t>
      </w:r>
    </w:p>
    <w:p w14:paraId="456C285E" w14:textId="77777777" w:rsidR="00DD6FB2" w:rsidRPr="002138D9" w:rsidRDefault="00DD6FB2" w:rsidP="00DD6FB2">
      <w:pPr>
        <w:pStyle w:val="ad"/>
        <w:numPr>
          <w:ilvl w:val="0"/>
          <w:numId w:val="5"/>
        </w:numPr>
        <w:jc w:val="both"/>
        <w:rPr>
          <w:rFonts w:asciiTheme="minorHAnsi" w:hAnsiTheme="minorHAnsi" w:cstheme="minorHAnsi"/>
        </w:rPr>
      </w:pPr>
      <w:r w:rsidRPr="002138D9">
        <w:rPr>
          <w:rFonts w:asciiTheme="minorHAnsi" w:hAnsiTheme="minorHAnsi" w:cstheme="minorHAnsi"/>
        </w:rPr>
        <w:t xml:space="preserve">είτε κατόπιν απόφασής της, για </w:t>
      </w:r>
      <w:proofErr w:type="spellStart"/>
      <w:r w:rsidRPr="002138D9">
        <w:rPr>
          <w:rFonts w:asciiTheme="minorHAnsi" w:hAnsiTheme="minorHAnsi" w:cstheme="minorHAnsi"/>
        </w:rPr>
        <w:t>υπερδέσμευση</w:t>
      </w:r>
      <w:proofErr w:type="spellEnd"/>
      <w:r w:rsidRPr="002138D9">
        <w:rPr>
          <w:rFonts w:asciiTheme="minorHAnsi" w:hAnsiTheme="minorHAnsi" w:cstheme="minorHAnsi"/>
        </w:rPr>
        <w:t xml:space="preserve"> της τρέχουσας πρόσκλησης, μέχρι το</w:t>
      </w:r>
      <w:r>
        <w:rPr>
          <w:rFonts w:asciiTheme="minorHAnsi" w:hAnsiTheme="minorHAnsi" w:cstheme="minorHAnsi"/>
        </w:rPr>
        <w:t xml:space="preserve"> 110% του προϋπολογισμού του ΤΠ,</w:t>
      </w:r>
    </w:p>
    <w:p w14:paraId="6155706B" w14:textId="77777777" w:rsidR="00DD6FB2" w:rsidRPr="002138D9" w:rsidRDefault="00DD6FB2" w:rsidP="00DD6FB2">
      <w:pPr>
        <w:pStyle w:val="ad"/>
        <w:numPr>
          <w:ilvl w:val="0"/>
          <w:numId w:val="5"/>
        </w:numPr>
        <w:jc w:val="both"/>
        <w:rPr>
          <w:rFonts w:asciiTheme="minorHAnsi" w:hAnsiTheme="minorHAnsi" w:cstheme="minorHAnsi"/>
        </w:rPr>
      </w:pPr>
      <w:r w:rsidRPr="002138D9">
        <w:rPr>
          <w:rFonts w:asciiTheme="minorHAnsi" w:hAnsiTheme="minorHAnsi" w:cstheme="minorHAnsi"/>
        </w:rPr>
        <w:lastRenderedPageBreak/>
        <w:t>είτε κατόπιν απόφασής της από ανακατανομή πόρων εντός θεματικών κατευθύνσεων του ΤΠ, χωρίς αύξηση το</w:t>
      </w:r>
      <w:r>
        <w:rPr>
          <w:rFonts w:asciiTheme="minorHAnsi" w:hAnsiTheme="minorHAnsi" w:cstheme="minorHAnsi"/>
        </w:rPr>
        <w:t>υ προϋπολογισμού της πρόσκλησης,</w:t>
      </w:r>
    </w:p>
    <w:p w14:paraId="25C6A3A5" w14:textId="77777777" w:rsidR="00DD6FB2" w:rsidRPr="002138D9" w:rsidRDefault="00DD6FB2" w:rsidP="00DD6FB2">
      <w:pPr>
        <w:pStyle w:val="ad"/>
        <w:numPr>
          <w:ilvl w:val="0"/>
          <w:numId w:val="5"/>
        </w:numPr>
        <w:jc w:val="both"/>
        <w:rPr>
          <w:rFonts w:asciiTheme="minorHAnsi" w:hAnsiTheme="minorHAnsi" w:cstheme="minorHAnsi"/>
        </w:rPr>
      </w:pPr>
      <w:r w:rsidRPr="002138D9">
        <w:rPr>
          <w:rFonts w:asciiTheme="minorHAnsi" w:hAnsiTheme="minorHAnsi" w:cstheme="minorHAnsi"/>
        </w:rPr>
        <w:t>είτε από ανακατανομή πόρων μεταξύ θεματικών κατευθύνσεων του ΤΠ, χωρίς αύξηση του προϋπολογισμού της πρόσκλησης.</w:t>
      </w:r>
    </w:p>
    <w:p w14:paraId="5080C490" w14:textId="7D928505" w:rsidR="00DD6FB2" w:rsidRPr="002138D9" w:rsidRDefault="00DD6FB2" w:rsidP="00DD6FB2">
      <w:pPr>
        <w:pStyle w:val="ad"/>
        <w:numPr>
          <w:ilvl w:val="0"/>
          <w:numId w:val="5"/>
        </w:numPr>
        <w:jc w:val="both"/>
        <w:rPr>
          <w:rFonts w:asciiTheme="minorHAnsi" w:hAnsiTheme="minorHAnsi" w:cstheme="minorHAnsi"/>
        </w:rPr>
      </w:pPr>
      <w:r w:rsidRPr="002138D9">
        <w:rPr>
          <w:rFonts w:asciiTheme="minorHAnsi" w:hAnsiTheme="minorHAnsi" w:cstheme="minorHAnsi"/>
        </w:rPr>
        <w:t xml:space="preserve">είτε από </w:t>
      </w:r>
      <w:proofErr w:type="spellStart"/>
      <w:r w:rsidRPr="002138D9">
        <w:rPr>
          <w:rFonts w:asciiTheme="minorHAnsi" w:hAnsiTheme="minorHAnsi" w:cstheme="minorHAnsi"/>
        </w:rPr>
        <w:t>υπερδεύσμευση</w:t>
      </w:r>
      <w:proofErr w:type="spellEnd"/>
      <w:r w:rsidRPr="002138D9">
        <w:rPr>
          <w:rFonts w:asciiTheme="minorHAnsi" w:hAnsiTheme="minorHAnsi" w:cstheme="minorHAnsi"/>
        </w:rPr>
        <w:t xml:space="preserve"> της τρέχουσας πρόσκλησης, πέραν το 110% του προϋπολογισμού του ΤΠ</w:t>
      </w:r>
      <w:r w:rsidR="00391C69">
        <w:rPr>
          <w:rFonts w:asciiTheme="minorHAnsi" w:hAnsiTheme="minorHAnsi" w:cstheme="minorHAnsi"/>
        </w:rPr>
        <w:t>.</w:t>
      </w:r>
    </w:p>
    <w:p w14:paraId="7701970F" w14:textId="77777777" w:rsidR="00DD6FB2" w:rsidRPr="002138D9" w:rsidRDefault="00DD6FB2" w:rsidP="00DD6FB2">
      <w:pPr>
        <w:spacing w:line="276" w:lineRule="auto"/>
        <w:jc w:val="both"/>
        <w:rPr>
          <w:rFonts w:asciiTheme="minorHAnsi" w:hAnsiTheme="minorHAnsi" w:cstheme="minorHAnsi"/>
          <w:sz w:val="22"/>
          <w:szCs w:val="22"/>
        </w:rPr>
      </w:pPr>
      <w:r>
        <w:rPr>
          <w:rFonts w:asciiTheme="minorHAnsi" w:hAnsiTheme="minorHAnsi" w:cstheme="minorHAnsi"/>
          <w:sz w:val="22"/>
          <w:szCs w:val="22"/>
        </w:rPr>
        <w:t>Στην περίπτωση (3),</w:t>
      </w:r>
      <w:r w:rsidRPr="002138D9">
        <w:rPr>
          <w:rFonts w:asciiTheme="minorHAnsi" w:hAnsiTheme="minorHAnsi" w:cstheme="minorHAnsi"/>
          <w:sz w:val="22"/>
          <w:szCs w:val="22"/>
        </w:rPr>
        <w:t xml:space="preserve"> πρέπει να έχει προηγηθεί και εγκριθεί σχετικό αίτημα, με σύμφωνη γνώμη της ΕΥΕ ΠΑΑ 2014-2020, από την </w:t>
      </w:r>
      <w:r w:rsidRPr="00CF2098">
        <w:rPr>
          <w:rFonts w:asciiTheme="minorHAnsi" w:hAnsiTheme="minorHAnsi" w:cstheme="minorHAnsi"/>
          <w:sz w:val="22"/>
          <w:szCs w:val="22"/>
        </w:rPr>
        <w:t>ΕΥΔ Ε.Π. Περιφέρειας Δυτικής Ελλάδας</w:t>
      </w:r>
      <w:r w:rsidRPr="002138D9">
        <w:rPr>
          <w:rFonts w:asciiTheme="minorHAnsi" w:hAnsiTheme="minorHAnsi" w:cstheme="minorHAnsi"/>
          <w:sz w:val="22"/>
          <w:szCs w:val="22"/>
        </w:rPr>
        <w:t>.</w:t>
      </w:r>
    </w:p>
    <w:p w14:paraId="130D16FC" w14:textId="77777777" w:rsidR="00DD6FB2" w:rsidRPr="002138D9" w:rsidRDefault="00DD6FB2" w:rsidP="00DD6FB2">
      <w:pPr>
        <w:spacing w:line="276" w:lineRule="auto"/>
        <w:jc w:val="both"/>
        <w:rPr>
          <w:rFonts w:asciiTheme="minorHAnsi" w:hAnsiTheme="minorHAnsi" w:cstheme="minorHAnsi"/>
          <w:sz w:val="22"/>
          <w:szCs w:val="22"/>
        </w:rPr>
      </w:pPr>
      <w:r>
        <w:rPr>
          <w:rFonts w:asciiTheme="minorHAnsi" w:hAnsiTheme="minorHAnsi" w:cstheme="minorHAnsi"/>
          <w:sz w:val="22"/>
          <w:szCs w:val="22"/>
        </w:rPr>
        <w:t>Στην περίπτωση (4),</w:t>
      </w:r>
      <w:r w:rsidRPr="002138D9">
        <w:rPr>
          <w:rFonts w:asciiTheme="minorHAnsi" w:hAnsiTheme="minorHAnsi" w:cstheme="minorHAnsi"/>
          <w:sz w:val="22"/>
          <w:szCs w:val="22"/>
        </w:rPr>
        <w:t xml:space="preserve">πρέπει η ΟΤΔ να αιτηθεί </w:t>
      </w:r>
      <w:proofErr w:type="spellStart"/>
      <w:r w:rsidRPr="002138D9">
        <w:rPr>
          <w:rFonts w:asciiTheme="minorHAnsi" w:hAnsiTheme="minorHAnsi" w:cstheme="minorHAnsi"/>
          <w:sz w:val="22"/>
          <w:szCs w:val="22"/>
        </w:rPr>
        <w:t>υπερδεύσμευση</w:t>
      </w:r>
      <w:proofErr w:type="spellEnd"/>
      <w:r w:rsidRPr="002138D9">
        <w:rPr>
          <w:rFonts w:asciiTheme="minorHAnsi" w:hAnsiTheme="minorHAnsi" w:cstheme="minorHAnsi"/>
          <w:sz w:val="22"/>
          <w:szCs w:val="22"/>
        </w:rPr>
        <w:t xml:space="preserve"> πόρων από την ΕΥΕ ΠΑΑ. Η ΕΥΕ ΠΑΑ 2014-2020 αποφασίζει</w:t>
      </w:r>
      <w:r>
        <w:rPr>
          <w:rFonts w:asciiTheme="minorHAnsi" w:hAnsiTheme="minorHAnsi" w:cstheme="minorHAnsi"/>
          <w:sz w:val="22"/>
          <w:szCs w:val="22"/>
        </w:rPr>
        <w:t>,</w:t>
      </w:r>
      <w:r w:rsidRPr="002138D9">
        <w:rPr>
          <w:rFonts w:asciiTheme="minorHAnsi" w:hAnsiTheme="minorHAnsi" w:cstheme="minorHAnsi"/>
          <w:sz w:val="22"/>
          <w:szCs w:val="22"/>
        </w:rPr>
        <w:t xml:space="preserve"> σε συνεργασία με την ΕΥΔ ΠΑΑ 2014-2020</w:t>
      </w:r>
      <w:r>
        <w:rPr>
          <w:rFonts w:asciiTheme="minorHAnsi" w:hAnsiTheme="minorHAnsi" w:cstheme="minorHAnsi"/>
          <w:sz w:val="22"/>
          <w:szCs w:val="22"/>
        </w:rPr>
        <w:t>,</w:t>
      </w:r>
      <w:r w:rsidRPr="002138D9">
        <w:rPr>
          <w:rFonts w:asciiTheme="minorHAnsi" w:hAnsiTheme="minorHAnsi" w:cstheme="minorHAnsi"/>
          <w:sz w:val="22"/>
          <w:szCs w:val="22"/>
        </w:rPr>
        <w:t xml:space="preserve"> για την έγκριση ή όχι του σχετικού αιτήματος.</w:t>
      </w:r>
    </w:p>
    <w:p w14:paraId="783770AC" w14:textId="77777777" w:rsidR="00DD6FB2" w:rsidRPr="00CC2928" w:rsidRDefault="00DD6FB2" w:rsidP="00DD6FB2">
      <w:pPr>
        <w:spacing w:line="276" w:lineRule="auto"/>
        <w:jc w:val="both"/>
        <w:rPr>
          <w:rFonts w:asciiTheme="minorHAnsi" w:hAnsiTheme="minorHAnsi" w:cstheme="minorHAnsi"/>
          <w:b/>
          <w:sz w:val="22"/>
          <w:szCs w:val="22"/>
        </w:rPr>
      </w:pPr>
      <w:r w:rsidRPr="00CC2928">
        <w:rPr>
          <w:rFonts w:asciiTheme="minorHAnsi" w:hAnsiTheme="minorHAnsi" w:cstheme="minorHAnsi"/>
          <w:b/>
          <w:sz w:val="22"/>
          <w:szCs w:val="22"/>
        </w:rPr>
        <w:t xml:space="preserve">Σε περίπτωση ισοβαθμούντων δυνητικών δικαιούχων, εντάσσονται όλοι εφόσον επαρκεί ο προϋπολογισμός της </w:t>
      </w:r>
      <w:proofErr w:type="spellStart"/>
      <w:r w:rsidRPr="00CC2928">
        <w:rPr>
          <w:rFonts w:asciiTheme="minorHAnsi" w:hAnsiTheme="minorHAnsi" w:cstheme="minorHAnsi"/>
          <w:b/>
          <w:sz w:val="22"/>
          <w:szCs w:val="22"/>
        </w:rPr>
        <w:t>υποδράσης</w:t>
      </w:r>
      <w:proofErr w:type="spellEnd"/>
      <w:r w:rsidRPr="00CC2928">
        <w:rPr>
          <w:rFonts w:asciiTheme="minorHAnsi" w:hAnsiTheme="minorHAnsi" w:cstheme="minorHAnsi"/>
          <w:b/>
          <w:sz w:val="22"/>
          <w:szCs w:val="22"/>
        </w:rPr>
        <w:t>. Σε αντίθετη περίπτωση δεν εντάσσεται κανείς από τους ισοβαθμούντες.</w:t>
      </w:r>
    </w:p>
    <w:p w14:paraId="682DC94E" w14:textId="77777777" w:rsidR="00DD6FB2" w:rsidRDefault="00DD6FB2" w:rsidP="00CC2928">
      <w:pPr>
        <w:pStyle w:val="1"/>
        <w:jc w:val="center"/>
        <w:rPr>
          <w:rStyle w:val="af5"/>
          <w:b/>
          <w:bCs/>
        </w:rPr>
      </w:pPr>
    </w:p>
    <w:p w14:paraId="7FC70ADA" w14:textId="0EFF0349" w:rsidR="004A6832" w:rsidRPr="00CC2928" w:rsidRDefault="004A6832" w:rsidP="00CC2928">
      <w:pPr>
        <w:pStyle w:val="1"/>
        <w:jc w:val="center"/>
        <w:rPr>
          <w:rStyle w:val="af5"/>
          <w:b/>
          <w:bCs/>
        </w:rPr>
      </w:pPr>
      <w:r w:rsidRPr="00CC2928">
        <w:rPr>
          <w:rStyle w:val="af5"/>
          <w:b/>
          <w:bCs/>
        </w:rPr>
        <w:t>Άρθρο 1</w:t>
      </w:r>
      <w:r w:rsidR="00DD6FB2">
        <w:rPr>
          <w:rStyle w:val="af5"/>
          <w:b/>
          <w:bCs/>
        </w:rPr>
        <w:t>1</w:t>
      </w:r>
      <w:r w:rsidR="00CC2928" w:rsidRPr="00CC2928">
        <w:rPr>
          <w:rStyle w:val="af5"/>
          <w:b/>
          <w:bCs/>
        </w:rPr>
        <w:t xml:space="preserve"> «</w:t>
      </w:r>
      <w:r w:rsidRPr="00CC2928">
        <w:rPr>
          <w:rStyle w:val="af5"/>
          <w:b/>
          <w:bCs/>
        </w:rPr>
        <w:t>Ένταξη πράξεων</w:t>
      </w:r>
      <w:r w:rsidR="00CC2928" w:rsidRPr="00CC2928">
        <w:rPr>
          <w:rStyle w:val="af5"/>
          <w:b/>
          <w:bCs/>
        </w:rPr>
        <w:t>»</w:t>
      </w:r>
      <w:bookmarkEnd w:id="31"/>
    </w:p>
    <w:p w14:paraId="54BCF471" w14:textId="33F2FA30" w:rsidR="00CC2928" w:rsidRDefault="00CC2928" w:rsidP="00CC2928">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Α. </w:t>
      </w:r>
      <w:r w:rsidR="004A6832" w:rsidRPr="002138D9">
        <w:rPr>
          <w:rFonts w:asciiTheme="minorHAnsi" w:hAnsiTheme="minorHAnsi" w:cstheme="minorHAnsi"/>
          <w:sz w:val="22"/>
          <w:szCs w:val="22"/>
        </w:rPr>
        <w:t>Για τις αιτήσεις που επιλέχθηκαν προς στήριξη από την ΟΤΔ και μετά από την ολοκλήρωση της διαδικασίας</w:t>
      </w:r>
      <w:r w:rsidR="004F6BE2">
        <w:rPr>
          <w:rFonts w:asciiTheme="minorHAnsi" w:hAnsiTheme="minorHAnsi" w:cstheme="minorHAnsi"/>
          <w:sz w:val="22"/>
          <w:szCs w:val="22"/>
        </w:rPr>
        <w:t xml:space="preserve"> </w:t>
      </w:r>
      <w:proofErr w:type="spellStart"/>
      <w:r w:rsidR="004F6BE2">
        <w:rPr>
          <w:rFonts w:asciiTheme="minorHAnsi" w:hAnsiTheme="minorHAnsi" w:cstheme="minorHAnsi"/>
          <w:sz w:val="22"/>
          <w:szCs w:val="22"/>
        </w:rPr>
        <w:t>ενδικοφανών</w:t>
      </w:r>
      <w:proofErr w:type="spellEnd"/>
      <w:r w:rsidR="004A6832" w:rsidRPr="002138D9">
        <w:rPr>
          <w:rFonts w:asciiTheme="minorHAnsi" w:hAnsiTheme="minorHAnsi" w:cstheme="minorHAnsi"/>
          <w:sz w:val="22"/>
          <w:szCs w:val="22"/>
        </w:rPr>
        <w:t xml:space="preserve"> προσφυγών, η ΕΥΔ (ΕΠ) της οικείας Περιφέρειας, εκδίδει Απόφαση Ένταξης Πράξεων, σύμφωνα με την παράγραφο 3</w:t>
      </w:r>
      <w:r>
        <w:rPr>
          <w:rFonts w:asciiTheme="minorHAnsi" w:hAnsiTheme="minorHAnsi" w:cstheme="minorHAnsi"/>
          <w:sz w:val="22"/>
          <w:szCs w:val="22"/>
        </w:rPr>
        <w:t>,</w:t>
      </w:r>
      <w:r w:rsidR="004A6832" w:rsidRPr="002138D9">
        <w:rPr>
          <w:rFonts w:asciiTheme="minorHAnsi" w:hAnsiTheme="minorHAnsi" w:cstheme="minorHAnsi"/>
          <w:sz w:val="22"/>
          <w:szCs w:val="22"/>
        </w:rPr>
        <w:t xml:space="preserve"> του άρθρου 66</w:t>
      </w:r>
      <w:r>
        <w:rPr>
          <w:rFonts w:asciiTheme="minorHAnsi" w:hAnsiTheme="minorHAnsi" w:cstheme="minorHAnsi"/>
          <w:sz w:val="22"/>
          <w:szCs w:val="22"/>
        </w:rPr>
        <w:t>,</w:t>
      </w:r>
      <w:r w:rsidR="004A6832" w:rsidRPr="002138D9">
        <w:rPr>
          <w:rFonts w:asciiTheme="minorHAnsi" w:hAnsiTheme="minorHAnsi" w:cstheme="minorHAnsi"/>
          <w:sz w:val="22"/>
          <w:szCs w:val="22"/>
        </w:rPr>
        <w:t xml:space="preserve"> του Ν. 4314/2014, με την οποία κάθε αίτηση χαρακτηρίζεται ως πράξη του ΠΑΑ </w:t>
      </w:r>
      <w:r w:rsidR="00770466" w:rsidRPr="002138D9">
        <w:rPr>
          <w:rFonts w:asciiTheme="minorHAnsi" w:hAnsiTheme="minorHAnsi" w:cstheme="minorHAnsi"/>
          <w:sz w:val="22"/>
          <w:szCs w:val="22"/>
        </w:rPr>
        <w:t xml:space="preserve">2014 – 2020 </w:t>
      </w:r>
      <w:r w:rsidR="004A6832" w:rsidRPr="002138D9">
        <w:rPr>
          <w:rFonts w:asciiTheme="minorHAnsi" w:hAnsiTheme="minorHAnsi" w:cstheme="minorHAnsi"/>
          <w:sz w:val="22"/>
          <w:szCs w:val="22"/>
        </w:rPr>
        <w:t>κατά την έννοια του άρθρου 2.(9)</w:t>
      </w:r>
      <w:r>
        <w:rPr>
          <w:rFonts w:asciiTheme="minorHAnsi" w:hAnsiTheme="minorHAnsi" w:cstheme="minorHAnsi"/>
          <w:sz w:val="22"/>
          <w:szCs w:val="22"/>
        </w:rPr>
        <w:t>,</w:t>
      </w:r>
      <w:r w:rsidR="004A6832" w:rsidRPr="002138D9">
        <w:rPr>
          <w:rFonts w:asciiTheme="minorHAnsi" w:hAnsiTheme="minorHAnsi" w:cstheme="minorHAnsi"/>
          <w:sz w:val="22"/>
          <w:szCs w:val="22"/>
        </w:rPr>
        <w:t xml:space="preserve"> Καν (ΕΕ) 1303/2013.</w:t>
      </w:r>
      <w:r w:rsidR="00334970">
        <w:rPr>
          <w:rFonts w:asciiTheme="minorHAnsi" w:hAnsiTheme="minorHAnsi" w:cstheme="minorHAnsi"/>
          <w:sz w:val="22"/>
          <w:szCs w:val="22"/>
        </w:rPr>
        <w:t xml:space="preserve"> Η Απόφαση Ένταξης ακολουθεί το </w:t>
      </w:r>
      <w:r w:rsidR="00334970" w:rsidRPr="00CC2928">
        <w:rPr>
          <w:rFonts w:asciiTheme="minorHAnsi" w:hAnsiTheme="minorHAnsi" w:cstheme="minorHAnsi"/>
          <w:b/>
          <w:i/>
          <w:sz w:val="22"/>
          <w:szCs w:val="22"/>
        </w:rPr>
        <w:t>ΕΝΤΥΠΟ ΙΙ_1 Υπόδειγμα Απόφασης Ένταξης του Παρατήματος ΙΙ</w:t>
      </w:r>
      <w:r>
        <w:rPr>
          <w:rFonts w:asciiTheme="minorHAnsi" w:hAnsiTheme="minorHAnsi" w:cstheme="minorHAnsi"/>
          <w:sz w:val="22"/>
          <w:szCs w:val="22"/>
        </w:rPr>
        <w:t>,</w:t>
      </w:r>
      <w:r w:rsidR="00334970">
        <w:rPr>
          <w:rFonts w:asciiTheme="minorHAnsi" w:hAnsiTheme="minorHAnsi" w:cstheme="minorHAnsi"/>
          <w:sz w:val="22"/>
          <w:szCs w:val="22"/>
        </w:rPr>
        <w:t xml:space="preserve"> της παρούσας πρόσκλησης.</w:t>
      </w:r>
    </w:p>
    <w:p w14:paraId="77A62CE8" w14:textId="1D5431A4" w:rsidR="004A6832" w:rsidRPr="002138D9" w:rsidRDefault="004A6832" w:rsidP="00CC2928">
      <w:pPr>
        <w:spacing w:line="276" w:lineRule="auto"/>
        <w:ind w:left="284"/>
        <w:jc w:val="both"/>
        <w:rPr>
          <w:rFonts w:asciiTheme="minorHAnsi" w:hAnsiTheme="minorHAnsi" w:cstheme="minorHAnsi"/>
          <w:sz w:val="22"/>
          <w:szCs w:val="22"/>
        </w:rPr>
      </w:pPr>
      <w:r w:rsidRPr="002138D9">
        <w:rPr>
          <w:rFonts w:asciiTheme="minorHAnsi" w:hAnsiTheme="minorHAnsi" w:cstheme="minorHAnsi"/>
          <w:sz w:val="22"/>
          <w:szCs w:val="22"/>
        </w:rPr>
        <w:t xml:space="preserve">Η έκδοση του σχεδίου Απόφασης Ένταξης δύναται να πραγματοποιείται στο ΟΠΣΑΑ με ευθύνη της </w:t>
      </w:r>
      <w:r w:rsidR="00CF2098" w:rsidRPr="00CF2098">
        <w:rPr>
          <w:rFonts w:asciiTheme="minorHAnsi" w:hAnsiTheme="minorHAnsi" w:cstheme="minorHAnsi"/>
          <w:sz w:val="22"/>
          <w:szCs w:val="22"/>
        </w:rPr>
        <w:t xml:space="preserve">ΕΥΔ Ε.Π. Περιφέρειας Δυτικής Ελλάδας </w:t>
      </w:r>
      <w:r w:rsidRPr="002138D9">
        <w:rPr>
          <w:rFonts w:asciiTheme="minorHAnsi" w:hAnsiTheme="minorHAnsi" w:cstheme="minorHAnsi"/>
          <w:sz w:val="22"/>
          <w:szCs w:val="22"/>
        </w:rPr>
        <w:t>και με βάση τις πληροφορίες που περιλαμβάνονται στις σχετικές αιτήσεις και τα αποτελέσματα της αξιολόγησης αυτών.</w:t>
      </w:r>
    </w:p>
    <w:p w14:paraId="71C4293B" w14:textId="77777777" w:rsidR="00CC2928" w:rsidRDefault="00494E44" w:rsidP="00CC2928">
      <w:pPr>
        <w:spacing w:line="276" w:lineRule="auto"/>
        <w:ind w:firstLine="284"/>
        <w:jc w:val="both"/>
        <w:rPr>
          <w:rFonts w:asciiTheme="minorHAnsi" w:hAnsiTheme="minorHAnsi" w:cstheme="minorHAnsi"/>
          <w:sz w:val="22"/>
          <w:szCs w:val="22"/>
        </w:rPr>
      </w:pPr>
      <w:r w:rsidRPr="002138D9">
        <w:rPr>
          <w:rFonts w:asciiTheme="minorHAnsi" w:hAnsiTheme="minorHAnsi" w:cstheme="minorHAnsi"/>
          <w:sz w:val="22"/>
          <w:szCs w:val="22"/>
        </w:rPr>
        <w:t xml:space="preserve">Κάθε Απόφαση Ένταξης, περιλαμβάνει κατ’ ελάχιστον: </w:t>
      </w:r>
    </w:p>
    <w:p w14:paraId="124F0D9C" w14:textId="77777777" w:rsidR="00CC2928" w:rsidRDefault="00494E44" w:rsidP="00CC2928">
      <w:pPr>
        <w:pStyle w:val="ad"/>
        <w:numPr>
          <w:ilvl w:val="0"/>
          <w:numId w:val="36"/>
        </w:numPr>
        <w:jc w:val="both"/>
        <w:rPr>
          <w:rFonts w:asciiTheme="minorHAnsi" w:hAnsiTheme="minorHAnsi" w:cstheme="minorHAnsi"/>
        </w:rPr>
      </w:pPr>
      <w:r w:rsidRPr="00CC2928">
        <w:rPr>
          <w:rFonts w:asciiTheme="minorHAnsi" w:hAnsiTheme="minorHAnsi" w:cstheme="minorHAnsi"/>
        </w:rPr>
        <w:t xml:space="preserve">τον τίτλο της πράξης, </w:t>
      </w:r>
    </w:p>
    <w:p w14:paraId="42BE91BE" w14:textId="77777777" w:rsidR="00CC2928" w:rsidRDefault="00494E44" w:rsidP="00CC2928">
      <w:pPr>
        <w:pStyle w:val="ad"/>
        <w:numPr>
          <w:ilvl w:val="0"/>
          <w:numId w:val="36"/>
        </w:numPr>
        <w:jc w:val="both"/>
        <w:rPr>
          <w:rFonts w:asciiTheme="minorHAnsi" w:hAnsiTheme="minorHAnsi" w:cstheme="minorHAnsi"/>
        </w:rPr>
      </w:pPr>
      <w:r w:rsidRPr="00CC2928">
        <w:rPr>
          <w:rFonts w:asciiTheme="minorHAnsi" w:hAnsiTheme="minorHAnsi" w:cstheme="minorHAnsi"/>
        </w:rPr>
        <w:t xml:space="preserve">τον Κωδικό ΟΠΣΑΑ της πράξης, </w:t>
      </w:r>
    </w:p>
    <w:p w14:paraId="6376CE0A" w14:textId="77777777" w:rsidR="00CC2928" w:rsidRDefault="00494E44" w:rsidP="00CC2928">
      <w:pPr>
        <w:pStyle w:val="ad"/>
        <w:numPr>
          <w:ilvl w:val="0"/>
          <w:numId w:val="36"/>
        </w:numPr>
        <w:jc w:val="both"/>
        <w:rPr>
          <w:rFonts w:asciiTheme="minorHAnsi" w:hAnsiTheme="minorHAnsi" w:cstheme="minorHAnsi"/>
        </w:rPr>
      </w:pPr>
      <w:r w:rsidRPr="00CC2928">
        <w:rPr>
          <w:rFonts w:asciiTheme="minorHAnsi" w:hAnsiTheme="minorHAnsi" w:cstheme="minorHAnsi"/>
        </w:rPr>
        <w:t xml:space="preserve">το χρονοδιάγραμμα υλοποίησης και την περίοδο επιλεξιμότητας της πράξης, </w:t>
      </w:r>
    </w:p>
    <w:p w14:paraId="161ECAA0" w14:textId="77777777" w:rsidR="00CC2928" w:rsidRDefault="00494E44" w:rsidP="00CC2928">
      <w:pPr>
        <w:pStyle w:val="ad"/>
        <w:numPr>
          <w:ilvl w:val="0"/>
          <w:numId w:val="36"/>
        </w:numPr>
        <w:jc w:val="both"/>
        <w:rPr>
          <w:rFonts w:asciiTheme="minorHAnsi" w:hAnsiTheme="minorHAnsi" w:cstheme="minorHAnsi"/>
        </w:rPr>
      </w:pPr>
      <w:r w:rsidRPr="00CC2928">
        <w:rPr>
          <w:rFonts w:asciiTheme="minorHAnsi" w:hAnsiTheme="minorHAnsi" w:cstheme="minorHAnsi"/>
        </w:rPr>
        <w:t xml:space="preserve">τους όρους χρηματοδότησης, </w:t>
      </w:r>
    </w:p>
    <w:p w14:paraId="39480F0C" w14:textId="77777777" w:rsidR="00CC2928" w:rsidRDefault="00494E44" w:rsidP="00CC2928">
      <w:pPr>
        <w:pStyle w:val="ad"/>
        <w:numPr>
          <w:ilvl w:val="0"/>
          <w:numId w:val="36"/>
        </w:numPr>
        <w:jc w:val="both"/>
        <w:rPr>
          <w:rFonts w:asciiTheme="minorHAnsi" w:hAnsiTheme="minorHAnsi" w:cstheme="minorHAnsi"/>
        </w:rPr>
      </w:pPr>
      <w:r w:rsidRPr="00CC2928">
        <w:rPr>
          <w:rFonts w:asciiTheme="minorHAnsi" w:hAnsiTheme="minorHAnsi" w:cstheme="minorHAnsi"/>
        </w:rPr>
        <w:t xml:space="preserve">το χρηματοδοτικό σχήμα της πράξης, </w:t>
      </w:r>
    </w:p>
    <w:p w14:paraId="7D5B25C9" w14:textId="52B4D97F" w:rsidR="00494E44" w:rsidRPr="00CC2928" w:rsidRDefault="00494E44" w:rsidP="00E46B55">
      <w:pPr>
        <w:pStyle w:val="ad"/>
        <w:numPr>
          <w:ilvl w:val="0"/>
          <w:numId w:val="36"/>
        </w:numPr>
        <w:spacing w:after="0"/>
        <w:jc w:val="both"/>
        <w:rPr>
          <w:rFonts w:asciiTheme="minorHAnsi" w:hAnsiTheme="minorHAnsi" w:cstheme="minorHAnsi"/>
        </w:rPr>
      </w:pPr>
      <w:r w:rsidRPr="00CC2928">
        <w:rPr>
          <w:rFonts w:asciiTheme="minorHAnsi" w:hAnsiTheme="minorHAnsi" w:cstheme="minorHAnsi"/>
        </w:rPr>
        <w:t>γενικές διατάξεις και το Τ</w:t>
      </w:r>
      <w:r w:rsidR="00642611">
        <w:rPr>
          <w:rFonts w:asciiTheme="minorHAnsi" w:hAnsiTheme="minorHAnsi" w:cstheme="minorHAnsi"/>
        </w:rPr>
        <w:t>εχνικό Δελτίο Πράξης (ΤΔΠ)</w:t>
      </w:r>
      <w:r w:rsidRPr="00CC2928">
        <w:rPr>
          <w:rFonts w:asciiTheme="minorHAnsi" w:hAnsiTheme="minorHAnsi" w:cstheme="minorHAnsi"/>
        </w:rPr>
        <w:t xml:space="preserve"> του ΟΠΣΑΑ.</w:t>
      </w:r>
    </w:p>
    <w:p w14:paraId="05865262" w14:textId="38D7B706" w:rsidR="004A6832" w:rsidRPr="002138D9" w:rsidRDefault="00CC2928" w:rsidP="00E46B55">
      <w:pPr>
        <w:spacing w:line="276" w:lineRule="auto"/>
        <w:ind w:left="284" w:hanging="284"/>
        <w:jc w:val="both"/>
        <w:rPr>
          <w:rFonts w:asciiTheme="minorHAnsi" w:hAnsiTheme="minorHAnsi" w:cstheme="minorHAnsi"/>
          <w:b/>
          <w:sz w:val="22"/>
          <w:szCs w:val="22"/>
          <w:u w:val="single"/>
        </w:rPr>
      </w:pPr>
      <w:r>
        <w:rPr>
          <w:rFonts w:asciiTheme="minorHAnsi" w:hAnsiTheme="minorHAnsi" w:cstheme="minorHAnsi"/>
          <w:b/>
          <w:sz w:val="22"/>
          <w:szCs w:val="22"/>
        </w:rPr>
        <w:t xml:space="preserve">Β. </w:t>
      </w:r>
      <w:r w:rsidR="00494E44" w:rsidRPr="00CC2928">
        <w:rPr>
          <w:rFonts w:asciiTheme="minorHAnsi" w:hAnsiTheme="minorHAnsi" w:cstheme="minorHAnsi"/>
          <w:b/>
          <w:sz w:val="22"/>
          <w:szCs w:val="22"/>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r w:rsidR="00391C69">
        <w:rPr>
          <w:rFonts w:asciiTheme="minorHAnsi" w:hAnsiTheme="minorHAnsi" w:cstheme="minorHAnsi"/>
          <w:b/>
          <w:sz w:val="22"/>
          <w:szCs w:val="22"/>
        </w:rPr>
        <w:t>.</w:t>
      </w:r>
    </w:p>
    <w:p w14:paraId="44BA844D" w14:textId="77777777" w:rsidR="00E46B55" w:rsidRDefault="00E46B55" w:rsidP="00E46B55">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Γ. </w:t>
      </w:r>
      <w:r w:rsidR="004A6832" w:rsidRPr="002138D9">
        <w:rPr>
          <w:rFonts w:asciiTheme="minorHAnsi" w:hAnsiTheme="minorHAnsi" w:cstheme="minorHAnsi"/>
          <w:sz w:val="22"/>
          <w:szCs w:val="22"/>
        </w:rPr>
        <w:t>Αναφορικά με το αναλυτικό φυσικό και οικονομικό αντικείμενο της κάθε πράξης</w:t>
      </w:r>
      <w:r>
        <w:rPr>
          <w:rFonts w:asciiTheme="minorHAnsi" w:hAnsiTheme="minorHAnsi" w:cstheme="minorHAnsi"/>
          <w:sz w:val="22"/>
          <w:szCs w:val="22"/>
        </w:rPr>
        <w:t>,</w:t>
      </w:r>
      <w:r w:rsidR="004A6832" w:rsidRPr="002138D9">
        <w:rPr>
          <w:rFonts w:asciiTheme="minorHAnsi" w:hAnsiTheme="minorHAnsi" w:cstheme="minorHAnsi"/>
          <w:sz w:val="22"/>
          <w:szCs w:val="22"/>
        </w:rPr>
        <w:t xml:space="preserve"> η απόφαση παραπέμπει στην αίτηση στήριξης, όπως αυτή έχει υποβληθεί από το δικαιούχο στο ΠΣΚΕ και διαμορφωθεί κατά το διοικητικό έλεγχό της.</w:t>
      </w:r>
      <w:r w:rsidR="00050D3B" w:rsidRPr="002138D9">
        <w:rPr>
          <w:rFonts w:asciiTheme="minorHAnsi" w:hAnsiTheme="minorHAnsi" w:cstheme="minorHAnsi"/>
          <w:sz w:val="22"/>
          <w:szCs w:val="22"/>
        </w:rPr>
        <w:t xml:space="preserve"> </w:t>
      </w:r>
      <w:r w:rsidR="004A6832" w:rsidRPr="002138D9">
        <w:rPr>
          <w:rFonts w:asciiTheme="minorHAnsi" w:hAnsiTheme="minorHAnsi" w:cstheme="minorHAnsi"/>
          <w:sz w:val="22"/>
          <w:szCs w:val="22"/>
        </w:rPr>
        <w:t xml:space="preserve">Ο τελικός </w:t>
      </w:r>
      <w:proofErr w:type="spellStart"/>
      <w:r w:rsidR="004A6832" w:rsidRPr="002138D9">
        <w:rPr>
          <w:rFonts w:asciiTheme="minorHAnsi" w:hAnsiTheme="minorHAnsi" w:cstheme="minorHAnsi"/>
          <w:sz w:val="22"/>
          <w:szCs w:val="22"/>
        </w:rPr>
        <w:t>διατάκτης</w:t>
      </w:r>
      <w:proofErr w:type="spellEnd"/>
      <w:r w:rsidR="004A6832" w:rsidRPr="002138D9">
        <w:rPr>
          <w:rFonts w:asciiTheme="minorHAnsi" w:hAnsiTheme="minorHAnsi" w:cstheme="minorHAnsi"/>
          <w:sz w:val="22"/>
          <w:szCs w:val="22"/>
        </w:rPr>
        <w:t xml:space="preserve"> της απόφασης είναι ο οικείος Περιφερειάρχης.</w:t>
      </w:r>
    </w:p>
    <w:p w14:paraId="06DDAEBF" w14:textId="77777777" w:rsidR="00E46B55" w:rsidRDefault="00E46B55" w:rsidP="00E46B55">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Δ.</w:t>
      </w:r>
      <w:r>
        <w:rPr>
          <w:rFonts w:asciiTheme="minorHAnsi" w:hAnsiTheme="minorHAnsi" w:cstheme="minorHAnsi"/>
          <w:sz w:val="22"/>
          <w:szCs w:val="22"/>
        </w:rPr>
        <w:t xml:space="preserve"> </w:t>
      </w:r>
      <w:r w:rsidR="004A6832" w:rsidRPr="002138D9">
        <w:rPr>
          <w:rFonts w:asciiTheme="minorHAnsi" w:hAnsiTheme="minorHAnsi" w:cstheme="minorHAnsi"/>
          <w:sz w:val="22"/>
          <w:szCs w:val="22"/>
        </w:rPr>
        <w:t>Η Απόφαση Έ</w:t>
      </w:r>
      <w:r w:rsidR="00EC7B3A" w:rsidRPr="002138D9">
        <w:rPr>
          <w:rFonts w:asciiTheme="minorHAnsi" w:hAnsiTheme="minorHAnsi" w:cstheme="minorHAnsi"/>
          <w:sz w:val="22"/>
          <w:szCs w:val="22"/>
        </w:rPr>
        <w:t>ν</w:t>
      </w:r>
      <w:r w:rsidR="004A6832" w:rsidRPr="002138D9">
        <w:rPr>
          <w:rFonts w:asciiTheme="minorHAnsi" w:hAnsiTheme="minorHAnsi" w:cstheme="minorHAnsi"/>
          <w:sz w:val="22"/>
          <w:szCs w:val="22"/>
        </w:rPr>
        <w:t>ταξης δύναται να περιλαμβάνει μία ή περισσότερες πράξεις ανά πρόσκληση. Η απόφαση αναρτάται στο πρόγραμμα «ΔΙΑΥΓΕΙΑ»</w:t>
      </w:r>
      <w:r>
        <w:rPr>
          <w:rFonts w:asciiTheme="minorHAnsi" w:hAnsiTheme="minorHAnsi" w:cstheme="minorHAnsi"/>
          <w:sz w:val="22"/>
          <w:szCs w:val="22"/>
        </w:rPr>
        <w:t>,</w:t>
      </w:r>
      <w:r w:rsidR="004A6832" w:rsidRPr="002138D9">
        <w:rPr>
          <w:rFonts w:asciiTheme="minorHAnsi" w:hAnsiTheme="minorHAnsi" w:cstheme="minorHAnsi"/>
          <w:sz w:val="22"/>
          <w:szCs w:val="22"/>
        </w:rPr>
        <w:t xml:space="preserve"> από την ΕΥΔ (ΕΠ) της οικείας Περιφέρειας και στην ιστοσελίδα του ΠΑΑ</w:t>
      </w:r>
      <w:r>
        <w:rPr>
          <w:rFonts w:asciiTheme="minorHAnsi" w:hAnsiTheme="minorHAnsi" w:cstheme="minorHAnsi"/>
          <w:sz w:val="22"/>
          <w:szCs w:val="22"/>
        </w:rPr>
        <w:t>, ενώ</w:t>
      </w:r>
      <w:r w:rsidR="004A6832" w:rsidRPr="002138D9">
        <w:rPr>
          <w:rFonts w:asciiTheme="minorHAnsi" w:hAnsiTheme="minorHAnsi" w:cstheme="minorHAnsi"/>
          <w:sz w:val="22"/>
          <w:szCs w:val="22"/>
        </w:rPr>
        <w:t xml:space="preserve"> κοινοποιείται στην αρμόδια </w:t>
      </w:r>
      <w:r w:rsidR="004A6832" w:rsidRPr="002138D9">
        <w:rPr>
          <w:rFonts w:asciiTheme="minorHAnsi" w:hAnsiTheme="minorHAnsi" w:cstheme="minorHAnsi"/>
          <w:sz w:val="22"/>
          <w:szCs w:val="22"/>
        </w:rPr>
        <w:lastRenderedPageBreak/>
        <w:t>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15D6A3DF" w14:textId="4B83C971" w:rsidR="004A6832" w:rsidRPr="002138D9" w:rsidRDefault="00E46B55" w:rsidP="00E46B55">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Ε.</w:t>
      </w:r>
      <w:r>
        <w:rPr>
          <w:rFonts w:asciiTheme="minorHAnsi" w:hAnsiTheme="minorHAnsi" w:cstheme="minorHAnsi"/>
          <w:sz w:val="22"/>
          <w:szCs w:val="22"/>
        </w:rPr>
        <w:t xml:space="preserve"> </w:t>
      </w:r>
      <w:r w:rsidR="004A6832" w:rsidRPr="002138D9">
        <w:rPr>
          <w:rFonts w:asciiTheme="minorHAnsi" w:hAnsiTheme="minorHAnsi" w:cstheme="minorHAnsi"/>
          <w:sz w:val="22"/>
          <w:szCs w:val="22"/>
        </w:rPr>
        <w:t xml:space="preserve">Η </w:t>
      </w:r>
      <w:r w:rsidR="00CF2098" w:rsidRPr="00CF2098">
        <w:rPr>
          <w:rFonts w:asciiTheme="minorHAnsi" w:hAnsiTheme="minorHAnsi" w:cstheme="minorHAnsi"/>
          <w:sz w:val="22"/>
          <w:szCs w:val="22"/>
        </w:rPr>
        <w:t>ΕΥΔ Ε.Π. Περιφέρειας Δυτικής Ελλάδας</w:t>
      </w:r>
      <w:r w:rsidR="004A6832" w:rsidRPr="002138D9">
        <w:rPr>
          <w:rFonts w:asciiTheme="minorHAnsi" w:hAnsiTheme="minorHAnsi" w:cstheme="minorHAnsi"/>
          <w:sz w:val="22"/>
          <w:szCs w:val="22"/>
        </w:rPr>
        <w:t>,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14:paraId="4158C7ED" w14:textId="3E00418C" w:rsidR="00552BCE" w:rsidRDefault="00552BCE" w:rsidP="00552BCE">
      <w:pPr>
        <w:spacing w:line="276" w:lineRule="auto"/>
        <w:jc w:val="both"/>
        <w:rPr>
          <w:rFonts w:asciiTheme="minorHAnsi" w:hAnsiTheme="minorHAnsi" w:cstheme="minorHAnsi"/>
          <w:sz w:val="22"/>
          <w:szCs w:val="22"/>
        </w:rPr>
      </w:pPr>
    </w:p>
    <w:p w14:paraId="63AAA681" w14:textId="19F5A586" w:rsidR="004A6832" w:rsidRPr="002138D9" w:rsidRDefault="004A6832" w:rsidP="00E46B55">
      <w:pPr>
        <w:pStyle w:val="1"/>
        <w:jc w:val="center"/>
      </w:pPr>
      <w:bookmarkStart w:id="32" w:name="_Toc527510549"/>
      <w:r w:rsidRPr="002138D9">
        <w:t>Άρθρο 1</w:t>
      </w:r>
      <w:r w:rsidR="004F6BE2">
        <w:t>2</w:t>
      </w:r>
      <w:r w:rsidR="00E46B55">
        <w:t xml:space="preserve"> «</w:t>
      </w:r>
      <w:r w:rsidRPr="002138D9">
        <w:t>Ανάκληση Ένταξης Πράξης</w:t>
      </w:r>
      <w:r w:rsidR="00E46B55">
        <w:t>»</w:t>
      </w:r>
      <w:bookmarkEnd w:id="32"/>
    </w:p>
    <w:p w14:paraId="5878460C" w14:textId="77FF49FB" w:rsidR="004A6832" w:rsidRPr="002138D9" w:rsidRDefault="007D28D9" w:rsidP="004A683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Είναι δυνατό να αρθεί  η απόφαση ένταξης μιας πράξης από το Πρόγραμμα Αγροτικής Ανάπτυξης</w:t>
      </w:r>
      <w:r w:rsidR="00E46B55">
        <w:rPr>
          <w:rFonts w:asciiTheme="minorHAnsi" w:hAnsiTheme="minorHAnsi" w:cstheme="minorHAnsi"/>
          <w:sz w:val="22"/>
          <w:szCs w:val="22"/>
        </w:rPr>
        <w:t>,</w:t>
      </w:r>
      <w:r w:rsidRPr="002138D9">
        <w:rPr>
          <w:rFonts w:asciiTheme="minorHAnsi" w:hAnsiTheme="minorHAnsi" w:cstheme="minorHAnsi"/>
          <w:sz w:val="22"/>
          <w:szCs w:val="22"/>
        </w:rPr>
        <w:t xml:space="preserve">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p>
    <w:p w14:paraId="19BD07F8" w14:textId="77777777" w:rsidR="004A6832" w:rsidRPr="002138D9" w:rsidRDefault="004A6832" w:rsidP="004A683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Η διαπίστωση της ανάγκης ανάκλησης της ένταξης πράξης μπορεί να προκύψει:</w:t>
      </w:r>
    </w:p>
    <w:p w14:paraId="5EBAA52F" w14:textId="699BDDAB" w:rsidR="004A6832" w:rsidRPr="002138D9" w:rsidRDefault="004A6832" w:rsidP="00764C1E">
      <w:pPr>
        <w:pStyle w:val="ad"/>
        <w:numPr>
          <w:ilvl w:val="0"/>
          <w:numId w:val="10"/>
        </w:numPr>
        <w:jc w:val="both"/>
        <w:rPr>
          <w:rFonts w:asciiTheme="minorHAnsi" w:hAnsiTheme="minorHAnsi" w:cstheme="minorHAnsi"/>
        </w:rPr>
      </w:pPr>
      <w:r w:rsidRPr="002138D9">
        <w:rPr>
          <w:rFonts w:asciiTheme="minorHAnsi" w:hAnsiTheme="minorHAnsi" w:cstheme="minorHAnsi"/>
        </w:rPr>
        <w:t>Με την υποβολή αιτήματος από το δικαιούχο στο ΠΣΚΕ, σε εφαρμογή του άρθρου 3</w:t>
      </w:r>
      <w:r w:rsidR="00E46B55">
        <w:rPr>
          <w:rFonts w:asciiTheme="minorHAnsi" w:hAnsiTheme="minorHAnsi" w:cstheme="minorHAnsi"/>
        </w:rPr>
        <w:t>,</w:t>
      </w:r>
      <w:r w:rsidRPr="002138D9">
        <w:rPr>
          <w:rFonts w:asciiTheme="minorHAnsi" w:hAnsiTheme="minorHAnsi" w:cstheme="minorHAnsi"/>
        </w:rPr>
        <w:t xml:space="preserve"> Καν (ΕΕ) 809/2014, στο οποίο αναλύονται οι λόγοι αδυναμίας εκτέλεσης της πράξης σύμ</w:t>
      </w:r>
      <w:r w:rsidR="00E46B55">
        <w:rPr>
          <w:rFonts w:asciiTheme="minorHAnsi" w:hAnsiTheme="minorHAnsi" w:cstheme="minorHAnsi"/>
        </w:rPr>
        <w:t>φωνα με τους όρους ένταξής της,</w:t>
      </w:r>
    </w:p>
    <w:p w14:paraId="395FF05D" w14:textId="73D99AFA" w:rsidR="004A6832" w:rsidRPr="002138D9" w:rsidRDefault="004A6832" w:rsidP="00764C1E">
      <w:pPr>
        <w:pStyle w:val="ad"/>
        <w:numPr>
          <w:ilvl w:val="0"/>
          <w:numId w:val="10"/>
        </w:numPr>
        <w:jc w:val="both"/>
        <w:rPr>
          <w:rFonts w:asciiTheme="minorHAnsi" w:hAnsiTheme="minorHAnsi" w:cstheme="minorHAnsi"/>
        </w:rPr>
      </w:pPr>
      <w:r w:rsidRPr="002138D9">
        <w:rPr>
          <w:rFonts w:asciiTheme="minorHAnsi" w:hAnsiTheme="minorHAnsi" w:cstheme="minorHAnsi"/>
        </w:rPr>
        <w:t>Μετά από διαπιστωμένη απάτη</w:t>
      </w:r>
      <w:r w:rsidR="00E46B55">
        <w:rPr>
          <w:rFonts w:asciiTheme="minorHAnsi" w:hAnsiTheme="minorHAnsi" w:cstheme="minorHAnsi"/>
        </w:rPr>
        <w:t>,</w:t>
      </w:r>
      <w:r w:rsidRPr="002138D9">
        <w:rPr>
          <w:rFonts w:asciiTheme="minorHAnsi" w:hAnsiTheme="minorHAnsi" w:cstheme="minorHAnsi"/>
        </w:rPr>
        <w:t xml:space="preserve"> βάση από</w:t>
      </w:r>
      <w:r w:rsidR="00E46B55">
        <w:rPr>
          <w:rFonts w:asciiTheme="minorHAnsi" w:hAnsiTheme="minorHAnsi" w:cstheme="minorHAnsi"/>
        </w:rPr>
        <w:t>φασης αρμόδιας δικαστικής αρχής,</w:t>
      </w:r>
    </w:p>
    <w:p w14:paraId="628B7E00" w14:textId="77777777" w:rsidR="00E46B55" w:rsidRDefault="004A6832" w:rsidP="00764C1E">
      <w:pPr>
        <w:pStyle w:val="ad"/>
        <w:numPr>
          <w:ilvl w:val="0"/>
          <w:numId w:val="10"/>
        </w:numPr>
        <w:jc w:val="both"/>
        <w:rPr>
          <w:rFonts w:asciiTheme="minorHAnsi" w:hAnsiTheme="minorHAnsi" w:cstheme="minorHAnsi"/>
        </w:rPr>
      </w:pPr>
      <w:r w:rsidRPr="002138D9">
        <w:rPr>
          <w:rFonts w:asciiTheme="minorHAnsi" w:hAnsiTheme="minorHAnsi" w:cstheme="minorHAnsi"/>
        </w:rPr>
        <w:t xml:space="preserve">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w:t>
      </w:r>
    </w:p>
    <w:p w14:paraId="3094F607" w14:textId="02DC6BAF" w:rsidR="004A6832" w:rsidRPr="002138D9" w:rsidRDefault="004A6832" w:rsidP="00E46B55">
      <w:pPr>
        <w:pStyle w:val="ad"/>
        <w:jc w:val="both"/>
        <w:rPr>
          <w:rFonts w:asciiTheme="minorHAnsi" w:hAnsiTheme="minorHAnsi" w:cstheme="minorHAnsi"/>
        </w:rPr>
      </w:pPr>
      <w:r w:rsidRPr="002138D9">
        <w:rPr>
          <w:rFonts w:asciiTheme="minorHAnsi" w:hAnsiTheme="minorHAnsi" w:cstheme="minorHAnsi"/>
        </w:rPr>
        <w:t>Ενδεικτικά και κατά περίπτωση Δράσης/Υποδράσης, η διαδικασία δύναται να ενεργοποιείται</w:t>
      </w:r>
      <w:r w:rsidR="00E46B55" w:rsidRPr="00E46B55">
        <w:rPr>
          <w:rFonts w:asciiTheme="minorHAnsi" w:hAnsiTheme="minorHAnsi" w:cstheme="minorHAnsi"/>
        </w:rPr>
        <w:t>,</w:t>
      </w:r>
      <w:r w:rsidRPr="002138D9">
        <w:rPr>
          <w:rFonts w:asciiTheme="minorHAnsi" w:hAnsiTheme="minorHAnsi" w:cstheme="minorHAnsi"/>
        </w:rPr>
        <w:t xml:space="preserve"> εφόσον επιβάλλεται</w:t>
      </w:r>
      <w:r w:rsidR="00E46B55" w:rsidRPr="00E46B55">
        <w:rPr>
          <w:rFonts w:asciiTheme="minorHAnsi" w:hAnsiTheme="minorHAnsi" w:cstheme="minorHAnsi"/>
        </w:rPr>
        <w:t>,</w:t>
      </w:r>
      <w:r w:rsidRPr="002138D9">
        <w:rPr>
          <w:rFonts w:asciiTheme="minorHAnsi" w:hAnsiTheme="minorHAnsi" w:cstheme="minorHAnsi"/>
        </w:rPr>
        <w:t xml:space="preserve"> κατόπιν ελέγχων εθνικών ή ευρωπαϊκών ελεγκτικών οργάνων ή όταν διαπιστώνεται:</w:t>
      </w:r>
    </w:p>
    <w:p w14:paraId="7B8B2023" w14:textId="39FDF06E" w:rsidR="00E46B55" w:rsidRPr="00E46B55" w:rsidRDefault="004A6832" w:rsidP="00E46B55">
      <w:pPr>
        <w:pStyle w:val="ad"/>
        <w:numPr>
          <w:ilvl w:val="0"/>
          <w:numId w:val="37"/>
        </w:numPr>
        <w:tabs>
          <w:tab w:val="left" w:pos="1418"/>
        </w:tabs>
        <w:ind w:left="1701" w:hanging="285"/>
        <w:jc w:val="both"/>
        <w:rPr>
          <w:rFonts w:asciiTheme="minorHAnsi" w:hAnsiTheme="minorHAnsi" w:cstheme="minorHAnsi"/>
        </w:rPr>
      </w:pPr>
      <w:r w:rsidRPr="002138D9">
        <w:rPr>
          <w:rFonts w:asciiTheme="minorHAnsi" w:hAnsiTheme="minorHAnsi" w:cstheme="minorHAnsi"/>
        </w:rPr>
        <w:t>η παρέλευση του χρόνου υλοποίησης της πράξης, χωρίς έγκριση σχετικής παράτασης</w:t>
      </w:r>
      <w:r w:rsidR="00E46B55" w:rsidRPr="00E46B55">
        <w:rPr>
          <w:rFonts w:asciiTheme="minorHAnsi" w:hAnsiTheme="minorHAnsi" w:cstheme="minorHAnsi"/>
        </w:rPr>
        <w:t>,</w:t>
      </w:r>
    </w:p>
    <w:p w14:paraId="5B046B38" w14:textId="77777777" w:rsidR="00E46B55" w:rsidRDefault="004A6832" w:rsidP="00E46B55">
      <w:pPr>
        <w:pStyle w:val="ad"/>
        <w:numPr>
          <w:ilvl w:val="0"/>
          <w:numId w:val="37"/>
        </w:numPr>
        <w:tabs>
          <w:tab w:val="left" w:pos="1418"/>
        </w:tabs>
        <w:ind w:left="1701" w:hanging="285"/>
        <w:jc w:val="both"/>
        <w:rPr>
          <w:rFonts w:asciiTheme="minorHAnsi" w:hAnsiTheme="minorHAnsi" w:cstheme="minorHAnsi"/>
        </w:rPr>
      </w:pPr>
      <w:r w:rsidRPr="00E46B55">
        <w:rPr>
          <w:rFonts w:asciiTheme="minorHAnsi" w:hAnsiTheme="minorHAnsi" w:cstheme="minorHAnsi"/>
        </w:rPr>
        <w:t>μη αποδεκτή απόκλιση του φυσικού αντικειμένου</w:t>
      </w:r>
      <w:r w:rsidR="00E46B55" w:rsidRPr="00E46B55">
        <w:rPr>
          <w:rFonts w:asciiTheme="minorHAnsi" w:hAnsiTheme="minorHAnsi" w:cstheme="minorHAnsi"/>
        </w:rPr>
        <w:t>,</w:t>
      </w:r>
    </w:p>
    <w:p w14:paraId="535518C9" w14:textId="77777777" w:rsidR="00E46B55" w:rsidRPr="00E46B55" w:rsidRDefault="004A6832" w:rsidP="00E46B55">
      <w:pPr>
        <w:pStyle w:val="ad"/>
        <w:numPr>
          <w:ilvl w:val="0"/>
          <w:numId w:val="37"/>
        </w:numPr>
        <w:tabs>
          <w:tab w:val="left" w:pos="1418"/>
        </w:tabs>
        <w:ind w:left="1701" w:hanging="285"/>
        <w:jc w:val="both"/>
        <w:rPr>
          <w:rFonts w:asciiTheme="minorHAnsi" w:hAnsiTheme="minorHAnsi" w:cstheme="minorHAnsi"/>
        </w:rPr>
      </w:pPr>
      <w:r w:rsidRPr="00E46B55">
        <w:rPr>
          <w:rFonts w:asciiTheme="minorHAnsi" w:hAnsiTheme="minorHAnsi" w:cstheme="minorHAnsi"/>
        </w:rPr>
        <w:t xml:space="preserve">καθολική αδυναμία πιστοποίησης του οικονομικού αντικειμένου και της </w:t>
      </w:r>
      <w:proofErr w:type="spellStart"/>
      <w:r w:rsidRPr="00E46B55">
        <w:rPr>
          <w:rFonts w:asciiTheme="minorHAnsi" w:hAnsiTheme="minorHAnsi" w:cstheme="minorHAnsi"/>
        </w:rPr>
        <w:t>επιλεξιμότητάς</w:t>
      </w:r>
      <w:proofErr w:type="spellEnd"/>
      <w:r w:rsidRPr="00E46B55">
        <w:rPr>
          <w:rFonts w:asciiTheme="minorHAnsi" w:hAnsiTheme="minorHAnsi" w:cstheme="minorHAnsi"/>
        </w:rPr>
        <w:t xml:space="preserve"> του</w:t>
      </w:r>
      <w:r w:rsidR="00E46B55" w:rsidRPr="00E46B55">
        <w:rPr>
          <w:rFonts w:asciiTheme="minorHAnsi" w:hAnsiTheme="minorHAnsi" w:cstheme="minorHAnsi"/>
        </w:rPr>
        <w:t>,</w:t>
      </w:r>
      <w:r w:rsidRPr="00E46B55">
        <w:rPr>
          <w:rFonts w:asciiTheme="minorHAnsi" w:hAnsiTheme="minorHAnsi" w:cstheme="minorHAnsi"/>
        </w:rPr>
        <w:t xml:space="preserve"> με βάση τα πρωτότυπα παραστατικά και λοιπά δικαιολογητικά και στοιχεία τεκμηρίωσης</w:t>
      </w:r>
      <w:r w:rsidR="00E46B55" w:rsidRPr="00E46B55">
        <w:rPr>
          <w:rFonts w:asciiTheme="minorHAnsi" w:hAnsiTheme="minorHAnsi" w:cstheme="minorHAnsi"/>
        </w:rPr>
        <w:t>,</w:t>
      </w:r>
    </w:p>
    <w:p w14:paraId="1B24DD26" w14:textId="77777777" w:rsidR="00E46B55" w:rsidRDefault="004A6832" w:rsidP="0072281C">
      <w:pPr>
        <w:pStyle w:val="ad"/>
        <w:numPr>
          <w:ilvl w:val="0"/>
          <w:numId w:val="37"/>
        </w:numPr>
        <w:tabs>
          <w:tab w:val="left" w:pos="1418"/>
        </w:tabs>
        <w:spacing w:after="0"/>
        <w:ind w:left="1701" w:hanging="285"/>
        <w:jc w:val="both"/>
        <w:rPr>
          <w:rFonts w:asciiTheme="minorHAnsi" w:hAnsiTheme="minorHAnsi" w:cstheme="minorHAnsi"/>
        </w:rPr>
      </w:pPr>
      <w:r w:rsidRPr="00E46B55">
        <w:rPr>
          <w:rFonts w:asciiTheme="minorHAnsi" w:hAnsiTheme="minorHAnsi" w:cstheme="minorHAnsi"/>
        </w:rPr>
        <w:t>άλλη παράβαση του εθνικού ή κοινοτικού θεσμικού πλαισίου</w:t>
      </w:r>
      <w:r w:rsidR="00E46B55" w:rsidRPr="00E46B55">
        <w:rPr>
          <w:rFonts w:asciiTheme="minorHAnsi" w:hAnsiTheme="minorHAnsi" w:cstheme="minorHAnsi"/>
        </w:rPr>
        <w:t>,</w:t>
      </w:r>
      <w:r w:rsidRPr="00E46B55">
        <w:rPr>
          <w:rFonts w:asciiTheme="minorHAnsi" w:hAnsiTheme="minorHAnsi" w:cstheme="minorHAnsi"/>
        </w:rPr>
        <w:t xml:space="preserve"> η οποία διενεργείται από τον δικαιούχο δόλια και δεν επιδέχεται θεραπεία.</w:t>
      </w:r>
    </w:p>
    <w:p w14:paraId="762C029E" w14:textId="5725470C" w:rsidR="004A6832" w:rsidRPr="00E46B55" w:rsidRDefault="004A6832" w:rsidP="0072281C">
      <w:pPr>
        <w:tabs>
          <w:tab w:val="left" w:pos="1418"/>
        </w:tabs>
        <w:jc w:val="both"/>
        <w:rPr>
          <w:rFonts w:asciiTheme="minorHAnsi" w:hAnsiTheme="minorHAnsi" w:cstheme="minorHAnsi"/>
          <w:sz w:val="22"/>
          <w:szCs w:val="22"/>
        </w:rPr>
      </w:pPr>
      <w:r w:rsidRPr="00E46B55">
        <w:rPr>
          <w:rFonts w:asciiTheme="minorHAnsi" w:eastAsia="Calibri" w:hAnsiTheme="minorHAnsi" w:cstheme="minorHAnsi"/>
          <w:sz w:val="22"/>
          <w:szCs w:val="22"/>
        </w:rPr>
        <w:t>Εφόσον, η διαπίστωση της ανάγκης ανάκλησης γίνεται από την ΟΤΔ, η τελευταία με απόφαση της ΕΔΠ εισηγείται</w:t>
      </w:r>
      <w:r w:rsidR="00E46B55" w:rsidRPr="00E46B55">
        <w:rPr>
          <w:rFonts w:asciiTheme="minorHAnsi" w:eastAsia="Calibri" w:hAnsiTheme="minorHAnsi" w:cstheme="minorHAnsi"/>
          <w:sz w:val="22"/>
          <w:szCs w:val="22"/>
        </w:rPr>
        <w:t>,</w:t>
      </w:r>
      <w:r w:rsidRPr="00E46B55">
        <w:rPr>
          <w:rFonts w:asciiTheme="minorHAnsi" w:eastAsia="Calibri" w:hAnsiTheme="minorHAnsi" w:cstheme="minorHAnsi"/>
          <w:sz w:val="22"/>
          <w:szCs w:val="22"/>
        </w:rPr>
        <w:t xml:space="preserve"> στην </w:t>
      </w:r>
      <w:r w:rsidR="00CF2098" w:rsidRPr="00CF2098">
        <w:rPr>
          <w:rFonts w:asciiTheme="minorHAnsi" w:hAnsiTheme="minorHAnsi" w:cstheme="minorHAnsi"/>
          <w:sz w:val="22"/>
          <w:szCs w:val="22"/>
        </w:rPr>
        <w:t>ΕΥΔ Ε.Π. Περιφέρειας Δυτικής Ελλάδας</w:t>
      </w:r>
      <w:r w:rsidR="00E46B55" w:rsidRPr="00E46B55">
        <w:rPr>
          <w:rFonts w:asciiTheme="minorHAnsi" w:hAnsiTheme="minorHAnsi" w:cstheme="minorHAnsi"/>
          <w:sz w:val="22"/>
          <w:szCs w:val="22"/>
        </w:rPr>
        <w:t>,</w:t>
      </w:r>
      <w:r w:rsidRPr="00E46B55">
        <w:rPr>
          <w:rFonts w:asciiTheme="minorHAnsi" w:hAnsiTheme="minorHAnsi" w:cstheme="minorHAnsi"/>
          <w:sz w:val="22"/>
          <w:szCs w:val="22"/>
        </w:rPr>
        <w:t xml:space="preserve"> </w:t>
      </w:r>
      <w:r w:rsidRPr="00E46B55">
        <w:rPr>
          <w:rFonts w:asciiTheme="minorHAnsi" w:eastAsia="Calibri" w:hAnsiTheme="minorHAnsi" w:cstheme="minorHAnsi"/>
          <w:sz w:val="22"/>
          <w:szCs w:val="22"/>
        </w:rPr>
        <w:t xml:space="preserve"> την ανάκληση της ένταξης της εν λόγω πράξης από το ΠΑΑ 2014-2020.</w:t>
      </w:r>
    </w:p>
    <w:p w14:paraId="2C40A9AF" w14:textId="7D3B86F2" w:rsidR="004A6832" w:rsidRPr="002138D9" w:rsidRDefault="004A6832" w:rsidP="004A6832">
      <w:pPr>
        <w:spacing w:line="276" w:lineRule="auto"/>
        <w:jc w:val="both"/>
        <w:rPr>
          <w:rFonts w:asciiTheme="minorHAnsi" w:hAnsiTheme="minorHAnsi" w:cstheme="minorHAnsi"/>
          <w:sz w:val="22"/>
          <w:szCs w:val="22"/>
        </w:rPr>
      </w:pPr>
      <w:r w:rsidRPr="00E46B55">
        <w:rPr>
          <w:rFonts w:asciiTheme="minorHAnsi" w:hAnsiTheme="minorHAnsi" w:cstheme="minorHAnsi"/>
          <w:sz w:val="22"/>
          <w:szCs w:val="22"/>
        </w:rPr>
        <w:t xml:space="preserve">Στις περιπτώσεις που απαιτείται, η </w:t>
      </w:r>
      <w:r w:rsidR="00CF2098" w:rsidRPr="00CF2098">
        <w:rPr>
          <w:rFonts w:asciiTheme="minorHAnsi" w:hAnsiTheme="minorHAnsi" w:cstheme="minorHAnsi"/>
          <w:sz w:val="22"/>
          <w:szCs w:val="22"/>
        </w:rPr>
        <w:t>ΕΥΔ Ε.Π. Περιφέρειας Δυτικής Ελλάδας</w:t>
      </w:r>
      <w:r w:rsidR="00E46B55" w:rsidRPr="00E46B55">
        <w:rPr>
          <w:rFonts w:asciiTheme="minorHAnsi" w:hAnsiTheme="minorHAnsi" w:cstheme="minorHAnsi"/>
          <w:sz w:val="22"/>
          <w:szCs w:val="22"/>
        </w:rPr>
        <w:t>,</w:t>
      </w:r>
      <w:r w:rsidRPr="00E46B55">
        <w:rPr>
          <w:rFonts w:asciiTheme="minorHAnsi" w:hAnsiTheme="minorHAnsi" w:cstheme="minorHAnsi"/>
          <w:sz w:val="22"/>
          <w:szCs w:val="22"/>
        </w:rPr>
        <w:t xml:space="preserve"> κατόπιν εισήγησης της ΟΤΔ, θέτει την πράξη σε καθεστώς επιτήρησης</w:t>
      </w:r>
      <w:r w:rsidR="00E46B55" w:rsidRPr="00E46B55">
        <w:rPr>
          <w:rFonts w:asciiTheme="minorHAnsi" w:hAnsiTheme="minorHAnsi" w:cstheme="minorHAnsi"/>
          <w:sz w:val="22"/>
          <w:szCs w:val="22"/>
        </w:rPr>
        <w:t>,</w:t>
      </w:r>
      <w:r w:rsidRPr="00E46B55">
        <w:rPr>
          <w:rFonts w:asciiTheme="minorHAnsi" w:hAnsiTheme="minorHAnsi" w:cstheme="minorHAnsi"/>
          <w:sz w:val="22"/>
          <w:szCs w:val="22"/>
        </w:rPr>
        <w:t xml:space="preserve"> με αποστολή προειδοποιητικής επιστολής στο</w:t>
      </w:r>
      <w:r w:rsidRPr="002138D9">
        <w:rPr>
          <w:rFonts w:asciiTheme="minorHAnsi" w:hAnsiTheme="minorHAnsi" w:cstheme="minorHAnsi"/>
          <w:sz w:val="22"/>
          <w:szCs w:val="22"/>
        </w:rPr>
        <w:t xml:space="preserve"> δικαιούχο</w:t>
      </w:r>
      <w:r w:rsidR="00E46B55" w:rsidRPr="00E46B55">
        <w:rPr>
          <w:rFonts w:asciiTheme="minorHAnsi" w:hAnsiTheme="minorHAnsi" w:cstheme="minorHAnsi"/>
          <w:sz w:val="22"/>
          <w:szCs w:val="22"/>
        </w:rPr>
        <w:t>,</w:t>
      </w:r>
      <w:r w:rsidRPr="002138D9">
        <w:rPr>
          <w:rFonts w:asciiTheme="minorHAnsi" w:hAnsiTheme="minorHAnsi" w:cstheme="minorHAnsi"/>
          <w:sz w:val="22"/>
          <w:szCs w:val="22"/>
        </w:rPr>
        <w:t xml:space="preserve"> </w:t>
      </w:r>
      <w:r w:rsidR="00E46B55">
        <w:rPr>
          <w:rFonts w:asciiTheme="minorHAnsi" w:hAnsiTheme="minorHAnsi" w:cstheme="minorHAnsi"/>
          <w:sz w:val="22"/>
          <w:szCs w:val="22"/>
        </w:rPr>
        <w:t>με απόδειξη παραλαβής</w:t>
      </w:r>
      <w:r w:rsidR="00E46B55" w:rsidRPr="00E46B55">
        <w:rPr>
          <w:rFonts w:asciiTheme="minorHAnsi" w:hAnsiTheme="minorHAnsi" w:cstheme="minorHAnsi"/>
          <w:sz w:val="22"/>
          <w:szCs w:val="22"/>
        </w:rPr>
        <w:t>,</w:t>
      </w:r>
      <w:r w:rsidRPr="002138D9">
        <w:rPr>
          <w:rFonts w:asciiTheme="minorHAnsi" w:hAnsiTheme="minorHAnsi" w:cstheme="minorHAnsi"/>
          <w:sz w:val="22"/>
          <w:szCs w:val="22"/>
        </w:rPr>
        <w:t xml:space="preserve"> στην οποία προσδιορίζονται οι αποκλίσεις και καθορίζονται διορθωτικά μέτρα και περίοδος συμμόρφωσης του δικαιούχου.</w:t>
      </w:r>
    </w:p>
    <w:p w14:paraId="47BA72CB" w14:textId="0239E8E2" w:rsidR="004A6832" w:rsidRPr="002138D9" w:rsidRDefault="004A6832" w:rsidP="004A683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Μετά την παρέλευση του χρονικού διαστήματος συμμόρφωσης του δικαιούχου</w:t>
      </w:r>
      <w:r w:rsidR="00E46B55" w:rsidRPr="00E46B55">
        <w:rPr>
          <w:rFonts w:asciiTheme="minorHAnsi" w:hAnsiTheme="minorHAnsi" w:cstheme="minorHAnsi"/>
          <w:sz w:val="22"/>
          <w:szCs w:val="22"/>
        </w:rPr>
        <w:t>,</w:t>
      </w:r>
      <w:r w:rsidRPr="002138D9">
        <w:rPr>
          <w:rFonts w:asciiTheme="minorHAnsi" w:hAnsiTheme="minorHAnsi" w:cstheme="minorHAnsi"/>
          <w:sz w:val="22"/>
          <w:szCs w:val="22"/>
        </w:rPr>
        <w:t xml:space="preserve"> χωρίς αυτός να έχει προβεί στα συσταθέντα διορθωτικά μέτρα, η πράξη ανακαλείται με ευθύνη της </w:t>
      </w:r>
      <w:r w:rsidR="00CF2098" w:rsidRPr="00CF2098">
        <w:rPr>
          <w:rFonts w:asciiTheme="minorHAnsi" w:hAnsiTheme="minorHAnsi" w:cstheme="minorHAnsi"/>
          <w:sz w:val="22"/>
          <w:szCs w:val="22"/>
        </w:rPr>
        <w:t>ΕΥΔ Ε.Π. Περιφέρειας Δυτικής Ελλάδας</w:t>
      </w:r>
      <w:r w:rsidRPr="002138D9">
        <w:rPr>
          <w:rFonts w:asciiTheme="minorHAnsi" w:hAnsiTheme="minorHAnsi" w:cstheme="minorHAnsi"/>
          <w:sz w:val="22"/>
          <w:szCs w:val="22"/>
        </w:rPr>
        <w:t>.</w:t>
      </w:r>
    </w:p>
    <w:p w14:paraId="56D2B5E1" w14:textId="3CAF06AE" w:rsidR="004A6832" w:rsidRPr="002138D9" w:rsidRDefault="004A6832" w:rsidP="004A683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lastRenderedPageBreak/>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w:t>
      </w:r>
      <w:r w:rsidR="00E46B55" w:rsidRPr="00E46B55">
        <w:rPr>
          <w:rFonts w:asciiTheme="minorHAnsi" w:hAnsiTheme="minorHAnsi" w:cstheme="minorHAnsi"/>
          <w:sz w:val="22"/>
          <w:szCs w:val="22"/>
        </w:rPr>
        <w:t>,</w:t>
      </w:r>
      <w:r w:rsidRPr="002138D9">
        <w:rPr>
          <w:rFonts w:asciiTheme="minorHAnsi" w:hAnsiTheme="minorHAnsi" w:cstheme="minorHAnsi"/>
          <w:sz w:val="22"/>
          <w:szCs w:val="22"/>
        </w:rPr>
        <w:t xml:space="preserve"> Καν (ΕΕ) 640/2014.</w:t>
      </w:r>
    </w:p>
    <w:p w14:paraId="3C5AB39D" w14:textId="77777777" w:rsidR="0013681E" w:rsidRDefault="0013681E" w:rsidP="004A6832">
      <w:pPr>
        <w:spacing w:line="276" w:lineRule="auto"/>
        <w:jc w:val="center"/>
        <w:rPr>
          <w:rFonts w:asciiTheme="minorHAnsi" w:hAnsiTheme="minorHAnsi" w:cstheme="minorHAnsi"/>
          <w:b/>
          <w:sz w:val="22"/>
          <w:szCs w:val="22"/>
        </w:rPr>
      </w:pPr>
    </w:p>
    <w:p w14:paraId="77242AA2" w14:textId="2DD368C1" w:rsidR="004A6832" w:rsidRPr="002138D9" w:rsidRDefault="004A6832" w:rsidP="00E46B55">
      <w:pPr>
        <w:pStyle w:val="1"/>
        <w:jc w:val="center"/>
      </w:pPr>
      <w:bookmarkStart w:id="33" w:name="_Toc527510550"/>
      <w:r w:rsidRPr="002138D9">
        <w:t>Άρθρο 1</w:t>
      </w:r>
      <w:r w:rsidR="004F6BE2">
        <w:t>3</w:t>
      </w:r>
      <w:r w:rsidR="00E46B55" w:rsidRPr="00FF45F0">
        <w:t xml:space="preserve"> </w:t>
      </w:r>
      <w:r w:rsidR="00E46B55">
        <w:t>«</w:t>
      </w:r>
      <w:r w:rsidRPr="002138D9">
        <w:t>Τροποποίηση ΤΔ Πράξεων</w:t>
      </w:r>
      <w:r w:rsidR="00E46B55">
        <w:t>»</w:t>
      </w:r>
      <w:bookmarkEnd w:id="33"/>
    </w:p>
    <w:p w14:paraId="3ACA04E3" w14:textId="77777777" w:rsidR="00FF45F0" w:rsidRDefault="00FF45F0" w:rsidP="00FF45F0">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Α. </w:t>
      </w:r>
      <w:r w:rsidR="00050D3B" w:rsidRPr="002138D9">
        <w:rPr>
          <w:rFonts w:asciiTheme="minorHAnsi" w:hAnsiTheme="minorHAnsi" w:cstheme="minorHAnsi"/>
          <w:sz w:val="22"/>
          <w:szCs w:val="22"/>
        </w:rPr>
        <w:t>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w:t>
      </w:r>
      <w:r>
        <w:rPr>
          <w:rFonts w:asciiTheme="minorHAnsi" w:hAnsiTheme="minorHAnsi" w:cstheme="minorHAnsi"/>
          <w:sz w:val="22"/>
          <w:szCs w:val="22"/>
        </w:rPr>
        <w:t>, το οποίο παρέχεται από την ΔΑ</w:t>
      </w:r>
      <w:r w:rsidR="00050D3B" w:rsidRPr="002138D9">
        <w:rPr>
          <w:rFonts w:asciiTheme="minorHAnsi" w:hAnsiTheme="minorHAnsi" w:cstheme="minorHAnsi"/>
          <w:sz w:val="22"/>
          <w:szCs w:val="22"/>
        </w:rPr>
        <w:t>/ΕΦ</w:t>
      </w:r>
      <w:r>
        <w:rPr>
          <w:rFonts w:asciiTheme="minorHAnsi" w:hAnsiTheme="minorHAnsi" w:cstheme="minorHAnsi"/>
          <w:sz w:val="22"/>
          <w:szCs w:val="22"/>
        </w:rPr>
        <w:t>,</w:t>
      </w:r>
      <w:r w:rsidR="00050D3B" w:rsidRPr="002138D9">
        <w:rPr>
          <w:rFonts w:asciiTheme="minorHAnsi" w:hAnsiTheme="minorHAnsi" w:cstheme="minorHAnsi"/>
          <w:sz w:val="22"/>
          <w:szCs w:val="22"/>
        </w:rPr>
        <w:t xml:space="preserve"> στο</w:t>
      </w:r>
      <w:r w:rsidR="00DF60D4" w:rsidRPr="002138D9">
        <w:rPr>
          <w:rFonts w:asciiTheme="minorHAnsi" w:hAnsiTheme="minorHAnsi" w:cstheme="minorHAnsi"/>
          <w:sz w:val="22"/>
          <w:szCs w:val="22"/>
        </w:rPr>
        <w:t>ν</w:t>
      </w:r>
      <w:r w:rsidR="00050D3B" w:rsidRPr="002138D9">
        <w:rPr>
          <w:rFonts w:asciiTheme="minorHAnsi" w:hAnsiTheme="minorHAnsi" w:cstheme="minorHAnsi"/>
          <w:sz w:val="22"/>
          <w:szCs w:val="22"/>
        </w:rPr>
        <w:t xml:space="preserve"> </w:t>
      </w:r>
      <w:proofErr w:type="spellStart"/>
      <w:r w:rsidR="00050D3B" w:rsidRPr="002138D9">
        <w:rPr>
          <w:rFonts w:asciiTheme="minorHAnsi" w:hAnsiTheme="minorHAnsi" w:cstheme="minorHAnsi"/>
          <w:sz w:val="22"/>
          <w:szCs w:val="22"/>
        </w:rPr>
        <w:t>ιστότοπο</w:t>
      </w:r>
      <w:proofErr w:type="spellEnd"/>
      <w:r w:rsidR="00050D3B" w:rsidRPr="002138D9">
        <w:rPr>
          <w:rFonts w:asciiTheme="minorHAnsi" w:hAnsiTheme="minorHAnsi" w:cstheme="minorHAnsi"/>
          <w:sz w:val="22"/>
          <w:szCs w:val="22"/>
        </w:rPr>
        <w:t xml:space="preserve"> </w:t>
      </w:r>
      <w:r w:rsidR="00DF60D4" w:rsidRPr="002138D9">
        <w:rPr>
          <w:rFonts w:asciiTheme="minorHAnsi" w:hAnsiTheme="minorHAnsi" w:cstheme="minorHAnsi"/>
          <w:sz w:val="22"/>
          <w:szCs w:val="22"/>
        </w:rPr>
        <w:t xml:space="preserve">της ΟΤΔ </w:t>
      </w:r>
      <w:r w:rsidR="0072281C">
        <w:rPr>
          <w:rFonts w:asciiTheme="minorHAnsi" w:hAnsiTheme="minorHAnsi" w:cstheme="minorHAnsi"/>
          <w:sz w:val="22"/>
          <w:szCs w:val="22"/>
        </w:rPr>
        <w:t>(</w:t>
      </w:r>
      <w:hyperlink r:id="rId28" w:history="1">
        <w:r w:rsidR="005774F3" w:rsidRPr="002138D9">
          <w:rPr>
            <w:rStyle w:val="-"/>
            <w:rFonts w:asciiTheme="minorHAnsi" w:hAnsiTheme="minorHAnsi" w:cstheme="minorHAnsi"/>
            <w:sz w:val="22"/>
            <w:szCs w:val="22"/>
          </w:rPr>
          <w:t>www.</w:t>
        </w:r>
        <w:r w:rsidR="005774F3" w:rsidRPr="002138D9">
          <w:rPr>
            <w:rStyle w:val="-"/>
            <w:rFonts w:asciiTheme="minorHAnsi" w:hAnsiTheme="minorHAnsi" w:cstheme="minorHAnsi"/>
            <w:sz w:val="22"/>
            <w:szCs w:val="22"/>
            <w:lang w:val="en-US"/>
          </w:rPr>
          <w:t>aitoliki</w:t>
        </w:r>
        <w:r w:rsidR="005774F3" w:rsidRPr="002138D9">
          <w:rPr>
            <w:rStyle w:val="-"/>
            <w:rFonts w:asciiTheme="minorHAnsi" w:hAnsiTheme="minorHAnsi" w:cstheme="minorHAnsi"/>
            <w:sz w:val="22"/>
            <w:szCs w:val="22"/>
          </w:rPr>
          <w:t>.</w:t>
        </w:r>
        <w:r w:rsidR="005774F3" w:rsidRPr="002138D9">
          <w:rPr>
            <w:rStyle w:val="-"/>
            <w:rFonts w:asciiTheme="minorHAnsi" w:hAnsiTheme="minorHAnsi" w:cstheme="minorHAnsi"/>
            <w:sz w:val="22"/>
            <w:szCs w:val="22"/>
            <w:lang w:val="en-US"/>
          </w:rPr>
          <w:t>gr</w:t>
        </w:r>
      </w:hyperlink>
      <w:r w:rsidR="0072281C">
        <w:rPr>
          <w:rStyle w:val="-"/>
          <w:rFonts w:asciiTheme="minorHAnsi" w:hAnsiTheme="minorHAnsi" w:cstheme="minorHAnsi"/>
          <w:sz w:val="22"/>
          <w:szCs w:val="22"/>
        </w:rPr>
        <w:t>),</w:t>
      </w:r>
      <w:r w:rsidR="005774F3" w:rsidRPr="002138D9">
        <w:rPr>
          <w:rFonts w:asciiTheme="minorHAnsi" w:hAnsiTheme="minorHAnsi" w:cstheme="minorHAnsi"/>
          <w:sz w:val="22"/>
          <w:szCs w:val="22"/>
        </w:rPr>
        <w:t xml:space="preserve"> </w:t>
      </w:r>
      <w:r w:rsidR="008751BF" w:rsidRPr="002138D9">
        <w:rPr>
          <w:rFonts w:asciiTheme="minorHAnsi" w:hAnsiTheme="minorHAnsi" w:cstheme="minorHAnsi"/>
          <w:sz w:val="22"/>
          <w:szCs w:val="22"/>
        </w:rPr>
        <w:t>αλλά και μέσω του</w:t>
      </w:r>
      <w:r w:rsidR="00DF60D4" w:rsidRPr="002138D9">
        <w:rPr>
          <w:rFonts w:asciiTheme="minorHAnsi" w:hAnsiTheme="minorHAnsi" w:cstheme="minorHAnsi"/>
          <w:sz w:val="22"/>
          <w:szCs w:val="22"/>
        </w:rPr>
        <w:t xml:space="preserve"> ΠΣΚΕ</w:t>
      </w:r>
      <w:r w:rsidR="00050D3B" w:rsidRPr="002138D9">
        <w:rPr>
          <w:rFonts w:asciiTheme="minorHAnsi" w:hAnsiTheme="minorHAnsi" w:cstheme="minorHAnsi"/>
          <w:sz w:val="22"/>
          <w:szCs w:val="22"/>
        </w:rPr>
        <w:t xml:space="preserve">, το οποίο ο δικαιούχος αναπαράγει/κατεβάζει, το συμπληρώνει κατάλληλα και το επισυνάπτει στο ΠΣΚΕ σε </w:t>
      </w:r>
      <w:proofErr w:type="spellStart"/>
      <w:r w:rsidR="00050D3B" w:rsidRPr="002138D9">
        <w:rPr>
          <w:rFonts w:asciiTheme="minorHAnsi" w:hAnsiTheme="minorHAnsi" w:cstheme="minorHAnsi"/>
          <w:sz w:val="22"/>
          <w:szCs w:val="22"/>
        </w:rPr>
        <w:t>pdf</w:t>
      </w:r>
      <w:proofErr w:type="spellEnd"/>
      <w:r w:rsidR="00050D3B" w:rsidRPr="002138D9">
        <w:rPr>
          <w:rFonts w:asciiTheme="minorHAnsi" w:hAnsiTheme="minorHAnsi" w:cstheme="minorHAnsi"/>
          <w:sz w:val="22"/>
          <w:szCs w:val="22"/>
        </w:rPr>
        <w:t xml:space="preserve"> μορφή. </w:t>
      </w:r>
    </w:p>
    <w:p w14:paraId="41848D06" w14:textId="18A3E6C1" w:rsidR="004A6832" w:rsidRPr="002138D9" w:rsidRDefault="00FF45F0" w:rsidP="00FF45F0">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Β.</w:t>
      </w:r>
      <w:r>
        <w:rPr>
          <w:rFonts w:asciiTheme="minorHAnsi" w:hAnsiTheme="minorHAnsi" w:cstheme="minorHAnsi"/>
          <w:sz w:val="22"/>
          <w:szCs w:val="22"/>
        </w:rPr>
        <w:t xml:space="preserve"> </w:t>
      </w:r>
      <w:r w:rsidR="00050D3B" w:rsidRPr="002138D9">
        <w:rPr>
          <w:rFonts w:asciiTheme="minorHAnsi" w:hAnsiTheme="minorHAnsi" w:cstheme="minorHAnsi"/>
          <w:sz w:val="22"/>
          <w:szCs w:val="22"/>
        </w:rPr>
        <w:t xml:space="preserve">Ο δικαιούχος υποχρεούται, </w:t>
      </w:r>
      <w:r w:rsidR="00050D3B" w:rsidRPr="0072281C">
        <w:rPr>
          <w:rFonts w:asciiTheme="minorHAnsi" w:hAnsiTheme="minorHAnsi" w:cstheme="minorHAnsi"/>
          <w:b/>
          <w:i/>
          <w:sz w:val="22"/>
          <w:szCs w:val="22"/>
        </w:rPr>
        <w:t>εντός πέντε</w:t>
      </w:r>
      <w:r w:rsidR="0041430D">
        <w:rPr>
          <w:rFonts w:asciiTheme="minorHAnsi" w:hAnsiTheme="minorHAnsi" w:cstheme="minorHAnsi"/>
          <w:b/>
          <w:i/>
          <w:sz w:val="22"/>
          <w:szCs w:val="22"/>
        </w:rPr>
        <w:t xml:space="preserve"> (5)</w:t>
      </w:r>
      <w:r w:rsidR="00050D3B" w:rsidRPr="0072281C">
        <w:rPr>
          <w:rFonts w:asciiTheme="minorHAnsi" w:hAnsiTheme="minorHAnsi" w:cstheme="minorHAnsi"/>
          <w:b/>
          <w:i/>
          <w:sz w:val="22"/>
          <w:szCs w:val="22"/>
        </w:rPr>
        <w:t xml:space="preserve"> εργάσιμων ημερών</w:t>
      </w:r>
      <w:r w:rsidR="00050D3B" w:rsidRPr="002138D9">
        <w:rPr>
          <w:rFonts w:asciiTheme="minorHAnsi" w:hAnsiTheme="minorHAnsi" w:cstheme="minorHAnsi"/>
          <w:sz w:val="22"/>
          <w:szCs w:val="22"/>
        </w:rPr>
        <w:t>, να αποστείλει στην ΟΤΔ σε φυσική μορφή το αποδεικτό κατάθεσης της αίτησης τροποποίησης</w:t>
      </w:r>
      <w:r w:rsidR="0072281C">
        <w:rPr>
          <w:rFonts w:asciiTheme="minorHAnsi" w:hAnsiTheme="minorHAnsi" w:cstheme="minorHAnsi"/>
          <w:sz w:val="22"/>
          <w:szCs w:val="22"/>
        </w:rPr>
        <w:t>,</w:t>
      </w:r>
      <w:r w:rsidR="00050D3B" w:rsidRPr="002138D9">
        <w:rPr>
          <w:rFonts w:asciiTheme="minorHAnsi" w:hAnsiTheme="minorHAnsi" w:cstheme="minorHAnsi"/>
          <w:sz w:val="22"/>
          <w:szCs w:val="22"/>
        </w:rPr>
        <w:t xml:space="preserve"> </w:t>
      </w:r>
      <w:r w:rsidR="0041430D">
        <w:rPr>
          <w:rFonts w:asciiTheme="minorHAnsi" w:hAnsiTheme="minorHAnsi" w:cstheme="minorHAnsi"/>
          <w:sz w:val="22"/>
          <w:szCs w:val="22"/>
        </w:rPr>
        <w:t xml:space="preserve">σε φυσικό φάκελο που περιλαμβάνει την αίτηση τροποποίησης, </w:t>
      </w:r>
      <w:r w:rsidR="00050D3B" w:rsidRPr="002138D9">
        <w:rPr>
          <w:rFonts w:asciiTheme="minorHAnsi" w:hAnsiTheme="minorHAnsi" w:cstheme="minorHAnsi"/>
          <w:sz w:val="22"/>
          <w:szCs w:val="22"/>
        </w:rPr>
        <w:t>καθώς και τα απαιτούμενα δικαιολογητικά και παραστατικά προκειμένου να τεκμηριώσει το αίτημα του.</w:t>
      </w:r>
    </w:p>
    <w:p w14:paraId="152308E8" w14:textId="3C2B727F" w:rsidR="004A6832" w:rsidRPr="002138D9" w:rsidRDefault="00FF45F0" w:rsidP="004A6832">
      <w:pPr>
        <w:spacing w:line="276" w:lineRule="auto"/>
        <w:jc w:val="both"/>
        <w:rPr>
          <w:rFonts w:asciiTheme="minorHAnsi" w:hAnsiTheme="minorHAnsi" w:cstheme="minorHAnsi"/>
          <w:sz w:val="22"/>
          <w:szCs w:val="22"/>
        </w:rPr>
      </w:pPr>
      <w:r>
        <w:rPr>
          <w:rFonts w:asciiTheme="minorHAnsi" w:hAnsiTheme="minorHAnsi" w:cstheme="minorHAnsi"/>
          <w:b/>
          <w:sz w:val="22"/>
          <w:szCs w:val="22"/>
        </w:rPr>
        <w:t xml:space="preserve">Γ. </w:t>
      </w:r>
      <w:r w:rsidR="004A6832" w:rsidRPr="002138D9">
        <w:rPr>
          <w:rFonts w:asciiTheme="minorHAnsi" w:hAnsiTheme="minorHAnsi" w:cstheme="minorHAnsi"/>
          <w:sz w:val="22"/>
          <w:szCs w:val="22"/>
        </w:rPr>
        <w:t>Η διαπίστωση της ανάγκης τροποποίησης της πράξης μπορεί να προκύψει:</w:t>
      </w:r>
    </w:p>
    <w:p w14:paraId="7C196B11" w14:textId="327C738F" w:rsidR="004A6832" w:rsidRPr="002138D9" w:rsidRDefault="004A6832" w:rsidP="00FF45F0">
      <w:pPr>
        <w:numPr>
          <w:ilvl w:val="0"/>
          <w:numId w:val="6"/>
        </w:num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w:t>
      </w:r>
      <w:r w:rsidR="0072281C">
        <w:rPr>
          <w:rFonts w:asciiTheme="minorHAnsi" w:hAnsiTheme="minorHAnsi" w:cstheme="minorHAnsi"/>
          <w:sz w:val="22"/>
          <w:szCs w:val="22"/>
        </w:rPr>
        <w:t>,</w:t>
      </w:r>
      <w:r w:rsidRPr="002138D9">
        <w:rPr>
          <w:rFonts w:asciiTheme="minorHAnsi" w:hAnsiTheme="minorHAnsi" w:cstheme="minorHAnsi"/>
          <w:sz w:val="22"/>
          <w:szCs w:val="22"/>
        </w:rPr>
        <w:t xml:space="preserve"> του Καν. 640/2014.</w:t>
      </w:r>
    </w:p>
    <w:p w14:paraId="762D739E" w14:textId="26D5E0B5" w:rsidR="004A6832" w:rsidRPr="002138D9" w:rsidRDefault="004A6832" w:rsidP="00FF45F0">
      <w:pPr>
        <w:numPr>
          <w:ilvl w:val="0"/>
          <w:numId w:val="6"/>
        </w:num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Κατά τη διαδικασία παρακολούθησης, της πορείας υλοποίησης της πράξης, στην περίπτωση που διαπιστώνονται αλλαγές στα στοιχεία της πράξης</w:t>
      </w:r>
      <w:r w:rsidR="0072281C">
        <w:rPr>
          <w:rFonts w:asciiTheme="minorHAnsi" w:hAnsiTheme="minorHAnsi" w:cstheme="minorHAnsi"/>
          <w:sz w:val="22"/>
          <w:szCs w:val="22"/>
        </w:rPr>
        <w:t>,</w:t>
      </w:r>
      <w:r w:rsidRPr="002138D9">
        <w:rPr>
          <w:rFonts w:asciiTheme="minorHAnsi" w:hAnsiTheme="minorHAnsi" w:cstheme="minorHAnsi"/>
          <w:sz w:val="22"/>
          <w:szCs w:val="22"/>
        </w:rPr>
        <w:t xml:space="preserve"> όπως αυτά αποτυπώνονται στην απόφαση ένταξης ή αποκλίσεις</w:t>
      </w:r>
      <w:r w:rsidR="0072281C">
        <w:rPr>
          <w:rFonts w:asciiTheme="minorHAnsi" w:hAnsiTheme="minorHAnsi" w:cstheme="minorHAnsi"/>
          <w:sz w:val="22"/>
          <w:szCs w:val="22"/>
        </w:rPr>
        <w:t xml:space="preserve"> κατά την υλοποίηση της πράξης </w:t>
      </w:r>
      <w:r w:rsidRPr="002138D9">
        <w:rPr>
          <w:rFonts w:asciiTheme="minorHAnsi" w:hAnsiTheme="minorHAnsi" w:cstheme="minorHAnsi"/>
          <w:sz w:val="22"/>
          <w:szCs w:val="22"/>
        </w:rPr>
        <w:t>(λόγω διαχειριστικών προβλημάτων, εμπλοκών στην εκτέλεση της πράξης κα.)</w:t>
      </w:r>
      <w:r w:rsidR="005C3CB5">
        <w:rPr>
          <w:rFonts w:asciiTheme="minorHAnsi" w:hAnsiTheme="minorHAnsi" w:cstheme="minorHAnsi"/>
          <w:sz w:val="22"/>
          <w:szCs w:val="22"/>
        </w:rPr>
        <w:t>.</w:t>
      </w:r>
    </w:p>
    <w:p w14:paraId="48B96BC2" w14:textId="3266AFEB" w:rsidR="004A6832" w:rsidRPr="002138D9" w:rsidRDefault="00FF45F0" w:rsidP="0072281C">
      <w:pPr>
        <w:spacing w:line="276" w:lineRule="auto"/>
        <w:jc w:val="both"/>
        <w:rPr>
          <w:rFonts w:asciiTheme="minorHAnsi" w:hAnsiTheme="minorHAnsi" w:cstheme="minorHAnsi"/>
          <w:sz w:val="22"/>
          <w:szCs w:val="22"/>
        </w:rPr>
      </w:pPr>
      <w:r w:rsidRPr="00FF45F0">
        <w:rPr>
          <w:rFonts w:asciiTheme="minorHAnsi" w:hAnsiTheme="minorHAnsi" w:cstheme="minorHAnsi"/>
          <w:b/>
          <w:sz w:val="22"/>
          <w:szCs w:val="22"/>
        </w:rPr>
        <w:t>Δ</w:t>
      </w:r>
      <w:r>
        <w:rPr>
          <w:rFonts w:asciiTheme="minorHAnsi" w:hAnsiTheme="minorHAnsi" w:cstheme="minorHAnsi"/>
          <w:b/>
          <w:sz w:val="22"/>
          <w:szCs w:val="22"/>
        </w:rPr>
        <w:t xml:space="preserve">. </w:t>
      </w:r>
      <w:r w:rsidR="004A6832" w:rsidRPr="00FF45F0">
        <w:rPr>
          <w:rFonts w:asciiTheme="minorHAnsi" w:hAnsiTheme="minorHAnsi" w:cstheme="minorHAnsi"/>
          <w:sz w:val="22"/>
          <w:szCs w:val="22"/>
        </w:rPr>
        <w:t xml:space="preserve">Οι </w:t>
      </w:r>
      <w:r w:rsidR="004A6832" w:rsidRPr="002138D9">
        <w:rPr>
          <w:rFonts w:asciiTheme="minorHAnsi" w:hAnsiTheme="minorHAnsi" w:cstheme="minorHAnsi"/>
          <w:sz w:val="22"/>
          <w:szCs w:val="22"/>
        </w:rPr>
        <w:t>τροποποιήσεις των πράξεων μπορούν να αφορούν:</w:t>
      </w:r>
    </w:p>
    <w:p w14:paraId="0C67D8F5" w14:textId="7788DD24" w:rsidR="004A6832" w:rsidRPr="002138D9" w:rsidRDefault="004A6832" w:rsidP="00764C1E">
      <w:pPr>
        <w:numPr>
          <w:ilvl w:val="0"/>
          <w:numId w:val="7"/>
        </w:num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τροποποίηση του φυσικού και οικονομικού αντικειμένου της </w:t>
      </w:r>
      <w:r w:rsidR="00A23A66">
        <w:rPr>
          <w:rFonts w:asciiTheme="minorHAnsi" w:hAnsiTheme="minorHAnsi" w:cstheme="minorHAnsi"/>
          <w:sz w:val="22"/>
          <w:szCs w:val="22"/>
        </w:rPr>
        <w:t>π</w:t>
      </w:r>
      <w:r w:rsidRPr="002138D9">
        <w:rPr>
          <w:rFonts w:asciiTheme="minorHAnsi" w:hAnsiTheme="minorHAnsi" w:cstheme="minorHAnsi"/>
          <w:sz w:val="22"/>
          <w:szCs w:val="22"/>
        </w:rPr>
        <w:t>ράξης</w:t>
      </w:r>
    </w:p>
    <w:p w14:paraId="06FADC90" w14:textId="4DA46DAC" w:rsidR="004A6832" w:rsidRPr="002138D9" w:rsidRDefault="004A6832" w:rsidP="00764C1E">
      <w:pPr>
        <w:numPr>
          <w:ilvl w:val="0"/>
          <w:numId w:val="7"/>
        </w:num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παράταση του χρο</w:t>
      </w:r>
      <w:r w:rsidR="00A23A66">
        <w:rPr>
          <w:rFonts w:asciiTheme="minorHAnsi" w:hAnsiTheme="minorHAnsi" w:cstheme="minorHAnsi"/>
          <w:sz w:val="22"/>
          <w:szCs w:val="22"/>
        </w:rPr>
        <w:t>νοδιαγράμματος ολοκλήρωσης της π</w:t>
      </w:r>
      <w:r w:rsidRPr="002138D9">
        <w:rPr>
          <w:rFonts w:asciiTheme="minorHAnsi" w:hAnsiTheme="minorHAnsi" w:cstheme="minorHAnsi"/>
          <w:sz w:val="22"/>
          <w:szCs w:val="22"/>
        </w:rPr>
        <w:t>ράξης</w:t>
      </w:r>
    </w:p>
    <w:p w14:paraId="60EC4492" w14:textId="77777777" w:rsidR="004A6832" w:rsidRPr="002138D9" w:rsidRDefault="004A6832" w:rsidP="00764C1E">
      <w:pPr>
        <w:numPr>
          <w:ilvl w:val="0"/>
          <w:numId w:val="7"/>
        </w:num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αλλαγή στοιχείων του Δικαιούχου (της νομικής μορφής, της επωνυμίας της επιχείρησης, της μετοχικής σύνθεσης  κλπ.)</w:t>
      </w:r>
    </w:p>
    <w:p w14:paraId="630F8115" w14:textId="77777777" w:rsidR="004A6832" w:rsidRPr="002138D9" w:rsidRDefault="004A6832" w:rsidP="0072281C">
      <w:pPr>
        <w:pStyle w:val="ad"/>
        <w:numPr>
          <w:ilvl w:val="0"/>
          <w:numId w:val="7"/>
        </w:numPr>
        <w:spacing w:after="0"/>
        <w:jc w:val="both"/>
        <w:rPr>
          <w:rFonts w:asciiTheme="minorHAnsi" w:hAnsiTheme="minorHAnsi" w:cstheme="minorHAnsi"/>
        </w:rPr>
      </w:pPr>
      <w:r w:rsidRPr="002138D9">
        <w:rPr>
          <w:rFonts w:asciiTheme="minorHAnsi" w:hAnsiTheme="minorHAnsi" w:cstheme="minorHAnsi"/>
        </w:rPr>
        <w:t>μεταφορές ποσών μεταξύ «Κατηγοριών δαπανών».</w:t>
      </w:r>
    </w:p>
    <w:p w14:paraId="64D7FFFB" w14:textId="77777777" w:rsidR="004A6832" w:rsidRPr="002138D9" w:rsidRDefault="004A6832" w:rsidP="0072281C">
      <w:pPr>
        <w:numPr>
          <w:ilvl w:val="0"/>
          <w:numId w:val="7"/>
        </w:num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διόρθωση προφανών σφαλμάτων (Άρθρο 4 Καν (ΕΕ) 809/2013).</w:t>
      </w:r>
    </w:p>
    <w:p w14:paraId="1E0311C1" w14:textId="6EDC45EE" w:rsidR="004A6832" w:rsidRPr="002138D9" w:rsidRDefault="00FF45F0" w:rsidP="00FF45F0">
      <w:pPr>
        <w:spacing w:line="276" w:lineRule="auto"/>
        <w:ind w:left="284" w:hanging="284"/>
        <w:jc w:val="both"/>
        <w:rPr>
          <w:rFonts w:asciiTheme="minorHAnsi" w:hAnsiTheme="minorHAnsi" w:cstheme="minorHAnsi"/>
          <w:sz w:val="22"/>
          <w:szCs w:val="22"/>
        </w:rPr>
      </w:pPr>
      <w:r w:rsidRPr="00FF45F0">
        <w:rPr>
          <w:rFonts w:asciiTheme="minorHAnsi" w:hAnsiTheme="minorHAnsi" w:cstheme="minorHAnsi"/>
          <w:b/>
          <w:sz w:val="22"/>
          <w:szCs w:val="22"/>
        </w:rPr>
        <w:t>Ε</w:t>
      </w:r>
      <w:r>
        <w:rPr>
          <w:rFonts w:asciiTheme="minorHAnsi" w:hAnsiTheme="minorHAnsi" w:cstheme="minorHAnsi"/>
          <w:b/>
          <w:sz w:val="22"/>
          <w:szCs w:val="22"/>
        </w:rPr>
        <w:t xml:space="preserve">. </w:t>
      </w:r>
      <w:r w:rsidR="004A6832" w:rsidRPr="00FF45F0">
        <w:rPr>
          <w:rFonts w:asciiTheme="minorHAnsi" w:hAnsiTheme="minorHAnsi" w:cstheme="minorHAnsi"/>
          <w:sz w:val="22"/>
          <w:szCs w:val="22"/>
        </w:rPr>
        <w:t>Με</w:t>
      </w:r>
      <w:r w:rsidR="004A6832" w:rsidRPr="002138D9">
        <w:rPr>
          <w:rFonts w:asciiTheme="minorHAnsi" w:hAnsiTheme="minorHAnsi" w:cstheme="minorHAnsi"/>
          <w:sz w:val="22"/>
          <w:szCs w:val="22"/>
        </w:rPr>
        <w:t xml:space="preserve">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 εξετάζει τις διαφοροποιήσεις</w:t>
      </w:r>
      <w:r w:rsidR="0072281C">
        <w:rPr>
          <w:rFonts w:asciiTheme="minorHAnsi" w:hAnsiTheme="minorHAnsi" w:cstheme="minorHAnsi"/>
          <w:sz w:val="22"/>
          <w:szCs w:val="22"/>
        </w:rPr>
        <w:t>,</w:t>
      </w:r>
      <w:r w:rsidR="004A6832" w:rsidRPr="002138D9">
        <w:rPr>
          <w:rFonts w:asciiTheme="minorHAnsi" w:hAnsiTheme="minorHAnsi" w:cstheme="minorHAnsi"/>
          <w:sz w:val="22"/>
          <w:szCs w:val="22"/>
        </w:rPr>
        <w:t xml:space="preserve"> ιδίως ως προς την σύνδεσή τους με τα κριτήρια επιλεξιμότητας και επιλογής.</w:t>
      </w:r>
      <w:r>
        <w:rPr>
          <w:rFonts w:asciiTheme="minorHAnsi" w:hAnsiTheme="minorHAnsi" w:cstheme="minorHAnsi"/>
          <w:sz w:val="22"/>
          <w:szCs w:val="22"/>
        </w:rPr>
        <w:t xml:space="preserve"> </w:t>
      </w:r>
      <w:r w:rsidR="004A6832" w:rsidRPr="0072281C">
        <w:rPr>
          <w:rFonts w:asciiTheme="minorHAnsi" w:hAnsiTheme="minorHAnsi" w:cstheme="minorHAnsi"/>
          <w:b/>
          <w:i/>
          <w:sz w:val="22"/>
          <w:szCs w:val="22"/>
        </w:rPr>
        <w:t xml:space="preserve">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w:t>
      </w:r>
      <w:proofErr w:type="spellStart"/>
      <w:r w:rsidR="004A6832" w:rsidRPr="0072281C">
        <w:rPr>
          <w:rFonts w:asciiTheme="minorHAnsi" w:hAnsiTheme="minorHAnsi" w:cstheme="minorHAnsi"/>
          <w:b/>
          <w:i/>
          <w:sz w:val="22"/>
          <w:szCs w:val="22"/>
        </w:rPr>
        <w:t>εντάξιμη</w:t>
      </w:r>
      <w:proofErr w:type="spellEnd"/>
      <w:r w:rsidR="004A6832" w:rsidRPr="002138D9">
        <w:rPr>
          <w:rFonts w:asciiTheme="minorHAnsi" w:hAnsiTheme="minorHAnsi" w:cstheme="minorHAnsi"/>
          <w:sz w:val="22"/>
          <w:szCs w:val="22"/>
        </w:rPr>
        <w:t xml:space="preserve">. Επιπλέον, οι </w:t>
      </w:r>
      <w:r w:rsidR="004A6832" w:rsidRPr="002138D9">
        <w:rPr>
          <w:rFonts w:asciiTheme="minorHAnsi" w:hAnsiTheme="minorHAnsi" w:cstheme="minorHAnsi"/>
          <w:sz w:val="22"/>
          <w:szCs w:val="22"/>
        </w:rPr>
        <w:lastRenderedPageBreak/>
        <w:t>σχετικές μεταβολές δεν πρέπει να συνιστούν σημαντική τροποποίηση της πράξης κατά τα οριζόμενα στο άρθρο 71, παρ. 1 του Καν (ΕΕ) 1303/2013:</w:t>
      </w:r>
    </w:p>
    <w:p w14:paraId="76CCD92D" w14:textId="3AA205CB" w:rsidR="004A6832" w:rsidRPr="002138D9" w:rsidRDefault="004A6832" w:rsidP="00764C1E">
      <w:pPr>
        <w:pStyle w:val="ad"/>
        <w:numPr>
          <w:ilvl w:val="0"/>
          <w:numId w:val="8"/>
        </w:numPr>
        <w:spacing w:after="0"/>
        <w:jc w:val="both"/>
        <w:rPr>
          <w:rFonts w:asciiTheme="minorHAnsi" w:hAnsiTheme="minorHAnsi" w:cstheme="minorHAnsi"/>
        </w:rPr>
      </w:pPr>
      <w:r w:rsidRPr="002138D9">
        <w:rPr>
          <w:rFonts w:asciiTheme="minorHAnsi" w:hAnsiTheme="minorHAnsi" w:cstheme="minorHAnsi"/>
        </w:rPr>
        <w:t>παύση ή μετεγκατάσταση μιας παραγωγικής δραστηριότ</w:t>
      </w:r>
      <w:r w:rsidR="0072281C">
        <w:rPr>
          <w:rFonts w:asciiTheme="minorHAnsi" w:hAnsiTheme="minorHAnsi" w:cstheme="minorHAnsi"/>
        </w:rPr>
        <w:t>ητας εκτός της περιοχής του ΤΠ,</w:t>
      </w:r>
    </w:p>
    <w:p w14:paraId="2BB478CD" w14:textId="48B84D5A" w:rsidR="004A6832" w:rsidRPr="002138D9" w:rsidRDefault="004A6832" w:rsidP="00764C1E">
      <w:pPr>
        <w:pStyle w:val="ad"/>
        <w:numPr>
          <w:ilvl w:val="0"/>
          <w:numId w:val="8"/>
        </w:numPr>
        <w:spacing w:after="0"/>
        <w:jc w:val="both"/>
        <w:rPr>
          <w:rFonts w:asciiTheme="minorHAnsi" w:hAnsiTheme="minorHAnsi" w:cstheme="minorHAnsi"/>
        </w:rPr>
      </w:pPr>
      <w:r w:rsidRPr="002138D9">
        <w:rPr>
          <w:rFonts w:asciiTheme="minorHAnsi" w:hAnsiTheme="minorHAnsi" w:cstheme="minorHAnsi"/>
        </w:rPr>
        <w:t>αλλαγή του ιδιοκτησιακού καθεστώτος ενός στοιχείου υποδομής</w:t>
      </w:r>
      <w:r w:rsidR="0072281C">
        <w:rPr>
          <w:rFonts w:asciiTheme="minorHAnsi" w:hAnsiTheme="minorHAnsi" w:cstheme="minorHAnsi"/>
        </w:rPr>
        <w:t>,</w:t>
      </w:r>
      <w:r w:rsidRPr="002138D9">
        <w:rPr>
          <w:rFonts w:asciiTheme="minorHAnsi" w:hAnsiTheme="minorHAnsi" w:cstheme="minorHAnsi"/>
        </w:rPr>
        <w:t xml:space="preserve"> η οποία παρέχει σε μια εταιρεία ή δημόσιο οργα</w:t>
      </w:r>
      <w:r w:rsidR="0072281C">
        <w:rPr>
          <w:rFonts w:asciiTheme="minorHAnsi" w:hAnsiTheme="minorHAnsi" w:cstheme="minorHAnsi"/>
        </w:rPr>
        <w:t>νισμό αδικαιολόγητο πλεονέκτημα,</w:t>
      </w:r>
    </w:p>
    <w:p w14:paraId="458B2837" w14:textId="617C4BF0" w:rsidR="004A6832" w:rsidRPr="002138D9" w:rsidRDefault="004A6832" w:rsidP="00764C1E">
      <w:pPr>
        <w:pStyle w:val="ad"/>
        <w:numPr>
          <w:ilvl w:val="0"/>
          <w:numId w:val="8"/>
        </w:numPr>
        <w:jc w:val="both"/>
        <w:rPr>
          <w:rFonts w:asciiTheme="minorHAnsi" w:hAnsiTheme="minorHAnsi" w:cstheme="minorHAnsi"/>
        </w:rPr>
      </w:pPr>
      <w:r w:rsidRPr="002138D9">
        <w:rPr>
          <w:rFonts w:asciiTheme="minorHAnsi" w:hAnsiTheme="minorHAnsi" w:cstheme="minorHAnsi"/>
        </w:rPr>
        <w:t>ουσιαστική μεταβολή της πράξης, που επηρεάζει τη φύση της, τους στόχους της ή την εφαρμογή των όρων ένταξης</w:t>
      </w:r>
      <w:r w:rsidR="0072281C">
        <w:rPr>
          <w:rFonts w:asciiTheme="minorHAnsi" w:hAnsiTheme="minorHAnsi" w:cstheme="minorHAnsi"/>
        </w:rPr>
        <w:t>,</w:t>
      </w:r>
      <w:r w:rsidRPr="002138D9">
        <w:rPr>
          <w:rFonts w:asciiTheme="minorHAnsi" w:hAnsiTheme="minorHAnsi" w:cstheme="minorHAnsi"/>
        </w:rPr>
        <w:t xml:space="preserve"> που θα μπορούσαν να υπονομεύσουν τους αρχικούς στόχους της πράξης.</w:t>
      </w:r>
    </w:p>
    <w:p w14:paraId="3283C7E1" w14:textId="77777777" w:rsidR="00FF45F0" w:rsidRDefault="00FF45F0" w:rsidP="00FF45F0">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ΣΤ. </w:t>
      </w:r>
      <w:r w:rsidR="00EE532F" w:rsidRPr="002138D9">
        <w:rPr>
          <w:rFonts w:asciiTheme="minorHAnsi" w:hAnsiTheme="minorHAnsi" w:cstheme="minorHAnsi"/>
          <w:sz w:val="22"/>
          <w:szCs w:val="22"/>
        </w:rPr>
        <w:t>Ο δικαιούχος</w:t>
      </w:r>
      <w:r w:rsidR="004A6832" w:rsidRPr="002138D9">
        <w:rPr>
          <w:rFonts w:asciiTheme="minorHAnsi" w:hAnsiTheme="minorHAnsi" w:cstheme="minorHAnsi"/>
          <w:sz w:val="22"/>
          <w:szCs w:val="22"/>
        </w:rPr>
        <w:t xml:space="preserve"> έχει ως υποχρέωση να κάνει αναλυτική περιγραφή στα ποσά, και στους λόγους τροποποίησης, οι οποίοι πρέπει να συνάδουν με την φύση του έργου και την προστιθέμενη αξία τους. Με βάση το αποτέλεσμα της εξέτασης, η ΟΤΔ εγκρίνει ή απορρίπτει με απόφαση της ΕΔΠ το σχετικό αίτημα. Σε περίπτωση απόρριψης ενημερώνει εγγράφως το δικαιούχο.</w:t>
      </w:r>
    </w:p>
    <w:p w14:paraId="405240C0" w14:textId="390C04FA" w:rsidR="003D2C64" w:rsidRPr="00FF45F0" w:rsidRDefault="00FF45F0" w:rsidP="00FF45F0">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Ζ.</w:t>
      </w:r>
      <w:r>
        <w:rPr>
          <w:rFonts w:asciiTheme="minorHAnsi" w:hAnsiTheme="minorHAnsi" w:cstheme="minorHAnsi"/>
          <w:sz w:val="22"/>
          <w:szCs w:val="22"/>
        </w:rPr>
        <w:t xml:space="preserve"> </w:t>
      </w:r>
      <w:r w:rsidR="004A6832" w:rsidRPr="002138D9">
        <w:rPr>
          <w:rFonts w:asciiTheme="minorHAnsi" w:hAnsiTheme="minorHAnsi" w:cstheme="minorHAnsi"/>
          <w:sz w:val="22"/>
          <w:szCs w:val="22"/>
        </w:rPr>
        <w:t>Σε περίπτωση έγκρισης, η ΟΤΔ αποστέλλει το σχετικό αίτημα τροποποίησης της πράξης  του δικαιούχου, μαζί με την εγκριτική απόφαση της ΕΔΠ, στην ΕΥΔ (ΕΠ) της οικείας Περιφέρειας, ώστε να προβεί σε τροποποίηση του ΤΔΠ</w:t>
      </w:r>
      <w:r>
        <w:rPr>
          <w:rFonts w:asciiTheme="minorHAnsi" w:hAnsiTheme="minorHAnsi" w:cstheme="minorHAnsi"/>
          <w:sz w:val="22"/>
          <w:szCs w:val="22"/>
        </w:rPr>
        <w:t>,</w:t>
      </w:r>
      <w:r w:rsidR="004A6832" w:rsidRPr="002138D9">
        <w:rPr>
          <w:rFonts w:asciiTheme="minorHAnsi" w:hAnsiTheme="minorHAnsi" w:cstheme="minorHAnsi"/>
          <w:sz w:val="22"/>
          <w:szCs w:val="22"/>
        </w:rPr>
        <w:t xml:space="preserve"> με σχετική απόφαση του οικείου Περιφερειάρχη. </w:t>
      </w:r>
    </w:p>
    <w:p w14:paraId="1D607BAE" w14:textId="676B5FF5" w:rsidR="004A6832" w:rsidRPr="002138D9" w:rsidRDefault="007706B7" w:rsidP="00FF45F0">
      <w:pPr>
        <w:spacing w:line="276" w:lineRule="auto"/>
        <w:ind w:left="284" w:hanging="284"/>
        <w:jc w:val="both"/>
        <w:rPr>
          <w:rFonts w:asciiTheme="minorHAnsi" w:hAnsiTheme="minorHAnsi" w:cstheme="minorHAnsi"/>
          <w:sz w:val="22"/>
          <w:szCs w:val="22"/>
        </w:rPr>
      </w:pPr>
      <w:r w:rsidRPr="007706B7">
        <w:rPr>
          <w:rFonts w:asciiTheme="minorHAnsi" w:hAnsiTheme="minorHAnsi" w:cstheme="minorHAnsi"/>
          <w:b/>
          <w:sz w:val="22"/>
          <w:szCs w:val="22"/>
        </w:rPr>
        <w:t>Θ.</w:t>
      </w:r>
      <w:r w:rsidR="004A6832" w:rsidRPr="002138D9">
        <w:rPr>
          <w:rFonts w:asciiTheme="minorHAnsi" w:hAnsiTheme="minorHAnsi" w:cstheme="minorHAnsi"/>
          <w:sz w:val="22"/>
          <w:szCs w:val="22"/>
        </w:rPr>
        <w:t xml:space="preserve"> </w:t>
      </w:r>
      <w:r w:rsidR="00573B4B">
        <w:rPr>
          <w:rFonts w:asciiTheme="minorHAnsi" w:hAnsiTheme="minorHAnsi" w:cstheme="minorHAnsi"/>
          <w:sz w:val="22"/>
          <w:szCs w:val="22"/>
        </w:rPr>
        <w:t xml:space="preserve">Η </w:t>
      </w:r>
      <w:r w:rsidR="004A6832" w:rsidRPr="002138D9">
        <w:rPr>
          <w:rFonts w:asciiTheme="minorHAnsi" w:hAnsiTheme="minorHAnsi" w:cstheme="minorHAnsi"/>
          <w:sz w:val="22"/>
          <w:szCs w:val="22"/>
        </w:rPr>
        <w:t>ΟΤΔ</w:t>
      </w:r>
      <w:r w:rsidR="00573B4B">
        <w:rPr>
          <w:rFonts w:asciiTheme="minorHAnsi" w:hAnsiTheme="minorHAnsi" w:cstheme="minorHAnsi"/>
          <w:sz w:val="22"/>
          <w:szCs w:val="22"/>
        </w:rPr>
        <w:t>,</w:t>
      </w:r>
      <w:r w:rsidR="004A6832" w:rsidRPr="002138D9">
        <w:rPr>
          <w:rFonts w:asciiTheme="minorHAnsi" w:hAnsiTheme="minorHAnsi" w:cstheme="minorHAnsi"/>
          <w:sz w:val="22"/>
          <w:szCs w:val="22"/>
        </w:rPr>
        <w:t xml:space="preserve"> αφού ολοκληρώσει την διαδικασία </w:t>
      </w:r>
      <w:r w:rsidR="003F5417" w:rsidRPr="002138D9">
        <w:rPr>
          <w:rFonts w:asciiTheme="minorHAnsi" w:hAnsiTheme="minorHAnsi" w:cstheme="minorHAnsi"/>
          <w:sz w:val="22"/>
          <w:szCs w:val="22"/>
        </w:rPr>
        <w:t>τροποποίησης</w:t>
      </w:r>
      <w:r w:rsidR="004A6832" w:rsidRPr="002138D9">
        <w:rPr>
          <w:rFonts w:asciiTheme="minorHAnsi" w:hAnsiTheme="minorHAnsi" w:cstheme="minorHAnsi"/>
          <w:sz w:val="22"/>
          <w:szCs w:val="22"/>
        </w:rPr>
        <w:t xml:space="preserve"> της πράξης στο ΠΣΚΕ, </w:t>
      </w:r>
      <w:r w:rsidR="00C721F5">
        <w:rPr>
          <w:rFonts w:asciiTheme="minorHAnsi" w:hAnsiTheme="minorHAnsi" w:cstheme="minorHAnsi"/>
          <w:sz w:val="22"/>
          <w:szCs w:val="22"/>
        </w:rPr>
        <w:t xml:space="preserve">μεταφέρει </w:t>
      </w:r>
      <w:r w:rsidR="004A6832" w:rsidRPr="002138D9">
        <w:rPr>
          <w:rFonts w:asciiTheme="minorHAnsi" w:hAnsiTheme="minorHAnsi" w:cstheme="minorHAnsi"/>
          <w:sz w:val="22"/>
          <w:szCs w:val="22"/>
        </w:rPr>
        <w:t>τα στοιχεία της τροποποίησης στο ΟΠΣΑΑ.</w:t>
      </w:r>
    </w:p>
    <w:p w14:paraId="3BF49A82" w14:textId="299F3C09" w:rsidR="00FF45F0" w:rsidRDefault="007706B7" w:rsidP="00FF45F0">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Ι</w:t>
      </w:r>
      <w:r w:rsidR="00FF45F0">
        <w:rPr>
          <w:rFonts w:asciiTheme="minorHAnsi" w:hAnsiTheme="minorHAnsi" w:cstheme="minorHAnsi"/>
          <w:b/>
          <w:sz w:val="22"/>
          <w:szCs w:val="22"/>
        </w:rPr>
        <w:t xml:space="preserve">. </w:t>
      </w:r>
      <w:r w:rsidR="004A6832" w:rsidRPr="002138D9">
        <w:rPr>
          <w:rFonts w:asciiTheme="minorHAnsi" w:hAnsiTheme="minorHAnsi" w:cstheme="minorHAnsi"/>
          <w:sz w:val="22"/>
          <w:szCs w:val="22"/>
        </w:rPr>
        <w:t>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κλπ και μεταφορές ποσών εντός  «Κατηγοριών Δαπανών», δύναται να γίνονται για λόγους απλοποίησης με ευθύνη της ΟΤΔ και χωρίς προηγούμενη έγκριση της ΕΔΠ, η οποία θα ενημερωθεί αναλυτικά για όλα τα σχετικά αιτήματα σε επόμενη συνεδρίαση της.</w:t>
      </w:r>
    </w:p>
    <w:p w14:paraId="3EE7A37C" w14:textId="5CCEDEE3" w:rsidR="00FF45F0" w:rsidRDefault="00FF45F0" w:rsidP="00FF45F0">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Ι</w:t>
      </w:r>
      <w:r w:rsidR="007706B7">
        <w:rPr>
          <w:rFonts w:asciiTheme="minorHAnsi" w:hAnsiTheme="minorHAnsi" w:cstheme="minorHAnsi"/>
          <w:b/>
          <w:sz w:val="22"/>
          <w:szCs w:val="22"/>
        </w:rPr>
        <w:t>α</w:t>
      </w:r>
      <w:r>
        <w:rPr>
          <w:rFonts w:asciiTheme="minorHAnsi" w:hAnsiTheme="minorHAnsi" w:cstheme="minorHAnsi"/>
          <w:b/>
          <w:sz w:val="22"/>
          <w:szCs w:val="22"/>
        </w:rPr>
        <w:t>.</w:t>
      </w:r>
      <w:r>
        <w:rPr>
          <w:rFonts w:asciiTheme="minorHAnsi" w:hAnsiTheme="minorHAnsi" w:cstheme="minorHAnsi"/>
          <w:sz w:val="22"/>
          <w:szCs w:val="22"/>
        </w:rPr>
        <w:t xml:space="preserve"> </w:t>
      </w:r>
      <w:r w:rsidR="004A6832" w:rsidRPr="00FF45F0">
        <w:rPr>
          <w:rFonts w:asciiTheme="minorHAnsi" w:hAnsiTheme="minorHAnsi" w:cstheme="minorHAnsi"/>
          <w:b/>
          <w:i/>
          <w:sz w:val="22"/>
          <w:szCs w:val="22"/>
        </w:rPr>
        <w:t>Η τροποποίηση του ΤΔΠ προηγείται του αιτήματος πληρωμής, εφόσον το αίτημα πληρωμής σχετίζεται με την τροποποίηση</w:t>
      </w:r>
      <w:r w:rsidR="004A6832" w:rsidRPr="002138D9">
        <w:rPr>
          <w:rFonts w:asciiTheme="minorHAnsi" w:hAnsiTheme="minorHAnsi" w:cstheme="minorHAnsi"/>
          <w:sz w:val="22"/>
          <w:szCs w:val="22"/>
        </w:rPr>
        <w:t>.</w:t>
      </w:r>
    </w:p>
    <w:p w14:paraId="51EABE66" w14:textId="07499E75" w:rsidR="004A6832" w:rsidRPr="002138D9" w:rsidRDefault="00FF45F0" w:rsidP="00FF45F0">
      <w:pPr>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Ι</w:t>
      </w:r>
      <w:r w:rsidR="007706B7">
        <w:rPr>
          <w:rFonts w:asciiTheme="minorHAnsi" w:hAnsiTheme="minorHAnsi" w:cstheme="minorHAnsi"/>
          <w:b/>
          <w:sz w:val="22"/>
          <w:szCs w:val="22"/>
        </w:rPr>
        <w:t>β</w:t>
      </w:r>
      <w:r>
        <w:rPr>
          <w:rFonts w:asciiTheme="minorHAnsi" w:hAnsiTheme="minorHAnsi" w:cstheme="minorHAnsi"/>
          <w:b/>
          <w:sz w:val="22"/>
          <w:szCs w:val="22"/>
        </w:rPr>
        <w:t>.</w:t>
      </w:r>
      <w:r>
        <w:rPr>
          <w:rFonts w:asciiTheme="minorHAnsi" w:hAnsiTheme="minorHAnsi" w:cstheme="minorHAnsi"/>
          <w:b/>
          <w:i/>
          <w:sz w:val="22"/>
          <w:szCs w:val="22"/>
        </w:rPr>
        <w:t xml:space="preserve"> </w:t>
      </w:r>
      <w:r w:rsidR="004A6832" w:rsidRPr="0072281C">
        <w:rPr>
          <w:rFonts w:asciiTheme="minorHAnsi" w:hAnsiTheme="minorHAnsi" w:cstheme="minorHAnsi"/>
          <w:b/>
          <w:i/>
          <w:sz w:val="22"/>
          <w:szCs w:val="22"/>
        </w:rPr>
        <w:t>Το πλήθος των τροποποιήσεων των πράξεων, που αιτείται ο δικαιούχος, δεν μπορεί να υπερβαίνει τις πέντε (5)</w:t>
      </w:r>
      <w:r w:rsidR="004A6832" w:rsidRPr="002138D9">
        <w:rPr>
          <w:rFonts w:asciiTheme="minorHAnsi" w:hAnsiTheme="minorHAnsi" w:cstheme="minorHAnsi"/>
          <w:sz w:val="22"/>
          <w:szCs w:val="22"/>
        </w:rPr>
        <w:t>, κατά την διάρκεια του εγκεκριμένου χρονοδιαγράμματος υλοποίησης.</w:t>
      </w:r>
    </w:p>
    <w:p w14:paraId="5A7572BF" w14:textId="77777777" w:rsidR="00FF45F0" w:rsidRDefault="00FF45F0" w:rsidP="004A6832">
      <w:pPr>
        <w:spacing w:line="276" w:lineRule="auto"/>
        <w:jc w:val="center"/>
        <w:rPr>
          <w:rFonts w:asciiTheme="minorHAnsi" w:hAnsiTheme="minorHAnsi" w:cstheme="minorHAnsi"/>
          <w:b/>
          <w:sz w:val="22"/>
          <w:szCs w:val="22"/>
        </w:rPr>
      </w:pPr>
    </w:p>
    <w:p w14:paraId="01C3D97B" w14:textId="1F14C770" w:rsidR="004A6832" w:rsidRPr="00573B4B" w:rsidRDefault="004A6832" w:rsidP="00FF45F0">
      <w:pPr>
        <w:pStyle w:val="1"/>
        <w:jc w:val="center"/>
      </w:pPr>
      <w:bookmarkStart w:id="34" w:name="_Toc527510551"/>
      <w:r w:rsidRPr="00573B4B">
        <w:t>Άρθρο 1</w:t>
      </w:r>
      <w:r w:rsidR="00C721F5" w:rsidRPr="00573B4B">
        <w:t>4</w:t>
      </w:r>
      <w:r w:rsidR="00FF45F0" w:rsidRPr="00573B4B">
        <w:t xml:space="preserve"> «</w:t>
      </w:r>
      <w:r w:rsidRPr="00573B4B">
        <w:t>Τροποποίηση Απόφασης Ένταξης</w:t>
      </w:r>
      <w:r w:rsidR="00FF45F0" w:rsidRPr="00573B4B">
        <w:t>»</w:t>
      </w:r>
      <w:bookmarkEnd w:id="34"/>
    </w:p>
    <w:p w14:paraId="517AFC07" w14:textId="77777777" w:rsidR="004A6832" w:rsidRPr="00573B4B" w:rsidRDefault="004A6832" w:rsidP="004A6832">
      <w:pPr>
        <w:spacing w:after="120" w:line="276" w:lineRule="auto"/>
        <w:jc w:val="both"/>
        <w:rPr>
          <w:rFonts w:asciiTheme="minorHAnsi" w:hAnsiTheme="minorHAnsi" w:cstheme="minorHAnsi"/>
          <w:sz w:val="22"/>
          <w:szCs w:val="22"/>
        </w:rPr>
      </w:pPr>
      <w:r w:rsidRPr="00573B4B">
        <w:rPr>
          <w:rFonts w:asciiTheme="minorHAnsi" w:hAnsiTheme="minorHAnsi" w:cstheme="minorHAnsi"/>
          <w:sz w:val="22"/>
          <w:szCs w:val="22"/>
        </w:rPr>
        <w:t>Η διαπίστωση της ανάγκης τροποποίησης της απόφασης ένταξης μπορεί να προκύψει από τα ακόλουθα:</w:t>
      </w:r>
    </w:p>
    <w:p w14:paraId="76238929" w14:textId="77777777" w:rsidR="004A6832" w:rsidRPr="00573B4B" w:rsidRDefault="004A6832" w:rsidP="00764C1E">
      <w:pPr>
        <w:pStyle w:val="ad"/>
        <w:numPr>
          <w:ilvl w:val="0"/>
          <w:numId w:val="9"/>
        </w:numPr>
        <w:tabs>
          <w:tab w:val="left" w:pos="709"/>
        </w:tabs>
        <w:spacing w:after="120"/>
        <w:ind w:left="709" w:hanging="283"/>
        <w:contextualSpacing w:val="0"/>
        <w:jc w:val="both"/>
        <w:rPr>
          <w:rFonts w:asciiTheme="minorHAnsi" w:hAnsiTheme="minorHAnsi" w:cstheme="minorHAnsi"/>
        </w:rPr>
      </w:pPr>
      <w:r w:rsidRPr="00573B4B">
        <w:rPr>
          <w:rFonts w:asciiTheme="minorHAnsi" w:hAnsiTheme="minorHAnsi" w:cstheme="minorHAnsi"/>
        </w:rPr>
        <w:t>αλλαγή στοιχείων του Δικαιούχου,</w:t>
      </w:r>
    </w:p>
    <w:p w14:paraId="4C51DAF6" w14:textId="77777777" w:rsidR="004A6832" w:rsidRPr="002138D9" w:rsidRDefault="004A6832" w:rsidP="00764C1E">
      <w:pPr>
        <w:pStyle w:val="ad"/>
        <w:numPr>
          <w:ilvl w:val="0"/>
          <w:numId w:val="9"/>
        </w:numPr>
        <w:tabs>
          <w:tab w:val="left" w:pos="709"/>
        </w:tabs>
        <w:spacing w:after="120"/>
        <w:ind w:left="709" w:hanging="283"/>
        <w:contextualSpacing w:val="0"/>
        <w:jc w:val="both"/>
        <w:rPr>
          <w:rFonts w:asciiTheme="minorHAnsi" w:hAnsiTheme="minorHAnsi" w:cstheme="minorHAnsi"/>
        </w:rPr>
      </w:pPr>
      <w:r w:rsidRPr="002138D9">
        <w:rPr>
          <w:rFonts w:asciiTheme="minorHAnsi" w:hAnsiTheme="minorHAnsi" w:cstheme="minorHAnsi"/>
        </w:rPr>
        <w:t>οριζόντιες παρατάσεις της προθεσμίας ολοκλήρωσης των πράξεων,</w:t>
      </w:r>
    </w:p>
    <w:p w14:paraId="7B49ECF3" w14:textId="77777777" w:rsidR="004A6832" w:rsidRPr="002138D9" w:rsidRDefault="004A6832" w:rsidP="00764C1E">
      <w:pPr>
        <w:pStyle w:val="ad"/>
        <w:numPr>
          <w:ilvl w:val="0"/>
          <w:numId w:val="9"/>
        </w:numPr>
        <w:tabs>
          <w:tab w:val="left" w:pos="709"/>
        </w:tabs>
        <w:spacing w:after="120"/>
        <w:ind w:left="709" w:hanging="283"/>
        <w:contextualSpacing w:val="0"/>
        <w:jc w:val="both"/>
        <w:rPr>
          <w:rFonts w:asciiTheme="minorHAnsi" w:hAnsiTheme="minorHAnsi" w:cstheme="minorHAnsi"/>
        </w:rPr>
      </w:pPr>
      <w:r w:rsidRPr="002138D9">
        <w:rPr>
          <w:rFonts w:asciiTheme="minorHAnsi" w:hAnsiTheme="minorHAnsi" w:cstheme="minorHAnsi"/>
        </w:rPr>
        <w:t>μείωση του συνολικού προϋπολογισμού της πράξης ή των πράξεων που περιλαμβάνονται σε μια απόφαση ένταξης σε ποσοστό άνω του 20%,</w:t>
      </w:r>
    </w:p>
    <w:p w14:paraId="5E142175" w14:textId="447F46B9" w:rsidR="004A6832" w:rsidRPr="002138D9" w:rsidRDefault="004A6832" w:rsidP="00764C1E">
      <w:pPr>
        <w:pStyle w:val="ad"/>
        <w:numPr>
          <w:ilvl w:val="0"/>
          <w:numId w:val="9"/>
        </w:numPr>
        <w:tabs>
          <w:tab w:val="left" w:pos="709"/>
        </w:tabs>
        <w:spacing w:after="120"/>
        <w:ind w:left="709" w:hanging="283"/>
        <w:jc w:val="both"/>
        <w:rPr>
          <w:rFonts w:asciiTheme="minorHAnsi" w:hAnsiTheme="minorHAnsi" w:cstheme="minorHAnsi"/>
        </w:rPr>
      </w:pPr>
      <w:r w:rsidRPr="002138D9">
        <w:rPr>
          <w:rFonts w:asciiTheme="minorHAnsi" w:hAnsiTheme="minorHAnsi" w:cstheme="minorHAnsi"/>
        </w:rPr>
        <w:t>ολοκλήρωση της πράξης, σε περίπτωση που ο τελικός προϋπολογισμός, διαφοροποιείται από τον αρχικά ενταγμένο</w:t>
      </w:r>
      <w:r w:rsidR="00FF45F0">
        <w:rPr>
          <w:rFonts w:asciiTheme="minorHAnsi" w:hAnsiTheme="minorHAnsi" w:cstheme="minorHAnsi"/>
        </w:rPr>
        <w:t>.</w:t>
      </w:r>
    </w:p>
    <w:p w14:paraId="45547705" w14:textId="745CF10F" w:rsidR="004A6832" w:rsidRDefault="004A6832" w:rsidP="004A683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lastRenderedPageBreak/>
        <w:t xml:space="preserve">Ο τελικός </w:t>
      </w:r>
      <w:proofErr w:type="spellStart"/>
      <w:r w:rsidRPr="002138D9">
        <w:rPr>
          <w:rFonts w:asciiTheme="minorHAnsi" w:hAnsiTheme="minorHAnsi" w:cstheme="minorHAnsi"/>
          <w:sz w:val="22"/>
          <w:szCs w:val="22"/>
        </w:rPr>
        <w:t>διατάκτης</w:t>
      </w:r>
      <w:proofErr w:type="spellEnd"/>
      <w:r w:rsidRPr="002138D9">
        <w:rPr>
          <w:rFonts w:asciiTheme="minorHAnsi" w:hAnsiTheme="minorHAnsi" w:cstheme="minorHAnsi"/>
          <w:sz w:val="22"/>
          <w:szCs w:val="22"/>
        </w:rPr>
        <w:t xml:space="preserve"> της απόφασης είναι ο Περιφερειάρχης. Η απόφαση αναρτάται στο πρόγραμμα «ΔΙΑΥΓΕΙΑ» από </w:t>
      </w:r>
      <w:r w:rsidR="00CF2098" w:rsidRPr="00CF2098">
        <w:rPr>
          <w:rFonts w:asciiTheme="minorHAnsi" w:hAnsiTheme="minorHAnsi" w:cstheme="minorHAnsi"/>
          <w:sz w:val="22"/>
          <w:szCs w:val="22"/>
        </w:rPr>
        <w:t xml:space="preserve">ΕΥΔ Ε.Π. Περιφέρειας Δυτικής Ελλάδας </w:t>
      </w:r>
      <w:r w:rsidRPr="002138D9">
        <w:rPr>
          <w:rFonts w:asciiTheme="minorHAnsi" w:hAnsiTheme="minorHAnsi" w:cstheme="minorHAnsi"/>
          <w:sz w:val="22"/>
          <w:szCs w:val="22"/>
        </w:rPr>
        <w:t>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61C8F6DB" w14:textId="77777777" w:rsidR="00FF45F0" w:rsidRDefault="00FF45F0" w:rsidP="004A6832">
      <w:pPr>
        <w:spacing w:line="276" w:lineRule="auto"/>
        <w:jc w:val="both"/>
        <w:rPr>
          <w:rFonts w:asciiTheme="minorHAnsi" w:hAnsiTheme="minorHAnsi" w:cstheme="minorHAnsi"/>
          <w:sz w:val="22"/>
          <w:szCs w:val="22"/>
        </w:rPr>
      </w:pPr>
    </w:p>
    <w:p w14:paraId="75B30C9E" w14:textId="77777777" w:rsidR="00FF45F0" w:rsidRDefault="00FF45F0" w:rsidP="004A6832">
      <w:pPr>
        <w:spacing w:line="276" w:lineRule="auto"/>
        <w:jc w:val="both"/>
        <w:rPr>
          <w:rFonts w:asciiTheme="minorHAnsi" w:hAnsiTheme="minorHAnsi" w:cstheme="minorHAnsi"/>
          <w:sz w:val="22"/>
          <w:szCs w:val="22"/>
        </w:rPr>
      </w:pPr>
    </w:p>
    <w:p w14:paraId="090A166C" w14:textId="77777777" w:rsidR="00A45C66" w:rsidRPr="002138D9" w:rsidRDefault="00A45C66" w:rsidP="00C016B8">
      <w:pPr>
        <w:rPr>
          <w:rFonts w:asciiTheme="minorHAnsi" w:hAnsiTheme="minorHAnsi" w:cstheme="minorHAnsi"/>
          <w:b/>
          <w:sz w:val="22"/>
          <w:szCs w:val="22"/>
        </w:rPr>
      </w:pPr>
    </w:p>
    <w:p w14:paraId="630AD864" w14:textId="27F75D94" w:rsidR="00A45C66" w:rsidRPr="002138D9" w:rsidRDefault="00A45C66" w:rsidP="00FF45F0">
      <w:pPr>
        <w:pStyle w:val="1"/>
        <w:jc w:val="center"/>
      </w:pPr>
      <w:bookmarkStart w:id="35" w:name="_Toc527510552"/>
      <w:r w:rsidRPr="002138D9">
        <w:t>ΜΕΡΟΣ Γ</w:t>
      </w:r>
      <w:r w:rsidR="00F326E0">
        <w:t>΄</w:t>
      </w:r>
      <w:bookmarkEnd w:id="35"/>
    </w:p>
    <w:p w14:paraId="321C6625" w14:textId="77777777" w:rsidR="00A45C66" w:rsidRPr="002138D9" w:rsidRDefault="00A45C66" w:rsidP="004A6832">
      <w:pPr>
        <w:jc w:val="center"/>
        <w:rPr>
          <w:rFonts w:asciiTheme="minorHAnsi" w:hAnsiTheme="minorHAnsi" w:cstheme="minorHAnsi"/>
          <w:b/>
          <w:sz w:val="22"/>
          <w:szCs w:val="22"/>
        </w:rPr>
      </w:pPr>
    </w:p>
    <w:p w14:paraId="14DD08A7" w14:textId="0F2F881E" w:rsidR="004A6832" w:rsidRPr="002138D9" w:rsidRDefault="004A6832" w:rsidP="00FF45F0">
      <w:pPr>
        <w:pStyle w:val="1"/>
        <w:jc w:val="center"/>
      </w:pPr>
      <w:bookmarkStart w:id="36" w:name="_Toc527510553"/>
      <w:r w:rsidRPr="002138D9">
        <w:t>Άρθρο 1</w:t>
      </w:r>
      <w:r w:rsidR="00C721F5">
        <w:t>5</w:t>
      </w:r>
      <w:r w:rsidR="00FF45F0">
        <w:t xml:space="preserve"> «</w:t>
      </w:r>
      <w:r w:rsidRPr="002138D9">
        <w:t>Προκαταβολή στο Δικαιούχο</w:t>
      </w:r>
      <w:r w:rsidR="00FF45F0">
        <w:t>»</w:t>
      </w:r>
      <w:bookmarkEnd w:id="36"/>
    </w:p>
    <w:p w14:paraId="18D0A2E2" w14:textId="2E7B63D3" w:rsidR="004A6832" w:rsidRPr="002138D9" w:rsidRDefault="004A6832" w:rsidP="004A683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Οι δικαιούχοι μετά την ένταξη της πράξης τους, έχουν δικαίωμα να αιτηθούν στην ΟΤΔ, τη χορήγηση προκαταβολής.</w:t>
      </w:r>
      <w:r w:rsidR="00FF45F0">
        <w:rPr>
          <w:rFonts w:asciiTheme="minorHAnsi" w:hAnsiTheme="minorHAnsi" w:cstheme="minorHAnsi"/>
          <w:sz w:val="22"/>
          <w:szCs w:val="22"/>
        </w:rPr>
        <w:t xml:space="preserve"> </w:t>
      </w:r>
      <w:r w:rsidRPr="002138D9">
        <w:rPr>
          <w:rFonts w:asciiTheme="minorHAnsi" w:hAnsiTheme="minorHAnsi" w:cstheme="minorHAnsi"/>
          <w:sz w:val="22"/>
          <w:szCs w:val="22"/>
        </w:rPr>
        <w:t xml:space="preserve">Το συνολικό ύψος της προκαταβολής ή των προκαταβολών μπορεί να ανέλθει </w:t>
      </w:r>
      <w:r w:rsidRPr="00FF45F0">
        <w:rPr>
          <w:rFonts w:asciiTheme="minorHAnsi" w:hAnsiTheme="minorHAnsi" w:cstheme="minorHAnsi"/>
          <w:b/>
          <w:i/>
          <w:sz w:val="22"/>
          <w:szCs w:val="22"/>
        </w:rPr>
        <w:t>μέχρι 50% της δημόσιας δαπάνης</w:t>
      </w:r>
      <w:r w:rsidR="00FF45F0">
        <w:rPr>
          <w:rFonts w:asciiTheme="minorHAnsi" w:hAnsiTheme="minorHAnsi" w:cstheme="minorHAnsi"/>
          <w:b/>
          <w:i/>
          <w:sz w:val="22"/>
          <w:szCs w:val="22"/>
        </w:rPr>
        <w:t>,</w:t>
      </w:r>
      <w:r w:rsidRPr="002138D9">
        <w:rPr>
          <w:rFonts w:asciiTheme="minorHAnsi" w:hAnsiTheme="minorHAnsi" w:cstheme="minorHAnsi"/>
          <w:sz w:val="22"/>
          <w:szCs w:val="22"/>
        </w:rPr>
        <w:t xml:space="preserve"> που συνδέεται με την πράξη.</w:t>
      </w:r>
    </w:p>
    <w:p w14:paraId="170588F4" w14:textId="33029F43" w:rsidR="004A6832" w:rsidRPr="002138D9" w:rsidRDefault="004A6832" w:rsidP="004A683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Η καταβολή της προκαταβολής ή των προκαταβολών, </w:t>
      </w:r>
      <w:r w:rsidRPr="00FF45F0">
        <w:rPr>
          <w:rFonts w:asciiTheme="minorHAnsi" w:hAnsiTheme="minorHAnsi" w:cstheme="minorHAnsi"/>
          <w:b/>
          <w:i/>
          <w:sz w:val="22"/>
          <w:szCs w:val="22"/>
        </w:rPr>
        <w:t>υπόκειται στη σύσταση τραπεζικής εγγύησης ή ισοδύναμης εγγύησης που αντιστοιχεί στο 100% του ποσού της προκαταβολής</w:t>
      </w:r>
      <w:r w:rsidRPr="002138D9">
        <w:rPr>
          <w:rFonts w:asciiTheme="minorHAnsi" w:hAnsiTheme="minorHAnsi" w:cstheme="minorHAnsi"/>
          <w:sz w:val="22"/>
          <w:szCs w:val="22"/>
        </w:rPr>
        <w:t>. Η εγγύηση συστήνεται προς το</w:t>
      </w:r>
      <w:r w:rsidR="006208B9">
        <w:rPr>
          <w:rFonts w:asciiTheme="minorHAnsi" w:hAnsiTheme="minorHAnsi" w:cstheme="minorHAnsi"/>
          <w:sz w:val="22"/>
          <w:szCs w:val="22"/>
        </w:rPr>
        <w:t>ν</w:t>
      </w:r>
      <w:r w:rsidRPr="002138D9">
        <w:rPr>
          <w:rFonts w:asciiTheme="minorHAnsi" w:hAnsiTheme="minorHAnsi" w:cstheme="minorHAnsi"/>
          <w:sz w:val="22"/>
          <w:szCs w:val="22"/>
        </w:rPr>
        <w:t xml:space="preserve"> ΟΠΕΚΕΠΕ και είναι αορίστου χρόνου. Στο αίτημα πληρωμής, που έπεται της προκαταβολής, θα πρέπει να γίνει ολική απόσβεση της προκαταβολής. </w:t>
      </w:r>
    </w:p>
    <w:p w14:paraId="4A63ABBE" w14:textId="3D728B17" w:rsidR="004A6832" w:rsidRPr="002138D9" w:rsidRDefault="004A6832" w:rsidP="004A683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Στην περίπτωση κρατικών ενισχύσεων που χορηγούνται βάσει τ</w:t>
      </w:r>
      <w:r w:rsidR="006208B9">
        <w:rPr>
          <w:rFonts w:asciiTheme="minorHAnsi" w:hAnsiTheme="minorHAnsi" w:cstheme="minorHAnsi"/>
          <w:sz w:val="22"/>
          <w:szCs w:val="22"/>
        </w:rPr>
        <w:t>ου</w:t>
      </w:r>
      <w:r w:rsidRPr="002138D9">
        <w:rPr>
          <w:rFonts w:asciiTheme="minorHAnsi" w:hAnsiTheme="minorHAnsi" w:cstheme="minorHAnsi"/>
          <w:sz w:val="22"/>
          <w:szCs w:val="22"/>
        </w:rPr>
        <w:t xml:space="preserve"> Κανονισμ</w:t>
      </w:r>
      <w:r w:rsidR="006208B9">
        <w:rPr>
          <w:rFonts w:asciiTheme="minorHAnsi" w:hAnsiTheme="minorHAnsi" w:cstheme="minorHAnsi"/>
          <w:sz w:val="22"/>
          <w:szCs w:val="22"/>
        </w:rPr>
        <w:t>ού</w:t>
      </w:r>
      <w:r w:rsidRPr="002138D9">
        <w:rPr>
          <w:rFonts w:asciiTheme="minorHAnsi" w:hAnsiTheme="minorHAnsi" w:cstheme="minorHAnsi"/>
          <w:sz w:val="22"/>
          <w:szCs w:val="22"/>
        </w:rPr>
        <w:t xml:space="preserve">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r w:rsidR="00050D3B" w:rsidRPr="002138D9">
        <w:rPr>
          <w:rFonts w:asciiTheme="minorHAnsi" w:hAnsiTheme="minorHAnsi" w:cstheme="minorHAnsi"/>
          <w:sz w:val="22"/>
          <w:szCs w:val="22"/>
        </w:rPr>
        <w:t xml:space="preserve"> </w:t>
      </w:r>
    </w:p>
    <w:p w14:paraId="41B4EC03" w14:textId="39EB85E9" w:rsidR="00050D3B" w:rsidRPr="002138D9" w:rsidRDefault="00050D3B" w:rsidP="004A6832">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H προκαταβολή θα πρέπει να καλύπτεται από τις δαπάνες</w:t>
      </w:r>
      <w:r w:rsidR="00FF45F0">
        <w:rPr>
          <w:rFonts w:asciiTheme="minorHAnsi" w:hAnsiTheme="minorHAnsi" w:cstheme="minorHAnsi"/>
          <w:sz w:val="22"/>
          <w:szCs w:val="22"/>
        </w:rPr>
        <w:t>,</w:t>
      </w:r>
      <w:r w:rsidRPr="002138D9">
        <w:rPr>
          <w:rFonts w:asciiTheme="minorHAnsi" w:hAnsiTheme="minorHAnsi" w:cstheme="minorHAnsi"/>
          <w:sz w:val="22"/>
          <w:szCs w:val="22"/>
        </w:rPr>
        <w:t xml:space="preserve"> που καταβάλλονται από το δικαιούχο</w:t>
      </w:r>
      <w:r w:rsidR="00FF45F0">
        <w:rPr>
          <w:rFonts w:asciiTheme="minorHAnsi" w:hAnsiTheme="minorHAnsi" w:cstheme="minorHAnsi"/>
          <w:sz w:val="22"/>
          <w:szCs w:val="22"/>
        </w:rPr>
        <w:t>,</w:t>
      </w:r>
      <w:r w:rsidRPr="002138D9">
        <w:rPr>
          <w:rFonts w:asciiTheme="minorHAnsi" w:hAnsiTheme="minorHAnsi" w:cstheme="minorHAnsi"/>
          <w:sz w:val="22"/>
          <w:szCs w:val="22"/>
        </w:rPr>
        <w:t xml:space="preserve">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w:t>
      </w:r>
      <w:r w:rsidR="006208B9">
        <w:rPr>
          <w:rFonts w:asciiTheme="minorHAnsi" w:hAnsiTheme="minorHAnsi" w:cstheme="minorHAnsi"/>
          <w:sz w:val="22"/>
          <w:szCs w:val="22"/>
        </w:rPr>
        <w:t>έτος καταβολής της προκαταβολής και όχι μεταγενέστερα της 30</w:t>
      </w:r>
      <w:r w:rsidR="006208B9" w:rsidRPr="006208B9">
        <w:rPr>
          <w:rFonts w:asciiTheme="minorHAnsi" w:hAnsiTheme="minorHAnsi" w:cstheme="minorHAnsi"/>
          <w:sz w:val="22"/>
          <w:szCs w:val="22"/>
          <w:vertAlign w:val="superscript"/>
        </w:rPr>
        <w:t>ης</w:t>
      </w:r>
      <w:r w:rsidR="006208B9">
        <w:rPr>
          <w:rFonts w:asciiTheme="minorHAnsi" w:hAnsiTheme="minorHAnsi" w:cstheme="minorHAnsi"/>
          <w:sz w:val="22"/>
          <w:szCs w:val="22"/>
        </w:rPr>
        <w:t xml:space="preserve"> Ιουνίου 2023.</w:t>
      </w:r>
      <w:r w:rsidR="0013681E" w:rsidRPr="002138D9">
        <w:rPr>
          <w:rFonts w:asciiTheme="minorHAnsi" w:hAnsiTheme="minorHAnsi" w:cstheme="minorHAnsi"/>
          <w:sz w:val="22"/>
          <w:szCs w:val="22"/>
        </w:rPr>
        <w:t xml:space="preserve"> </w:t>
      </w:r>
    </w:p>
    <w:p w14:paraId="6CC06D37" w14:textId="77777777" w:rsidR="004A6832" w:rsidRPr="002138D9" w:rsidRDefault="004A6832" w:rsidP="004A6832">
      <w:pPr>
        <w:spacing w:line="276" w:lineRule="auto"/>
        <w:jc w:val="both"/>
        <w:rPr>
          <w:rFonts w:asciiTheme="minorHAnsi" w:hAnsiTheme="minorHAnsi" w:cstheme="minorHAnsi"/>
          <w:sz w:val="22"/>
          <w:szCs w:val="22"/>
        </w:rPr>
      </w:pPr>
    </w:p>
    <w:p w14:paraId="5CD3772C" w14:textId="7CBC014C" w:rsidR="004A6832" w:rsidRPr="002138D9" w:rsidRDefault="004A6832" w:rsidP="00FF45F0">
      <w:pPr>
        <w:pStyle w:val="1"/>
        <w:jc w:val="center"/>
      </w:pPr>
      <w:bookmarkStart w:id="37" w:name="_Toc527510554"/>
      <w:r w:rsidRPr="002138D9">
        <w:t>Άρθρο 1</w:t>
      </w:r>
      <w:r w:rsidR="00C721F5">
        <w:t>6</w:t>
      </w:r>
      <w:r w:rsidR="00FF45F0">
        <w:t xml:space="preserve"> «</w:t>
      </w:r>
      <w:r w:rsidRPr="002138D9">
        <w:t>Αίτηση πληρωμής/προκαταβολής Δικαιούχου</w:t>
      </w:r>
      <w:r w:rsidR="00FF45F0">
        <w:t>»</w:t>
      </w:r>
      <w:bookmarkEnd w:id="37"/>
    </w:p>
    <w:p w14:paraId="7B74420E" w14:textId="15979318" w:rsidR="004C2234" w:rsidRPr="002138D9" w:rsidRDefault="004C2234" w:rsidP="004C223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Οι πληρωμές των έργων γίνονται τμηματικά, με βάση τις πιστοποιήσεις των εργασιών που έχουν εκτελεσθεί.</w:t>
      </w:r>
    </w:p>
    <w:p w14:paraId="3616FA6A" w14:textId="77777777" w:rsidR="004C2234" w:rsidRPr="002138D9" w:rsidRDefault="004C2234" w:rsidP="004C223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 xml:space="preserve">Η υποβολή των αιτήσεων πληρωμής/προκαταβολής πραγματοποιείται από τον δικαιούχο, μέσω του Πληροφοριακού Συστήματος Κρατικών Ενισχύσεων (ΠΣΚΕ), στην ΟΤΔ. </w:t>
      </w:r>
    </w:p>
    <w:p w14:paraId="2A917A91" w14:textId="39BBF1F9" w:rsidR="004C2234" w:rsidRPr="002138D9" w:rsidRDefault="007F51C9" w:rsidP="004C2234">
      <w:pPr>
        <w:spacing w:line="276" w:lineRule="auto"/>
        <w:jc w:val="both"/>
        <w:rPr>
          <w:rFonts w:asciiTheme="minorHAnsi" w:hAnsiTheme="minorHAnsi" w:cstheme="minorHAnsi"/>
          <w:sz w:val="22"/>
          <w:szCs w:val="22"/>
        </w:rPr>
      </w:pPr>
      <w:r>
        <w:rPr>
          <w:rFonts w:asciiTheme="minorHAnsi" w:hAnsiTheme="minorHAnsi" w:cstheme="minorHAnsi"/>
          <w:sz w:val="22"/>
          <w:szCs w:val="22"/>
        </w:rPr>
        <w:t>Τα Αιτήματα Πληρωμής/</w:t>
      </w:r>
      <w:r w:rsidR="004C2234" w:rsidRPr="002138D9">
        <w:rPr>
          <w:rFonts w:asciiTheme="minorHAnsi" w:hAnsiTheme="minorHAnsi" w:cstheme="minorHAnsi"/>
          <w:sz w:val="22"/>
          <w:szCs w:val="22"/>
        </w:rPr>
        <w:t>Προκαταβολής υποβάλλονται από το δικαιούχο ηλεκτρονικά στο ΠΣΚΕ. Ο δικαιούχος επισυνάπτει στο</w:t>
      </w:r>
      <w:r>
        <w:rPr>
          <w:rFonts w:asciiTheme="minorHAnsi" w:hAnsiTheme="minorHAnsi" w:cstheme="minorHAnsi"/>
          <w:sz w:val="22"/>
          <w:szCs w:val="22"/>
        </w:rPr>
        <w:t xml:space="preserve"> ΠΣΚΕ έντυπο αιτήματος πληρωμής/</w:t>
      </w:r>
      <w:r w:rsidR="004C2234" w:rsidRPr="002138D9">
        <w:rPr>
          <w:rFonts w:asciiTheme="minorHAnsi" w:hAnsiTheme="minorHAnsi" w:cstheme="minorHAnsi"/>
          <w:sz w:val="22"/>
          <w:szCs w:val="22"/>
        </w:rPr>
        <w:t>προκαταβολής, το οποίο παρέχεται α</w:t>
      </w:r>
      <w:r>
        <w:rPr>
          <w:rFonts w:asciiTheme="minorHAnsi" w:hAnsiTheme="minorHAnsi" w:cstheme="minorHAnsi"/>
          <w:sz w:val="22"/>
          <w:szCs w:val="22"/>
        </w:rPr>
        <w:t xml:space="preserve">πό την ΟΤΔ στον </w:t>
      </w:r>
      <w:proofErr w:type="spellStart"/>
      <w:r>
        <w:rPr>
          <w:rFonts w:asciiTheme="minorHAnsi" w:hAnsiTheme="minorHAnsi" w:cstheme="minorHAnsi"/>
          <w:sz w:val="22"/>
          <w:szCs w:val="22"/>
        </w:rPr>
        <w:t>ιστότοπο</w:t>
      </w:r>
      <w:proofErr w:type="spellEnd"/>
      <w:r>
        <w:rPr>
          <w:rFonts w:asciiTheme="minorHAnsi" w:hAnsiTheme="minorHAnsi" w:cstheme="minorHAnsi"/>
          <w:sz w:val="22"/>
          <w:szCs w:val="22"/>
        </w:rPr>
        <w:t xml:space="preserve"> της (</w:t>
      </w:r>
      <w:hyperlink r:id="rId29" w:history="1">
        <w:r w:rsidRPr="00A54AE0">
          <w:rPr>
            <w:rStyle w:val="-"/>
            <w:rFonts w:asciiTheme="minorHAnsi" w:hAnsiTheme="minorHAnsi" w:cstheme="minorHAnsi"/>
            <w:sz w:val="22"/>
            <w:szCs w:val="22"/>
            <w:lang w:val="en-US"/>
          </w:rPr>
          <w:t>www</w:t>
        </w:r>
        <w:r w:rsidRPr="00A54AE0">
          <w:rPr>
            <w:rStyle w:val="-"/>
            <w:rFonts w:asciiTheme="minorHAnsi" w:hAnsiTheme="minorHAnsi" w:cstheme="minorHAnsi"/>
            <w:sz w:val="22"/>
            <w:szCs w:val="22"/>
          </w:rPr>
          <w:t>.</w:t>
        </w:r>
        <w:proofErr w:type="spellStart"/>
        <w:r w:rsidRPr="00A54AE0">
          <w:rPr>
            <w:rStyle w:val="-"/>
            <w:rFonts w:asciiTheme="minorHAnsi" w:hAnsiTheme="minorHAnsi" w:cstheme="minorHAnsi"/>
            <w:sz w:val="22"/>
            <w:szCs w:val="22"/>
            <w:lang w:val="en-US"/>
          </w:rPr>
          <w:t>aitoliki</w:t>
        </w:r>
        <w:proofErr w:type="spellEnd"/>
        <w:r w:rsidRPr="00A54AE0">
          <w:rPr>
            <w:rStyle w:val="-"/>
            <w:rFonts w:asciiTheme="minorHAnsi" w:hAnsiTheme="minorHAnsi" w:cstheme="minorHAnsi"/>
            <w:sz w:val="22"/>
            <w:szCs w:val="22"/>
          </w:rPr>
          <w:t>.</w:t>
        </w:r>
        <w:r w:rsidRPr="00A54AE0">
          <w:rPr>
            <w:rStyle w:val="-"/>
            <w:rFonts w:asciiTheme="minorHAnsi" w:hAnsiTheme="minorHAnsi" w:cstheme="minorHAnsi"/>
            <w:sz w:val="22"/>
            <w:szCs w:val="22"/>
            <w:lang w:val="en-US"/>
          </w:rPr>
          <w:t>gr</w:t>
        </w:r>
      </w:hyperlink>
      <w:r w:rsidRPr="007F51C9">
        <w:rPr>
          <w:rFonts w:asciiTheme="minorHAnsi" w:hAnsiTheme="minorHAnsi" w:cstheme="minorHAnsi"/>
          <w:sz w:val="22"/>
          <w:szCs w:val="22"/>
        </w:rPr>
        <w:t>)</w:t>
      </w:r>
      <w:r w:rsidR="004C2234" w:rsidRPr="002138D9">
        <w:rPr>
          <w:rFonts w:asciiTheme="minorHAnsi" w:hAnsiTheme="minorHAnsi" w:cstheme="minorHAnsi"/>
          <w:sz w:val="22"/>
          <w:szCs w:val="22"/>
        </w:rPr>
        <w:t xml:space="preserve"> και στο ΠΣΚΕ, το οποίο ο δικαιούχος αναπαράγει και συμπληρώνει κατάλληλα και το επισυνάπτει στο ΠΣΚΕ σε </w:t>
      </w:r>
      <w:proofErr w:type="spellStart"/>
      <w:r w:rsidR="004C2234" w:rsidRPr="002138D9">
        <w:rPr>
          <w:rFonts w:asciiTheme="minorHAnsi" w:hAnsiTheme="minorHAnsi" w:cstheme="minorHAnsi"/>
          <w:sz w:val="22"/>
          <w:szCs w:val="22"/>
        </w:rPr>
        <w:t>pdf</w:t>
      </w:r>
      <w:proofErr w:type="spellEnd"/>
      <w:r w:rsidR="004C2234" w:rsidRPr="002138D9">
        <w:rPr>
          <w:rFonts w:asciiTheme="minorHAnsi" w:hAnsiTheme="minorHAnsi" w:cstheme="minorHAnsi"/>
          <w:sz w:val="22"/>
          <w:szCs w:val="22"/>
        </w:rPr>
        <w:t xml:space="preserve"> μορφή. Ο δικαιούχος υποχρεούται να υποβάλλει σε φυσική μορφή τα απαιτούμενα δικαιολογητικά και παραστατικά</w:t>
      </w:r>
      <w:r w:rsidRPr="007F51C9">
        <w:rPr>
          <w:rFonts w:asciiTheme="minorHAnsi" w:hAnsiTheme="minorHAnsi" w:cstheme="minorHAnsi"/>
          <w:sz w:val="22"/>
          <w:szCs w:val="22"/>
        </w:rPr>
        <w:t>,</w:t>
      </w:r>
      <w:r w:rsidR="004C2234" w:rsidRPr="002138D9">
        <w:rPr>
          <w:rFonts w:asciiTheme="minorHAnsi" w:hAnsiTheme="minorHAnsi" w:cstheme="minorHAnsi"/>
          <w:sz w:val="22"/>
          <w:szCs w:val="22"/>
        </w:rPr>
        <w:t xml:space="preserve"> όπως </w:t>
      </w:r>
      <w:r w:rsidR="004C2234" w:rsidRPr="002138D9">
        <w:rPr>
          <w:rFonts w:asciiTheme="minorHAnsi" w:hAnsiTheme="minorHAnsi" w:cstheme="minorHAnsi"/>
          <w:sz w:val="22"/>
          <w:szCs w:val="22"/>
        </w:rPr>
        <w:lastRenderedPageBreak/>
        <w:t>αυτά θα καθορισθούν με σχετική εγκύκλιο. Σε κάθε περίπτωση</w:t>
      </w:r>
      <w:r w:rsidRPr="007F51C9">
        <w:rPr>
          <w:rFonts w:asciiTheme="minorHAnsi" w:hAnsiTheme="minorHAnsi" w:cstheme="minorHAnsi"/>
          <w:sz w:val="22"/>
          <w:szCs w:val="22"/>
        </w:rPr>
        <w:t>,</w:t>
      </w:r>
      <w:r w:rsidR="004C2234" w:rsidRPr="002138D9">
        <w:rPr>
          <w:rFonts w:asciiTheme="minorHAnsi" w:hAnsiTheme="minorHAnsi" w:cstheme="minorHAnsi"/>
          <w:sz w:val="22"/>
          <w:szCs w:val="22"/>
        </w:rPr>
        <w:t xml:space="preserve"> το αίτημα εξετάζεται με την υποβολή του φυσικού φακέλου</w:t>
      </w:r>
      <w:r w:rsidRPr="007F51C9">
        <w:rPr>
          <w:rFonts w:asciiTheme="minorHAnsi" w:hAnsiTheme="minorHAnsi" w:cstheme="minorHAnsi"/>
          <w:sz w:val="22"/>
          <w:szCs w:val="22"/>
        </w:rPr>
        <w:t>,</w:t>
      </w:r>
      <w:r w:rsidR="004C2234" w:rsidRPr="002138D9">
        <w:rPr>
          <w:rFonts w:asciiTheme="minorHAnsi" w:hAnsiTheme="minorHAnsi" w:cstheme="minorHAnsi"/>
          <w:sz w:val="22"/>
          <w:szCs w:val="22"/>
        </w:rPr>
        <w:t xml:space="preserve"> εφόσον έχει υποβληθεί ηλεκτρονικά</w:t>
      </w:r>
      <w:r w:rsidR="00461040" w:rsidRPr="002138D9">
        <w:rPr>
          <w:rFonts w:asciiTheme="minorHAnsi" w:hAnsiTheme="minorHAnsi" w:cstheme="minorHAnsi"/>
          <w:sz w:val="22"/>
          <w:szCs w:val="22"/>
        </w:rPr>
        <w:t>.</w:t>
      </w:r>
    </w:p>
    <w:p w14:paraId="2A17E026" w14:textId="4302A778" w:rsidR="004C2234" w:rsidRPr="002138D9" w:rsidRDefault="004C2234" w:rsidP="004C223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Η ορθή καταχώρηση και υποβολή της αίτησης πληρωμής</w:t>
      </w:r>
      <w:r w:rsidR="007F51C9" w:rsidRPr="007F51C9">
        <w:rPr>
          <w:rFonts w:asciiTheme="minorHAnsi" w:hAnsiTheme="minorHAnsi" w:cstheme="minorHAnsi"/>
          <w:sz w:val="22"/>
          <w:szCs w:val="22"/>
        </w:rPr>
        <w:t>,</w:t>
      </w:r>
      <w:r w:rsidRPr="002138D9">
        <w:rPr>
          <w:rFonts w:asciiTheme="minorHAnsi" w:hAnsiTheme="minorHAnsi" w:cstheme="minorHAnsi"/>
          <w:sz w:val="22"/>
          <w:szCs w:val="22"/>
        </w:rPr>
        <w:t xml:space="preserve"> στη διαδικτυακή εφαρμογή του ΠΣΚΕ, η πληρότητα αυτής και η εμπρόθεσμη οριστικοποίησή της είναι της αποκλειστικής ευθύνης του αιτούντα. Εφόσον</w:t>
      </w:r>
      <w:r w:rsidR="007F51C9" w:rsidRPr="007F51C9">
        <w:rPr>
          <w:rFonts w:asciiTheme="minorHAnsi" w:hAnsiTheme="minorHAnsi" w:cstheme="minorHAnsi"/>
          <w:sz w:val="22"/>
          <w:szCs w:val="22"/>
        </w:rPr>
        <w:t>,</w:t>
      </w:r>
      <w:r w:rsidRPr="002138D9">
        <w:rPr>
          <w:rFonts w:asciiTheme="minorHAnsi" w:hAnsiTheme="minorHAnsi" w:cstheme="minorHAnsi"/>
          <w:sz w:val="22"/>
          <w:szCs w:val="22"/>
        </w:rPr>
        <w:t xml:space="preserve"> η αίτηση πληρωμής υποβληθεί οριστικώς, λαμβάνει μοναδικό κωδικό και ημερομηνία οριστικοποίησης από το ΠΣΚΕ</w:t>
      </w:r>
      <w:r w:rsidR="007F51C9" w:rsidRPr="007F51C9">
        <w:rPr>
          <w:rFonts w:asciiTheme="minorHAnsi" w:hAnsiTheme="minorHAnsi" w:cstheme="minorHAnsi"/>
          <w:sz w:val="22"/>
          <w:szCs w:val="22"/>
        </w:rPr>
        <w:t>,</w:t>
      </w:r>
      <w:r w:rsidRPr="002138D9">
        <w:rPr>
          <w:rFonts w:asciiTheme="minorHAnsi" w:hAnsiTheme="minorHAnsi" w:cstheme="minorHAnsi"/>
          <w:sz w:val="22"/>
          <w:szCs w:val="22"/>
        </w:rPr>
        <w:t xml:space="preserve"> από την οποία τεκμαίρεται το εμπρόθεσμο της ηλεκτρονικής υποβολής.</w:t>
      </w:r>
    </w:p>
    <w:p w14:paraId="70FED29D" w14:textId="77777777" w:rsidR="004C2234" w:rsidRPr="002138D9" w:rsidRDefault="004C2234" w:rsidP="004C2234">
      <w:pPr>
        <w:spacing w:line="276" w:lineRule="auto"/>
        <w:jc w:val="both"/>
        <w:rPr>
          <w:rFonts w:asciiTheme="minorHAnsi" w:hAnsiTheme="minorHAnsi" w:cstheme="minorHAnsi"/>
          <w:sz w:val="22"/>
          <w:szCs w:val="22"/>
        </w:rPr>
      </w:pPr>
      <w:r w:rsidRPr="007F51C9">
        <w:rPr>
          <w:rFonts w:asciiTheme="minorHAnsi" w:hAnsiTheme="minorHAnsi" w:cstheme="minorHAnsi"/>
          <w:b/>
          <w:sz w:val="22"/>
          <w:szCs w:val="22"/>
        </w:rPr>
        <w:t>Ο δικαιούχος έχει δικαίωμα να υποβάλλει μέχρι πέντε (5) αιτήματα πληρωμής</w:t>
      </w:r>
      <w:r w:rsidRPr="002138D9">
        <w:rPr>
          <w:rFonts w:asciiTheme="minorHAnsi" w:hAnsiTheme="minorHAnsi" w:cstheme="minorHAnsi"/>
          <w:sz w:val="22"/>
          <w:szCs w:val="22"/>
        </w:rPr>
        <w:t>. Στο εν λόγω πλήθος αιτημάτων πληρωμής δεν συμπεριλαμβάνεται η προκαταβολή.</w:t>
      </w:r>
    </w:p>
    <w:p w14:paraId="7AE2D5CE" w14:textId="57DF8899" w:rsidR="004C2234" w:rsidRPr="002138D9" w:rsidRDefault="004C2234" w:rsidP="004C2234">
      <w:pPr>
        <w:spacing w:line="276" w:lineRule="auto"/>
        <w:jc w:val="both"/>
        <w:rPr>
          <w:rFonts w:asciiTheme="minorHAnsi" w:hAnsiTheme="minorHAnsi" w:cstheme="minorHAnsi"/>
          <w:sz w:val="22"/>
          <w:szCs w:val="22"/>
        </w:rPr>
      </w:pPr>
      <w:r w:rsidRPr="007F51C9">
        <w:rPr>
          <w:rFonts w:asciiTheme="minorHAnsi" w:hAnsiTheme="minorHAnsi" w:cstheme="minorHAnsi"/>
          <w:b/>
          <w:i/>
          <w:sz w:val="22"/>
          <w:szCs w:val="22"/>
        </w:rPr>
        <w:t>Ο δικαιούχος οφείλει να υποβάλλει τουλάχιστον ένα αίτημα πληρωμής, εντός ενός έτους</w:t>
      </w:r>
      <w:r w:rsidR="007F51C9" w:rsidRPr="007F51C9">
        <w:rPr>
          <w:rFonts w:asciiTheme="minorHAnsi" w:hAnsiTheme="minorHAnsi" w:cstheme="minorHAnsi"/>
          <w:b/>
          <w:i/>
          <w:sz w:val="22"/>
          <w:szCs w:val="22"/>
        </w:rPr>
        <w:t>,</w:t>
      </w:r>
      <w:r w:rsidRPr="007F51C9">
        <w:rPr>
          <w:rFonts w:asciiTheme="minorHAnsi" w:hAnsiTheme="minorHAnsi" w:cstheme="minorHAnsi"/>
          <w:b/>
          <w:i/>
          <w:sz w:val="22"/>
          <w:szCs w:val="22"/>
        </w:rPr>
        <w:t xml:space="preserve"> από την ημερομηνία της απόφασης ένταξης της πράξης, ύψους τουλάχιστον 10%, της Δημόσιας Δαπάνης της πράξης</w:t>
      </w:r>
      <w:r w:rsidRPr="002138D9">
        <w:rPr>
          <w:rFonts w:asciiTheme="minorHAnsi" w:hAnsiTheme="minorHAnsi" w:cstheme="minorHAnsi"/>
          <w:sz w:val="22"/>
          <w:szCs w:val="22"/>
        </w:rPr>
        <w:t>.</w:t>
      </w:r>
    </w:p>
    <w:p w14:paraId="6B313AF1" w14:textId="77777777" w:rsidR="004C2234" w:rsidRPr="002138D9" w:rsidRDefault="004C2234" w:rsidP="004C223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Όσον αφορά τις διαδικασίες και τα έντυπα πληρωμής, η ΟΤΔ κατά τον προσφορότερο τρόπο ενημερώνει τους δικαιούχους π.χ. ανάρτηση των εντύπων στην ιστοσελίδα της.</w:t>
      </w:r>
    </w:p>
    <w:p w14:paraId="5AAF1A2C" w14:textId="4A54858A" w:rsidR="004C2234" w:rsidRPr="002138D9" w:rsidRDefault="004C2234" w:rsidP="004C2234">
      <w:pPr>
        <w:spacing w:line="276" w:lineRule="auto"/>
        <w:jc w:val="both"/>
        <w:rPr>
          <w:rFonts w:asciiTheme="minorHAnsi" w:hAnsiTheme="minorHAnsi" w:cstheme="minorHAnsi"/>
          <w:sz w:val="22"/>
          <w:szCs w:val="22"/>
        </w:rPr>
      </w:pPr>
      <w:r w:rsidRPr="002138D9">
        <w:rPr>
          <w:rFonts w:asciiTheme="minorHAnsi" w:hAnsiTheme="minorHAnsi" w:cstheme="minorHAnsi"/>
          <w:sz w:val="22"/>
          <w:szCs w:val="22"/>
        </w:rPr>
        <w:t>Οι αιτήσεις πληρωμών</w:t>
      </w:r>
      <w:r w:rsidR="007F51C9" w:rsidRPr="007F51C9">
        <w:rPr>
          <w:rFonts w:asciiTheme="minorHAnsi" w:hAnsiTheme="minorHAnsi" w:cstheme="minorHAnsi"/>
          <w:sz w:val="22"/>
          <w:szCs w:val="22"/>
        </w:rPr>
        <w:t>,</w:t>
      </w:r>
      <w:r w:rsidRPr="002138D9">
        <w:rPr>
          <w:rFonts w:asciiTheme="minorHAnsi" w:hAnsiTheme="minorHAnsi" w:cstheme="minorHAnsi"/>
          <w:sz w:val="22"/>
          <w:szCs w:val="22"/>
        </w:rPr>
        <w:t xml:space="preserve"> που υποβλήθηκαν μέσω του ΠΣΚΕ</w:t>
      </w:r>
      <w:r w:rsidR="007F51C9" w:rsidRPr="007F51C9">
        <w:rPr>
          <w:rFonts w:asciiTheme="minorHAnsi" w:hAnsiTheme="minorHAnsi" w:cstheme="minorHAnsi"/>
          <w:sz w:val="22"/>
          <w:szCs w:val="22"/>
        </w:rPr>
        <w:t>,</w:t>
      </w:r>
      <w:r w:rsidRPr="002138D9">
        <w:rPr>
          <w:rFonts w:asciiTheme="minorHAnsi" w:hAnsiTheme="minorHAnsi" w:cstheme="minorHAnsi"/>
          <w:sz w:val="22"/>
          <w:szCs w:val="22"/>
        </w:rPr>
        <w:t xml:space="preserve"> μεταφέρονται στο ΟΠΣΑΑ</w:t>
      </w:r>
      <w:r w:rsidR="007F51C9" w:rsidRPr="007F51C9">
        <w:rPr>
          <w:rFonts w:asciiTheme="minorHAnsi" w:hAnsiTheme="minorHAnsi" w:cstheme="minorHAnsi"/>
          <w:sz w:val="22"/>
          <w:szCs w:val="22"/>
        </w:rPr>
        <w:t>,</w:t>
      </w:r>
      <w:r w:rsidRPr="002138D9">
        <w:rPr>
          <w:rFonts w:asciiTheme="minorHAnsi" w:hAnsiTheme="minorHAnsi" w:cstheme="minorHAnsi"/>
          <w:sz w:val="22"/>
          <w:szCs w:val="22"/>
        </w:rPr>
        <w:t xml:space="preserve"> μέσω κατάλληλης υπηρεσίας του διαδικτύου</w:t>
      </w:r>
      <w:r w:rsidR="007F51C9" w:rsidRPr="007F51C9">
        <w:rPr>
          <w:rFonts w:asciiTheme="minorHAnsi" w:hAnsiTheme="minorHAnsi" w:cstheme="minorHAnsi"/>
          <w:sz w:val="22"/>
          <w:szCs w:val="22"/>
        </w:rPr>
        <w:t>,</w:t>
      </w:r>
      <w:r w:rsidRPr="002138D9">
        <w:rPr>
          <w:rFonts w:asciiTheme="minorHAnsi" w:hAnsiTheme="minorHAnsi" w:cstheme="minorHAnsi"/>
          <w:sz w:val="22"/>
          <w:szCs w:val="22"/>
        </w:rPr>
        <w:t xml:space="preserve"> που παρέχεται από το ΟΠΣΑΑ.</w:t>
      </w:r>
    </w:p>
    <w:p w14:paraId="7AC9FFBB" w14:textId="279E356C" w:rsidR="00EF0EC4" w:rsidRPr="002138D9" w:rsidRDefault="00EF0EC4" w:rsidP="004A6832">
      <w:pPr>
        <w:spacing w:line="276" w:lineRule="auto"/>
        <w:jc w:val="both"/>
        <w:rPr>
          <w:rFonts w:asciiTheme="minorHAnsi" w:hAnsiTheme="minorHAnsi" w:cstheme="minorHAnsi"/>
          <w:sz w:val="22"/>
          <w:szCs w:val="22"/>
        </w:rPr>
      </w:pPr>
    </w:p>
    <w:p w14:paraId="398E8A0C" w14:textId="0D5E79F3" w:rsidR="00643EEE" w:rsidRPr="002138D9" w:rsidRDefault="00643EEE" w:rsidP="007F51C9">
      <w:pPr>
        <w:pStyle w:val="1"/>
        <w:jc w:val="center"/>
      </w:pPr>
      <w:bookmarkStart w:id="38" w:name="_Toc527510555"/>
      <w:r w:rsidRPr="002138D9">
        <w:t>Άρθρο 1</w:t>
      </w:r>
      <w:r w:rsidR="00C721F5">
        <w:t>7</w:t>
      </w:r>
      <w:r w:rsidR="007F51C9" w:rsidRPr="007F51C9">
        <w:t xml:space="preserve"> </w:t>
      </w:r>
      <w:r w:rsidR="007F51C9">
        <w:t>«</w:t>
      </w:r>
      <w:r w:rsidRPr="002138D9">
        <w:t>Διοικητικός έλεγχος επί των αιτήσεων πληρωμής/προκαταβολής του Δικαιούχου</w:t>
      </w:r>
      <w:r w:rsidR="007F51C9">
        <w:t>»</w:t>
      </w:r>
      <w:bookmarkEnd w:id="38"/>
    </w:p>
    <w:p w14:paraId="12406F19" w14:textId="08FECD44" w:rsidR="00672BFB" w:rsidRPr="002138D9" w:rsidRDefault="007F51C9" w:rsidP="007F51C9">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Α. </w:t>
      </w:r>
      <w:r w:rsidR="00672BFB" w:rsidRPr="002138D9">
        <w:rPr>
          <w:rFonts w:asciiTheme="minorHAnsi" w:hAnsiTheme="minorHAnsi" w:cstheme="minorHAnsi"/>
          <w:sz w:val="22"/>
          <w:szCs w:val="22"/>
        </w:rPr>
        <w:t>Η ΕΔΠ με απόφασή της, ορίζει Επιτροπή Παρακολούθησης Πράξεων (ΕΠΠ)</w:t>
      </w:r>
      <w:r>
        <w:rPr>
          <w:rFonts w:asciiTheme="minorHAnsi" w:hAnsiTheme="minorHAnsi" w:cstheme="minorHAnsi"/>
          <w:sz w:val="22"/>
          <w:szCs w:val="22"/>
        </w:rPr>
        <w:t>,</w:t>
      </w:r>
      <w:r w:rsidR="00672BFB" w:rsidRPr="002138D9">
        <w:rPr>
          <w:rFonts w:asciiTheme="minorHAnsi" w:hAnsiTheme="minorHAnsi" w:cstheme="minorHAnsi"/>
          <w:sz w:val="22"/>
          <w:szCs w:val="22"/>
        </w:rPr>
        <w:t xml:space="preserve"> που αποτελείται από τουλάχιστον δύο στελέχη της ΟΤΔ, σχετικά με το αντικείμενο της πράξης.</w:t>
      </w:r>
      <w:r>
        <w:rPr>
          <w:rFonts w:asciiTheme="minorHAnsi" w:hAnsiTheme="minorHAnsi" w:cstheme="minorHAnsi"/>
          <w:sz w:val="22"/>
          <w:szCs w:val="22"/>
        </w:rPr>
        <w:t xml:space="preserve"> </w:t>
      </w:r>
      <w:r w:rsidR="00672BFB" w:rsidRPr="002138D9">
        <w:rPr>
          <w:rFonts w:asciiTheme="minorHAnsi" w:hAnsiTheme="minorHAnsi" w:cstheme="minorHAnsi"/>
          <w:sz w:val="22"/>
          <w:szCs w:val="22"/>
        </w:rPr>
        <w:t xml:space="preserve">Σε κάθε περίπτωση τα στελέχη, τα οποία συμμετείχαν στις διαδικασίες αξιολόγησης και </w:t>
      </w:r>
      <w:proofErr w:type="spellStart"/>
      <w:r w:rsidR="00672BFB" w:rsidRPr="002138D9">
        <w:rPr>
          <w:rFonts w:asciiTheme="minorHAnsi" w:hAnsiTheme="minorHAnsi" w:cstheme="minorHAnsi"/>
          <w:sz w:val="22"/>
          <w:szCs w:val="22"/>
        </w:rPr>
        <w:t>ενδικοφανών</w:t>
      </w:r>
      <w:proofErr w:type="spellEnd"/>
      <w:r w:rsidR="00672BFB" w:rsidRPr="002138D9">
        <w:rPr>
          <w:rFonts w:asciiTheme="minorHAnsi" w:hAnsiTheme="minorHAnsi" w:cstheme="minorHAnsi"/>
          <w:sz w:val="22"/>
          <w:szCs w:val="22"/>
        </w:rPr>
        <w:t xml:space="preserve"> προσφυγών, δεν μπορούν να συμμετέχουν στην Επιτροπή Παρακολούθησης Πράξεων (Ε.Π.Π.)  των συγκεκριμένων αιτήσεων στήριξης.</w:t>
      </w:r>
    </w:p>
    <w:p w14:paraId="48D4D91D" w14:textId="64935284" w:rsidR="00672BFB" w:rsidRPr="002138D9" w:rsidRDefault="007F51C9" w:rsidP="007F51C9">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Β. </w:t>
      </w:r>
      <w:r w:rsidR="00672BFB" w:rsidRPr="002138D9">
        <w:rPr>
          <w:rFonts w:asciiTheme="minorHAnsi" w:hAnsiTheme="minorHAnsi" w:cstheme="minorHAnsi"/>
          <w:sz w:val="22"/>
          <w:szCs w:val="22"/>
        </w:rPr>
        <w:t>Η Ε.Π.Π. διενεργεί διοικητικό έλεγχο με την υποστήριξη του ΠΣΚΕ και επιτόπια επίσκεψη σε όλα τα αιτήματα πληρωμής, προκειμένου να πιστοποιήσει το οικονομικό και φυσικό αντικείμενο.</w:t>
      </w:r>
      <w:r>
        <w:rPr>
          <w:rFonts w:asciiTheme="minorHAnsi" w:hAnsiTheme="minorHAnsi" w:cstheme="minorHAnsi"/>
          <w:sz w:val="22"/>
          <w:szCs w:val="22"/>
        </w:rPr>
        <w:t xml:space="preserve"> </w:t>
      </w:r>
      <w:r w:rsidR="00672BFB" w:rsidRPr="002138D9">
        <w:rPr>
          <w:rFonts w:asciiTheme="minorHAnsi" w:hAnsiTheme="minorHAnsi" w:cstheme="minorHAnsi"/>
          <w:sz w:val="22"/>
          <w:szCs w:val="22"/>
        </w:rPr>
        <w:t>Για πράξεις με επιλέξιμο προϋπολογισμό μέχρι 50.000€, δύναται να πραγματοποιηθεί μια επιτόπια επίσκεψη στο τελευταίο αίτημα πληρωμής της πράξης.</w:t>
      </w:r>
      <w:r>
        <w:rPr>
          <w:rFonts w:asciiTheme="minorHAnsi" w:hAnsiTheme="minorHAnsi" w:cstheme="minorHAnsi"/>
          <w:sz w:val="22"/>
          <w:szCs w:val="22"/>
        </w:rPr>
        <w:t xml:space="preserve"> </w:t>
      </w:r>
      <w:r w:rsidR="00672BFB" w:rsidRPr="002138D9">
        <w:rPr>
          <w:rFonts w:asciiTheme="minorHAnsi" w:hAnsiTheme="minorHAnsi" w:cstheme="minorHAnsi"/>
          <w:sz w:val="22"/>
          <w:szCs w:val="22"/>
        </w:rPr>
        <w:t>Σε περιπτώσεις άυλων ενεργειών δεν απαιτείται επιτόπια επίσκεψη.</w:t>
      </w:r>
    </w:p>
    <w:p w14:paraId="289A11CA" w14:textId="02D190F6" w:rsidR="00672BFB" w:rsidRPr="002138D9" w:rsidRDefault="007F51C9" w:rsidP="00672BFB">
      <w:pPr>
        <w:jc w:val="both"/>
        <w:rPr>
          <w:rFonts w:asciiTheme="minorHAnsi" w:hAnsiTheme="minorHAnsi" w:cstheme="minorHAnsi"/>
          <w:sz w:val="22"/>
          <w:szCs w:val="22"/>
        </w:rPr>
      </w:pPr>
      <w:r>
        <w:rPr>
          <w:rFonts w:asciiTheme="minorHAnsi" w:hAnsiTheme="minorHAnsi" w:cstheme="minorHAnsi"/>
          <w:b/>
          <w:sz w:val="22"/>
          <w:szCs w:val="22"/>
        </w:rPr>
        <w:t xml:space="preserve">Γ. </w:t>
      </w:r>
      <w:r w:rsidR="00672BFB" w:rsidRPr="002138D9">
        <w:rPr>
          <w:rFonts w:asciiTheme="minorHAnsi" w:hAnsiTheme="minorHAnsi" w:cstheme="minorHAnsi"/>
          <w:sz w:val="22"/>
          <w:szCs w:val="22"/>
        </w:rPr>
        <w:t>Ο έλεγχος περιλαμβάνει:</w:t>
      </w:r>
    </w:p>
    <w:p w14:paraId="39A94D92" w14:textId="77777777" w:rsidR="00672BFB" w:rsidRPr="002138D9" w:rsidRDefault="00672BFB" w:rsidP="00672BFB">
      <w:pPr>
        <w:numPr>
          <w:ilvl w:val="0"/>
          <w:numId w:val="11"/>
        </w:numPr>
        <w:jc w:val="both"/>
        <w:rPr>
          <w:rFonts w:asciiTheme="minorHAnsi" w:hAnsiTheme="minorHAnsi" w:cstheme="minorHAnsi"/>
          <w:sz w:val="22"/>
          <w:szCs w:val="22"/>
        </w:rPr>
      </w:pPr>
      <w:r w:rsidRPr="002138D9">
        <w:rPr>
          <w:rFonts w:asciiTheme="minorHAnsi" w:hAnsiTheme="minorHAnsi" w:cstheme="minorHAnsi"/>
          <w:sz w:val="22"/>
          <w:szCs w:val="22"/>
        </w:rPr>
        <w:t>την επαλήθευση της ολοκληρωμένης ενέργειας σε σχέση με την ενέργεια για την οποία ζητήθηκε και χορηγήθηκε η στήριξη,</w:t>
      </w:r>
    </w:p>
    <w:p w14:paraId="2F11B60D" w14:textId="77777777" w:rsidR="00672BFB" w:rsidRPr="002138D9" w:rsidRDefault="00672BFB" w:rsidP="00672BFB">
      <w:pPr>
        <w:numPr>
          <w:ilvl w:val="0"/>
          <w:numId w:val="11"/>
        </w:numPr>
        <w:jc w:val="both"/>
        <w:rPr>
          <w:rFonts w:asciiTheme="minorHAnsi" w:hAnsiTheme="minorHAnsi" w:cstheme="minorHAnsi"/>
          <w:sz w:val="22"/>
          <w:szCs w:val="22"/>
        </w:rPr>
      </w:pPr>
      <w:r w:rsidRPr="002138D9">
        <w:rPr>
          <w:rFonts w:asciiTheme="minorHAnsi" w:hAnsiTheme="minorHAnsi" w:cstheme="minorHAnsi"/>
          <w:sz w:val="22"/>
          <w:szCs w:val="22"/>
        </w:rPr>
        <w:t>την επαλήθευση των δαπανών που προέκυψαν και των πληρωμών που πραγματοποιήθηκαν,</w:t>
      </w:r>
    </w:p>
    <w:p w14:paraId="5581ECA9" w14:textId="77777777" w:rsidR="00672BFB" w:rsidRPr="002138D9" w:rsidRDefault="00672BFB" w:rsidP="00672BFB">
      <w:pPr>
        <w:numPr>
          <w:ilvl w:val="0"/>
          <w:numId w:val="11"/>
        </w:numPr>
        <w:jc w:val="both"/>
        <w:rPr>
          <w:rFonts w:asciiTheme="minorHAnsi" w:hAnsiTheme="minorHAnsi" w:cstheme="minorHAnsi"/>
          <w:sz w:val="22"/>
          <w:szCs w:val="22"/>
        </w:rPr>
      </w:pPr>
      <w:r w:rsidRPr="002138D9">
        <w:rPr>
          <w:rFonts w:asciiTheme="minorHAnsi" w:hAnsiTheme="minorHAnsi" w:cstheme="minorHAnsi"/>
          <w:sz w:val="22"/>
          <w:szCs w:val="22"/>
        </w:rPr>
        <w:t>την καταχώρηση στο ΠΣΚΕ των αποτελεσμάτων του ελέγχου.</w:t>
      </w:r>
    </w:p>
    <w:p w14:paraId="7460E45C" w14:textId="77777777" w:rsidR="00672BFB" w:rsidRPr="002138D9" w:rsidRDefault="00672BFB" w:rsidP="007F51C9">
      <w:pPr>
        <w:ind w:left="360"/>
        <w:jc w:val="both"/>
        <w:rPr>
          <w:rFonts w:asciiTheme="minorHAnsi" w:hAnsiTheme="minorHAnsi" w:cstheme="minorHAnsi"/>
          <w:sz w:val="22"/>
          <w:szCs w:val="22"/>
        </w:rPr>
      </w:pPr>
      <w:r w:rsidRPr="002138D9">
        <w:rPr>
          <w:rFonts w:asciiTheme="minorHAnsi" w:hAnsiTheme="minorHAnsi" w:cstheme="minorHAnsi"/>
          <w:sz w:val="22"/>
          <w:szCs w:val="22"/>
        </w:rPr>
        <w:t>Όσον αφορά τις διαδικασίες και τα σχετικά έντυπα τα οποία θα καθορισθούν με σχετική εγκύκλιο, η ΟΤΔ ενημερώνει τους δικαιούχους με τον προσφορότερο τρόπο π.χ. ανάρτηση των εντύπων στην ιστοσελίδα της.</w:t>
      </w:r>
    </w:p>
    <w:p w14:paraId="44259CE0" w14:textId="2A646A4C" w:rsidR="00672BFB" w:rsidRPr="002138D9" w:rsidRDefault="007F51C9" w:rsidP="007F51C9">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Δ. </w:t>
      </w:r>
      <w:r w:rsidR="00672BFB" w:rsidRPr="002138D9">
        <w:rPr>
          <w:rFonts w:asciiTheme="minorHAnsi" w:hAnsiTheme="minorHAnsi" w:cstheme="minorHAnsi"/>
          <w:sz w:val="22"/>
          <w:szCs w:val="22"/>
        </w:rPr>
        <w:t>Στη συνέχεια, μετά την ολοκλήρωση του διοικητικού ελέγχου του αιτήματος πληρωμής, η ΟΤΔ καταβάλει δημόσια δαπάνη στον δικαιούχο σύμφωνα και με όσα περιγράφονται στην Διαδικασία Ι.6.5 του ΣΔΕ</w:t>
      </w:r>
      <w:r>
        <w:rPr>
          <w:rFonts w:asciiTheme="minorHAnsi" w:hAnsiTheme="minorHAnsi" w:cstheme="minorHAnsi"/>
          <w:sz w:val="22"/>
          <w:szCs w:val="22"/>
        </w:rPr>
        <w:t>,</w:t>
      </w:r>
      <w:r w:rsidR="00672BFB" w:rsidRPr="002138D9">
        <w:rPr>
          <w:rFonts w:asciiTheme="minorHAnsi" w:hAnsiTheme="minorHAnsi" w:cstheme="minorHAnsi"/>
          <w:sz w:val="22"/>
          <w:szCs w:val="22"/>
        </w:rPr>
        <w:t xml:space="preserve"> έτσι όπως κάθε φορά ισχύει.</w:t>
      </w:r>
    </w:p>
    <w:p w14:paraId="61714441" w14:textId="77777777" w:rsidR="007F51C9" w:rsidRDefault="007F51C9" w:rsidP="007F51C9">
      <w:pPr>
        <w:ind w:left="284" w:hanging="284"/>
        <w:jc w:val="both"/>
        <w:rPr>
          <w:rFonts w:asciiTheme="minorHAnsi" w:hAnsiTheme="minorHAnsi" w:cstheme="minorHAnsi"/>
          <w:sz w:val="22"/>
          <w:szCs w:val="22"/>
        </w:rPr>
      </w:pPr>
      <w:r w:rsidRPr="007F51C9">
        <w:rPr>
          <w:rFonts w:asciiTheme="minorHAnsi" w:hAnsiTheme="minorHAnsi" w:cstheme="minorHAnsi"/>
          <w:b/>
          <w:sz w:val="22"/>
          <w:szCs w:val="22"/>
        </w:rPr>
        <w:t>Ε</w:t>
      </w:r>
      <w:r>
        <w:rPr>
          <w:rFonts w:asciiTheme="minorHAnsi" w:hAnsiTheme="minorHAnsi" w:cstheme="minorHAnsi"/>
          <w:b/>
          <w:sz w:val="22"/>
          <w:szCs w:val="22"/>
        </w:rPr>
        <w:t xml:space="preserve">. </w:t>
      </w:r>
      <w:r w:rsidR="00672BFB" w:rsidRPr="007F51C9">
        <w:rPr>
          <w:rFonts w:asciiTheme="minorHAnsi" w:hAnsiTheme="minorHAnsi" w:cstheme="minorHAnsi"/>
          <w:sz w:val="22"/>
          <w:szCs w:val="22"/>
        </w:rPr>
        <w:t>Σε</w:t>
      </w:r>
      <w:r w:rsidR="00672BFB" w:rsidRPr="002138D9">
        <w:rPr>
          <w:rFonts w:asciiTheme="minorHAnsi" w:hAnsiTheme="minorHAnsi" w:cstheme="minorHAnsi"/>
          <w:sz w:val="22"/>
          <w:szCs w:val="22"/>
        </w:rPr>
        <w:t xml:space="preserve"> περίπτωση που μετά από την εξέταση ενός αιτήματος πληρωμής πράξης, από την ΟΤΔ, προκύπτει διαφορά μεταξύ του αιτούμενου και του επιλέξιμου ποσού, </w:t>
      </w:r>
      <w:r w:rsidR="00672BFB" w:rsidRPr="007F51C9">
        <w:rPr>
          <w:rFonts w:asciiTheme="minorHAnsi" w:hAnsiTheme="minorHAnsi" w:cstheme="minorHAnsi"/>
          <w:b/>
          <w:i/>
          <w:sz w:val="22"/>
          <w:szCs w:val="22"/>
        </w:rPr>
        <w:t>τότε λαμβάνεται υπόψη και το Άρθρο 63</w:t>
      </w:r>
      <w:r w:rsidRPr="007F51C9">
        <w:rPr>
          <w:rFonts w:asciiTheme="minorHAnsi" w:hAnsiTheme="minorHAnsi" w:cstheme="minorHAnsi"/>
          <w:b/>
          <w:i/>
          <w:sz w:val="22"/>
          <w:szCs w:val="22"/>
        </w:rPr>
        <w:t>,</w:t>
      </w:r>
      <w:r w:rsidR="00672BFB" w:rsidRPr="007F51C9">
        <w:rPr>
          <w:rFonts w:asciiTheme="minorHAnsi" w:hAnsiTheme="minorHAnsi" w:cstheme="minorHAnsi"/>
          <w:b/>
          <w:i/>
          <w:sz w:val="22"/>
          <w:szCs w:val="22"/>
        </w:rPr>
        <w:t xml:space="preserve"> του ΚΑΝ (ΕΕ) 809</w:t>
      </w:r>
      <w:r w:rsidR="00461040" w:rsidRPr="007F51C9">
        <w:rPr>
          <w:rFonts w:asciiTheme="minorHAnsi" w:hAnsiTheme="minorHAnsi" w:cstheme="minorHAnsi"/>
          <w:b/>
          <w:i/>
          <w:sz w:val="22"/>
          <w:szCs w:val="22"/>
        </w:rPr>
        <w:t>/</w:t>
      </w:r>
      <w:r w:rsidR="00672BFB" w:rsidRPr="007F51C9">
        <w:rPr>
          <w:rFonts w:asciiTheme="minorHAnsi" w:hAnsiTheme="minorHAnsi" w:cstheme="minorHAnsi"/>
          <w:b/>
          <w:i/>
          <w:sz w:val="22"/>
          <w:szCs w:val="22"/>
        </w:rPr>
        <w:t>2014</w:t>
      </w:r>
      <w:r>
        <w:rPr>
          <w:rFonts w:asciiTheme="minorHAnsi" w:hAnsiTheme="minorHAnsi" w:cstheme="minorHAnsi"/>
          <w:sz w:val="22"/>
          <w:szCs w:val="22"/>
        </w:rPr>
        <w:t>,</w:t>
      </w:r>
      <w:r w:rsidR="00672BFB" w:rsidRPr="002138D9">
        <w:rPr>
          <w:rFonts w:asciiTheme="minorHAnsi" w:hAnsiTheme="minorHAnsi" w:cstheme="minorHAnsi"/>
          <w:sz w:val="22"/>
          <w:szCs w:val="22"/>
        </w:rPr>
        <w:t xml:space="preserve"> όπως εκάστοτε ισχύει.</w:t>
      </w:r>
    </w:p>
    <w:p w14:paraId="65D9A555" w14:textId="77777777" w:rsidR="007F51C9" w:rsidRDefault="007F51C9" w:rsidP="007F51C9">
      <w:pPr>
        <w:ind w:left="284" w:hanging="284"/>
        <w:jc w:val="both"/>
        <w:rPr>
          <w:rFonts w:asciiTheme="minorHAnsi" w:hAnsiTheme="minorHAnsi" w:cstheme="minorHAnsi"/>
          <w:sz w:val="22"/>
          <w:szCs w:val="22"/>
        </w:rPr>
      </w:pPr>
      <w:r>
        <w:rPr>
          <w:rFonts w:asciiTheme="minorHAnsi" w:hAnsiTheme="minorHAnsi" w:cstheme="minorHAnsi"/>
          <w:b/>
          <w:sz w:val="22"/>
          <w:szCs w:val="22"/>
        </w:rPr>
        <w:lastRenderedPageBreak/>
        <w:t>ΣΤ.</w:t>
      </w:r>
      <w:r>
        <w:rPr>
          <w:rFonts w:asciiTheme="minorHAnsi" w:hAnsiTheme="minorHAnsi" w:cstheme="minorHAnsi"/>
          <w:sz w:val="22"/>
          <w:szCs w:val="22"/>
        </w:rPr>
        <w:t xml:space="preserve"> </w:t>
      </w:r>
      <w:r w:rsidR="00672BFB" w:rsidRPr="002138D9">
        <w:rPr>
          <w:rFonts w:asciiTheme="minorHAnsi" w:hAnsiTheme="minorHAnsi" w:cstheme="minorHAnsi"/>
          <w:sz w:val="22"/>
          <w:szCs w:val="22"/>
        </w:rPr>
        <w:t xml:space="preserve">Επιπλέον, σε περίπτωση που ο δικαιούχος δηλώνει ψευδή στοιχεία στα αιτήματα πληρωμής, απεντάσσεται και η καταβληθείσα δημόσια δαπάνη επιστρέφεται με την διαδικασία των </w:t>
      </w:r>
      <w:proofErr w:type="spellStart"/>
      <w:r w:rsidR="00672BFB" w:rsidRPr="002138D9">
        <w:rPr>
          <w:rFonts w:asciiTheme="minorHAnsi" w:hAnsiTheme="minorHAnsi" w:cstheme="minorHAnsi"/>
          <w:sz w:val="22"/>
          <w:szCs w:val="22"/>
        </w:rPr>
        <w:t>αχρεωστήτως</w:t>
      </w:r>
      <w:proofErr w:type="spellEnd"/>
      <w:r w:rsidR="00672BFB" w:rsidRPr="002138D9">
        <w:rPr>
          <w:rFonts w:asciiTheme="minorHAnsi" w:hAnsiTheme="minorHAnsi" w:cstheme="minorHAnsi"/>
          <w:sz w:val="22"/>
          <w:szCs w:val="22"/>
        </w:rPr>
        <w:t xml:space="preserve"> καταβληθέντων ποσών. Επιπλέον</w:t>
      </w:r>
      <w:r>
        <w:rPr>
          <w:rFonts w:asciiTheme="minorHAnsi" w:hAnsiTheme="minorHAnsi" w:cstheme="minorHAnsi"/>
          <w:sz w:val="22"/>
          <w:szCs w:val="22"/>
        </w:rPr>
        <w:t>,</w:t>
      </w:r>
      <w:r w:rsidR="00672BFB" w:rsidRPr="002138D9">
        <w:rPr>
          <w:rFonts w:asciiTheme="minorHAnsi" w:hAnsiTheme="minorHAnsi" w:cstheme="minorHAnsi"/>
          <w:sz w:val="22"/>
          <w:szCs w:val="22"/>
        </w:rPr>
        <w:t xml:space="preserve"> ο εν λόγω δικαιούχος αποκλείεται από το Υπομέτρο 19.2 για το ημερολογιακό έτος της διαπίστωσης</w:t>
      </w:r>
      <w:r>
        <w:rPr>
          <w:rFonts w:asciiTheme="minorHAnsi" w:hAnsiTheme="minorHAnsi" w:cstheme="minorHAnsi"/>
          <w:sz w:val="22"/>
          <w:szCs w:val="22"/>
        </w:rPr>
        <w:t>,</w:t>
      </w:r>
      <w:r w:rsidR="00672BFB" w:rsidRPr="002138D9">
        <w:rPr>
          <w:rFonts w:asciiTheme="minorHAnsi" w:hAnsiTheme="minorHAnsi" w:cstheme="minorHAnsi"/>
          <w:sz w:val="22"/>
          <w:szCs w:val="22"/>
        </w:rPr>
        <w:t xml:space="preserve"> καθώς και για το επόμενο.</w:t>
      </w:r>
    </w:p>
    <w:p w14:paraId="2A7944D6" w14:textId="02667CFE" w:rsidR="00672BFB" w:rsidRPr="002138D9" w:rsidRDefault="007F51C9" w:rsidP="007F51C9">
      <w:pPr>
        <w:ind w:left="284" w:hanging="284"/>
        <w:jc w:val="both"/>
        <w:rPr>
          <w:rFonts w:asciiTheme="minorHAnsi" w:hAnsiTheme="minorHAnsi" w:cstheme="minorHAnsi"/>
          <w:sz w:val="22"/>
          <w:szCs w:val="22"/>
        </w:rPr>
      </w:pPr>
      <w:r>
        <w:rPr>
          <w:rFonts w:asciiTheme="minorHAnsi" w:hAnsiTheme="minorHAnsi" w:cstheme="minorHAnsi"/>
          <w:b/>
          <w:sz w:val="22"/>
          <w:szCs w:val="22"/>
        </w:rPr>
        <w:t>Ζ.</w:t>
      </w:r>
      <w:r>
        <w:rPr>
          <w:rFonts w:asciiTheme="minorHAnsi" w:hAnsiTheme="minorHAnsi" w:cstheme="minorHAnsi"/>
          <w:sz w:val="22"/>
          <w:szCs w:val="22"/>
        </w:rPr>
        <w:t xml:space="preserve"> </w:t>
      </w:r>
      <w:r w:rsidR="00672BFB" w:rsidRPr="002138D9">
        <w:rPr>
          <w:rFonts w:asciiTheme="minorHAnsi" w:hAnsiTheme="minorHAnsi" w:cstheme="minorHAnsi"/>
          <w:sz w:val="22"/>
          <w:szCs w:val="22"/>
        </w:rPr>
        <w:t>Με την επιφύλαξη της διαθέσιμης χρηματοδότησης από την αρχική και την ετήσια προχρηματοδότηση και τις ενδιάμεσες πληρωμές, η ΟΤΔ σε συνεργασία με την ΕΥΔ (ΕΠ) της οικείας Περιφέρειας,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w:t>
      </w:r>
      <w:r>
        <w:rPr>
          <w:rFonts w:asciiTheme="minorHAnsi" w:hAnsiTheme="minorHAnsi" w:cstheme="minorHAnsi"/>
          <w:sz w:val="22"/>
          <w:szCs w:val="22"/>
        </w:rPr>
        <w:t>τησης πληρωμής του</w:t>
      </w:r>
      <w:r w:rsidR="00672BFB" w:rsidRPr="002138D9">
        <w:rPr>
          <w:rFonts w:asciiTheme="minorHAnsi" w:hAnsiTheme="minorHAnsi" w:cstheme="minorHAnsi"/>
          <w:sz w:val="22"/>
          <w:szCs w:val="22"/>
        </w:rPr>
        <w:t>.</w:t>
      </w:r>
      <w:r>
        <w:rPr>
          <w:rFonts w:asciiTheme="minorHAnsi" w:hAnsiTheme="minorHAnsi" w:cstheme="minorHAnsi"/>
          <w:sz w:val="22"/>
          <w:szCs w:val="22"/>
        </w:rPr>
        <w:t xml:space="preserve"> Επιπλέον, η</w:t>
      </w:r>
      <w:r w:rsidR="00672BFB" w:rsidRPr="002138D9">
        <w:rPr>
          <w:rFonts w:asciiTheme="minorHAnsi" w:hAnsiTheme="minorHAnsi" w:cstheme="minorHAnsi"/>
          <w:sz w:val="22"/>
          <w:szCs w:val="22"/>
        </w:rPr>
        <w:t xml:space="preserve"> προθεσμία πληρωμής των 60 ημερών μπορεί να μην τηρηθεί από την ΟΤΔ</w:t>
      </w:r>
      <w:r>
        <w:rPr>
          <w:rFonts w:asciiTheme="minorHAnsi" w:hAnsiTheme="minorHAnsi" w:cstheme="minorHAnsi"/>
          <w:sz w:val="22"/>
          <w:szCs w:val="22"/>
        </w:rPr>
        <w:t>,</w:t>
      </w:r>
      <w:r w:rsidR="00672BFB" w:rsidRPr="002138D9">
        <w:rPr>
          <w:rFonts w:asciiTheme="minorHAnsi" w:hAnsiTheme="minorHAnsi" w:cstheme="minorHAnsi"/>
          <w:sz w:val="22"/>
          <w:szCs w:val="22"/>
        </w:rPr>
        <w:t xml:space="preserve"> σε δεόντως αιτιολογημένες περιπτώσεις όπου:</w:t>
      </w:r>
    </w:p>
    <w:p w14:paraId="09529C70" w14:textId="77777777" w:rsidR="00672BFB" w:rsidRPr="002138D9" w:rsidRDefault="00672BFB" w:rsidP="00672BFB">
      <w:pPr>
        <w:numPr>
          <w:ilvl w:val="0"/>
          <w:numId w:val="12"/>
        </w:numPr>
        <w:jc w:val="both"/>
        <w:rPr>
          <w:rFonts w:asciiTheme="minorHAnsi" w:hAnsiTheme="minorHAnsi" w:cstheme="minorHAnsi"/>
          <w:sz w:val="22"/>
          <w:szCs w:val="22"/>
        </w:rPr>
      </w:pPr>
      <w:r w:rsidRPr="002138D9">
        <w:rPr>
          <w:rFonts w:asciiTheme="minorHAnsi" w:hAnsiTheme="minorHAnsi" w:cstheme="minorHAnsi"/>
          <w:sz w:val="22"/>
          <w:szCs w:val="22"/>
        </w:rPr>
        <w:t>το ποσό απαίτησης πληρωμής δεν είναι απαιτητό ή δεν έχουν παρασχεθεί τα κατάλληλα δικαιολογητικά έγγραφα,</w:t>
      </w:r>
    </w:p>
    <w:p w14:paraId="41482E3C" w14:textId="77777777" w:rsidR="00672BFB" w:rsidRPr="002138D9" w:rsidRDefault="00672BFB" w:rsidP="00672BFB">
      <w:pPr>
        <w:numPr>
          <w:ilvl w:val="0"/>
          <w:numId w:val="12"/>
        </w:numPr>
        <w:jc w:val="both"/>
        <w:rPr>
          <w:rFonts w:asciiTheme="minorHAnsi" w:hAnsiTheme="minorHAnsi" w:cstheme="minorHAnsi"/>
          <w:sz w:val="22"/>
          <w:szCs w:val="22"/>
        </w:rPr>
      </w:pPr>
      <w:r w:rsidRPr="002138D9">
        <w:rPr>
          <w:rFonts w:asciiTheme="minorHAnsi" w:hAnsiTheme="minorHAnsi" w:cstheme="minorHAnsi"/>
          <w:sz w:val="22"/>
          <w:szCs w:val="22"/>
        </w:rPr>
        <w:t>έχει κινηθεί διαδικασία διερεύνησης όσον αφορά ενδεχόμενη παρατυπία που επηρεάζει την εν λόγω δαπάνη.</w:t>
      </w:r>
    </w:p>
    <w:p w14:paraId="09227A75" w14:textId="56F13E37" w:rsidR="00672BFB" w:rsidRPr="002138D9" w:rsidRDefault="00672BFB" w:rsidP="007F51C9">
      <w:pPr>
        <w:ind w:left="284"/>
        <w:jc w:val="both"/>
        <w:rPr>
          <w:rFonts w:asciiTheme="minorHAnsi" w:hAnsiTheme="minorHAnsi" w:cstheme="minorHAnsi"/>
          <w:sz w:val="22"/>
          <w:szCs w:val="22"/>
        </w:rPr>
      </w:pPr>
      <w:r w:rsidRPr="002138D9">
        <w:rPr>
          <w:rFonts w:asciiTheme="minorHAnsi" w:hAnsiTheme="minorHAnsi" w:cstheme="minorHAnsi"/>
          <w:sz w:val="22"/>
          <w:szCs w:val="22"/>
        </w:rPr>
        <w:t xml:space="preserve">Ο ενδιαφερόμενος δικαιούχος ενημερώνεται εγγράφως από την ΟΤΔ, για την </w:t>
      </w:r>
      <w:r w:rsidR="006208B9">
        <w:rPr>
          <w:rFonts w:asciiTheme="minorHAnsi" w:hAnsiTheme="minorHAnsi" w:cstheme="minorHAnsi"/>
          <w:sz w:val="22"/>
          <w:szCs w:val="22"/>
        </w:rPr>
        <w:t>καθυστέρηση</w:t>
      </w:r>
      <w:r w:rsidRPr="002138D9">
        <w:rPr>
          <w:rFonts w:asciiTheme="minorHAnsi" w:hAnsiTheme="minorHAnsi" w:cstheme="minorHAnsi"/>
          <w:sz w:val="22"/>
          <w:szCs w:val="22"/>
        </w:rPr>
        <w:t xml:space="preserve"> και τους λόγους που οδήγησαν σε αυτή.</w:t>
      </w:r>
    </w:p>
    <w:p w14:paraId="0AC098FF" w14:textId="43A6D03F" w:rsidR="00672BFB" w:rsidRPr="002138D9" w:rsidRDefault="00CC1556" w:rsidP="00CC1556">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Η. </w:t>
      </w:r>
      <w:r w:rsidR="00672BFB" w:rsidRPr="002138D9">
        <w:rPr>
          <w:rFonts w:asciiTheme="minorHAnsi" w:hAnsiTheme="minorHAnsi" w:cstheme="minorHAnsi"/>
          <w:sz w:val="22"/>
          <w:szCs w:val="22"/>
        </w:rPr>
        <w:t>Κανένα ποσό δεν αφαιρείται ούτε παρακρατείται και δεν εισπράττεται καμία ειδική επιβάρυνση ή άλλο τέλος ισοδύναμου αποτελέσματος</w:t>
      </w:r>
      <w:r w:rsidR="007F51C9">
        <w:rPr>
          <w:rFonts w:asciiTheme="minorHAnsi" w:hAnsiTheme="minorHAnsi" w:cstheme="minorHAnsi"/>
          <w:sz w:val="22"/>
          <w:szCs w:val="22"/>
        </w:rPr>
        <w:t>,</w:t>
      </w:r>
      <w:r w:rsidR="00672BFB" w:rsidRPr="002138D9">
        <w:rPr>
          <w:rFonts w:asciiTheme="minorHAnsi" w:hAnsiTheme="minorHAnsi" w:cstheme="minorHAnsi"/>
          <w:sz w:val="22"/>
          <w:szCs w:val="22"/>
        </w:rPr>
        <w:t xml:space="preserve">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14:paraId="19BA34D9" w14:textId="774EA445" w:rsidR="00672BFB" w:rsidRDefault="00CC1556" w:rsidP="00CC1556">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Θ. </w:t>
      </w:r>
      <w:r w:rsidR="00672BFB" w:rsidRPr="002138D9">
        <w:rPr>
          <w:rFonts w:asciiTheme="minorHAnsi" w:hAnsiTheme="minorHAnsi" w:cstheme="minorHAnsi"/>
          <w:sz w:val="22"/>
          <w:szCs w:val="22"/>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14:paraId="7139410C" w14:textId="77777777" w:rsidR="00CC1556" w:rsidRPr="002138D9" w:rsidRDefault="00CC1556" w:rsidP="00CC1556">
      <w:pPr>
        <w:ind w:left="284" w:hanging="284"/>
        <w:jc w:val="both"/>
        <w:rPr>
          <w:rFonts w:asciiTheme="minorHAnsi" w:hAnsiTheme="minorHAnsi" w:cstheme="minorHAnsi"/>
          <w:sz w:val="22"/>
          <w:szCs w:val="22"/>
        </w:rPr>
      </w:pPr>
    </w:p>
    <w:p w14:paraId="1D9465CF" w14:textId="60B9859F" w:rsidR="00EF0EC4" w:rsidRPr="002138D9" w:rsidRDefault="00EF0EC4" w:rsidP="00EF0EC4">
      <w:pPr>
        <w:jc w:val="both"/>
        <w:rPr>
          <w:rFonts w:asciiTheme="minorHAnsi" w:hAnsiTheme="minorHAnsi" w:cstheme="minorHAnsi"/>
          <w:sz w:val="22"/>
          <w:szCs w:val="22"/>
        </w:rPr>
      </w:pPr>
    </w:p>
    <w:p w14:paraId="7C118027" w14:textId="288332A9" w:rsidR="00643EEE" w:rsidRPr="002138D9" w:rsidRDefault="00643EEE" w:rsidP="00CC1556">
      <w:pPr>
        <w:pStyle w:val="1"/>
        <w:jc w:val="center"/>
      </w:pPr>
      <w:bookmarkStart w:id="39" w:name="_Toc527510556"/>
      <w:r w:rsidRPr="002138D9">
        <w:t>Άρθρο 1</w:t>
      </w:r>
      <w:r w:rsidR="002B6175">
        <w:t xml:space="preserve">8 </w:t>
      </w:r>
      <w:r w:rsidR="00CC1556">
        <w:t>«</w:t>
      </w:r>
      <w:r w:rsidRPr="002138D9">
        <w:t>Ανάκληση αιτήματος -</w:t>
      </w:r>
      <w:r w:rsidR="00576C03" w:rsidRPr="002138D9">
        <w:t xml:space="preserve"> </w:t>
      </w:r>
      <w:r w:rsidRPr="002138D9">
        <w:t>Διόρθωση προφανών σφαλμάτων πληρωμής/προκαταβολής</w:t>
      </w:r>
      <w:r w:rsidR="00CC1556">
        <w:t>»</w:t>
      </w:r>
      <w:bookmarkEnd w:id="39"/>
    </w:p>
    <w:p w14:paraId="466E512D" w14:textId="77777777" w:rsidR="00643EEE" w:rsidRPr="002138D9" w:rsidRDefault="00643EEE" w:rsidP="00643EEE">
      <w:pPr>
        <w:jc w:val="both"/>
        <w:rPr>
          <w:rFonts w:asciiTheme="minorHAnsi" w:hAnsiTheme="minorHAnsi" w:cstheme="minorHAnsi"/>
          <w:sz w:val="22"/>
          <w:szCs w:val="22"/>
        </w:rPr>
      </w:pPr>
      <w:r w:rsidRPr="002138D9">
        <w:rPr>
          <w:rFonts w:asciiTheme="minorHAnsi" w:hAnsiTheme="minorHAnsi" w:cstheme="minorHAnsi"/>
          <w:sz w:val="22"/>
          <w:szCs w:val="22"/>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14:paraId="112D12AD" w14:textId="1417E857" w:rsidR="00643EEE" w:rsidRPr="002138D9" w:rsidRDefault="00643EEE" w:rsidP="00643EEE">
      <w:pPr>
        <w:jc w:val="both"/>
        <w:rPr>
          <w:rFonts w:asciiTheme="minorHAnsi" w:hAnsiTheme="minorHAnsi" w:cstheme="minorHAnsi"/>
          <w:sz w:val="22"/>
          <w:szCs w:val="22"/>
        </w:rPr>
      </w:pPr>
      <w:r w:rsidRPr="002138D9">
        <w:rPr>
          <w:rFonts w:asciiTheme="minorHAnsi" w:hAnsiTheme="minorHAnsi" w:cstheme="minorHAnsi"/>
          <w:sz w:val="22"/>
          <w:szCs w:val="22"/>
        </w:rPr>
        <w:t xml:space="preserve">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w:t>
      </w:r>
      <w:r w:rsidR="003B7365">
        <w:rPr>
          <w:rFonts w:asciiTheme="minorHAnsi" w:hAnsiTheme="minorHAnsi" w:cstheme="minorHAnsi"/>
          <w:sz w:val="22"/>
          <w:szCs w:val="22"/>
        </w:rPr>
        <w:t xml:space="preserve"> (εφόσον δεν έχει γίνει ανάληψη επόμενης ενέργειας στο ΠΣΚΕ), </w:t>
      </w:r>
      <w:r w:rsidRPr="002138D9">
        <w:rPr>
          <w:rFonts w:asciiTheme="minorHAnsi" w:hAnsiTheme="minorHAnsi" w:cstheme="minorHAnsi"/>
          <w:sz w:val="22"/>
          <w:szCs w:val="22"/>
        </w:rPr>
        <w:t xml:space="preserve"> σύμφωνα με το άρθρο 4, Καν (ΕΕ) 809/2014. Στην περίπτωση αυτή</w:t>
      </w:r>
      <w:r w:rsidR="00CC1556">
        <w:rPr>
          <w:rFonts w:asciiTheme="minorHAnsi" w:hAnsiTheme="minorHAnsi" w:cstheme="minorHAnsi"/>
          <w:sz w:val="22"/>
          <w:szCs w:val="22"/>
        </w:rPr>
        <w:t>,</w:t>
      </w:r>
      <w:r w:rsidRPr="002138D9">
        <w:rPr>
          <w:rFonts w:asciiTheme="minorHAnsi" w:hAnsiTheme="minorHAnsi" w:cstheme="minorHAnsi"/>
          <w:sz w:val="22"/>
          <w:szCs w:val="22"/>
        </w:rPr>
        <w:t xml:space="preserve"> ακολουθείται η διαδικασία Ι.6.3 του ΣΔΕ, έτσι όπως κάθε φορά ισχύει.</w:t>
      </w:r>
    </w:p>
    <w:p w14:paraId="09323CD6" w14:textId="10279D99" w:rsidR="00643EEE" w:rsidRPr="002138D9" w:rsidRDefault="00643EEE" w:rsidP="00643EEE">
      <w:pPr>
        <w:jc w:val="both"/>
        <w:rPr>
          <w:rFonts w:asciiTheme="minorHAnsi" w:hAnsiTheme="minorHAnsi" w:cstheme="minorHAnsi"/>
          <w:sz w:val="22"/>
          <w:szCs w:val="22"/>
        </w:rPr>
      </w:pPr>
      <w:r w:rsidRPr="002138D9">
        <w:rPr>
          <w:rFonts w:asciiTheme="minorHAnsi" w:hAnsiTheme="minorHAnsi" w:cstheme="minorHAnsi"/>
          <w:sz w:val="22"/>
          <w:szCs w:val="22"/>
        </w:rPr>
        <w:t>Τα παραπάνω αιτήματα υποβάλλονται στο ΠΣΚΕ. Στη συνέχεια τα εν λόγω αιτήματα έτσι όπως παράγονται από το ΠΣΚΕ, υποβάλλονται υπογεγραμμένα από το δικαιούχο ή το νόμιμο εκπρόσωπό του</w:t>
      </w:r>
      <w:r w:rsidR="00CC1556">
        <w:rPr>
          <w:rFonts w:asciiTheme="minorHAnsi" w:hAnsiTheme="minorHAnsi" w:cstheme="minorHAnsi"/>
          <w:sz w:val="22"/>
          <w:szCs w:val="22"/>
        </w:rPr>
        <w:t>,</w:t>
      </w:r>
      <w:r w:rsidRPr="002138D9">
        <w:rPr>
          <w:rFonts w:asciiTheme="minorHAnsi" w:hAnsiTheme="minorHAnsi" w:cstheme="minorHAnsi"/>
          <w:sz w:val="22"/>
          <w:szCs w:val="22"/>
        </w:rPr>
        <w:t xml:space="preserve"> συνοδευόμενα από όλα τα κατά περίπτωση σχετικά δικαιολογητικά εγγράφως στην ΟΤΔ, </w:t>
      </w:r>
      <w:r w:rsidRPr="00CC1556">
        <w:rPr>
          <w:rFonts w:asciiTheme="minorHAnsi" w:hAnsiTheme="minorHAnsi" w:cstheme="minorHAnsi"/>
          <w:b/>
          <w:i/>
          <w:sz w:val="22"/>
          <w:szCs w:val="22"/>
        </w:rPr>
        <w:t xml:space="preserve">το αργότερο εντός πέντε </w:t>
      </w:r>
      <w:r w:rsidR="00304BB1">
        <w:rPr>
          <w:rFonts w:asciiTheme="minorHAnsi" w:hAnsiTheme="minorHAnsi" w:cstheme="minorHAnsi"/>
          <w:b/>
          <w:i/>
          <w:sz w:val="22"/>
          <w:szCs w:val="22"/>
        </w:rPr>
        <w:t xml:space="preserve">(5) </w:t>
      </w:r>
      <w:r w:rsidRPr="00CC1556">
        <w:rPr>
          <w:rFonts w:asciiTheme="minorHAnsi" w:hAnsiTheme="minorHAnsi" w:cstheme="minorHAnsi"/>
          <w:b/>
          <w:i/>
          <w:sz w:val="22"/>
          <w:szCs w:val="22"/>
        </w:rPr>
        <w:t>εργάσιμων ημερών από την ηλεκτρονική υποβολή τους</w:t>
      </w:r>
      <w:r w:rsidRPr="002138D9">
        <w:rPr>
          <w:rFonts w:asciiTheme="minorHAnsi" w:hAnsiTheme="minorHAnsi" w:cstheme="minorHAnsi"/>
          <w:sz w:val="22"/>
          <w:szCs w:val="22"/>
        </w:rPr>
        <w:t>.</w:t>
      </w:r>
    </w:p>
    <w:p w14:paraId="18873B07" w14:textId="45578338" w:rsidR="00C333A7" w:rsidRDefault="00C333A7" w:rsidP="00502E5F">
      <w:pPr>
        <w:pStyle w:val="ad"/>
        <w:ind w:left="0"/>
        <w:jc w:val="both"/>
        <w:rPr>
          <w:rFonts w:asciiTheme="minorHAnsi" w:hAnsiTheme="minorHAnsi" w:cstheme="minorHAnsi"/>
        </w:rPr>
      </w:pPr>
      <w:r w:rsidRPr="002138D9">
        <w:rPr>
          <w:rFonts w:asciiTheme="minorHAnsi" w:hAnsiTheme="minorHAnsi" w:cstheme="minorHAnsi"/>
        </w:rPr>
        <w:t xml:space="preserve">Οι ανακλήσεις (αιτήματα) καταχωρίζονται στο ΠΣΚΕ. Ο διοικητικός έλεγχος αυτών γίνεται  στο ΠΣΚΕ και μεταφέρεται στο ΟΠΣΑΑ, μέσω κατάλληλης διαδικτυακής υπηρεσίας που παρέχεται από το ΟΠΣΑΑ. </w:t>
      </w:r>
    </w:p>
    <w:p w14:paraId="0E3249D1" w14:textId="77777777" w:rsidR="00CC1556" w:rsidRPr="002138D9" w:rsidRDefault="00CC1556" w:rsidP="00502E5F">
      <w:pPr>
        <w:pStyle w:val="ad"/>
        <w:ind w:left="0"/>
        <w:jc w:val="both"/>
        <w:rPr>
          <w:rFonts w:asciiTheme="minorHAnsi" w:hAnsiTheme="minorHAnsi" w:cstheme="minorHAnsi"/>
        </w:rPr>
      </w:pPr>
    </w:p>
    <w:p w14:paraId="72600D99" w14:textId="198BE19F" w:rsidR="00643EEE" w:rsidRPr="002138D9" w:rsidRDefault="00643EEE" w:rsidP="00CC1556">
      <w:pPr>
        <w:pStyle w:val="1"/>
        <w:jc w:val="center"/>
      </w:pPr>
      <w:bookmarkStart w:id="40" w:name="_Toc527510557"/>
      <w:r w:rsidRPr="002138D9">
        <w:lastRenderedPageBreak/>
        <w:t>Άρθρο 1</w:t>
      </w:r>
      <w:r w:rsidR="002B6175">
        <w:t>9</w:t>
      </w:r>
      <w:r w:rsidR="00CC1556">
        <w:t xml:space="preserve"> «</w:t>
      </w:r>
      <w:r w:rsidRPr="002138D9">
        <w:t>Υποχρεώσεις δικαιούχων κατά την υλοποίηση</w:t>
      </w:r>
      <w:r w:rsidR="00CC1556">
        <w:t>»</w:t>
      </w:r>
      <w:bookmarkEnd w:id="40"/>
    </w:p>
    <w:p w14:paraId="5A087B13" w14:textId="3312BF5B" w:rsidR="003526F4" w:rsidRPr="002138D9" w:rsidRDefault="003526F4" w:rsidP="003526F4">
      <w:pPr>
        <w:jc w:val="both"/>
        <w:rPr>
          <w:rFonts w:asciiTheme="minorHAnsi" w:hAnsiTheme="minorHAnsi" w:cstheme="minorHAnsi"/>
          <w:sz w:val="22"/>
          <w:szCs w:val="22"/>
        </w:rPr>
      </w:pPr>
      <w:r w:rsidRPr="002138D9">
        <w:rPr>
          <w:rFonts w:asciiTheme="minorHAnsi" w:hAnsiTheme="minorHAnsi" w:cstheme="minorHAnsi"/>
          <w:sz w:val="22"/>
          <w:szCs w:val="22"/>
        </w:rPr>
        <w:t>Η κύρια υποχρέωση των δικαιούχων κ</w:t>
      </w:r>
      <w:r w:rsidR="00CC1556">
        <w:rPr>
          <w:rFonts w:asciiTheme="minorHAnsi" w:hAnsiTheme="minorHAnsi" w:cstheme="minorHAnsi"/>
          <w:sz w:val="22"/>
          <w:szCs w:val="22"/>
        </w:rPr>
        <w:t>ατά την υλοποίηση της επένδυσης</w:t>
      </w:r>
      <w:r w:rsidRPr="002138D9">
        <w:rPr>
          <w:rFonts w:asciiTheme="minorHAnsi" w:hAnsiTheme="minorHAnsi" w:cstheme="minorHAnsi"/>
          <w:sz w:val="22"/>
          <w:szCs w:val="22"/>
        </w:rPr>
        <w:t xml:space="preserve"> είναι να υλοποιούν την επένδυση σύμφωνα με όσα προβλέπονται στην προκήρυξη, στην απόφαση ένταξης και στο εθνικό θεσμικό πλαίσιο</w:t>
      </w:r>
      <w:r w:rsidR="00CC1556">
        <w:rPr>
          <w:rFonts w:asciiTheme="minorHAnsi" w:hAnsiTheme="minorHAnsi" w:cstheme="minorHAnsi"/>
          <w:sz w:val="22"/>
          <w:szCs w:val="22"/>
        </w:rPr>
        <w:t>,</w:t>
      </w:r>
      <w:r w:rsidRPr="002138D9">
        <w:rPr>
          <w:rFonts w:asciiTheme="minorHAnsi" w:hAnsiTheme="minorHAnsi" w:cstheme="minorHAnsi"/>
          <w:sz w:val="22"/>
          <w:szCs w:val="22"/>
        </w:rPr>
        <w:t xml:space="preserve"> όπως ισχύει κάθε φορά.</w:t>
      </w:r>
    </w:p>
    <w:p w14:paraId="12666C76" w14:textId="77777777" w:rsidR="003526F4" w:rsidRPr="002138D9" w:rsidRDefault="003526F4" w:rsidP="003526F4">
      <w:pPr>
        <w:jc w:val="both"/>
        <w:rPr>
          <w:rFonts w:asciiTheme="minorHAnsi" w:hAnsiTheme="minorHAnsi" w:cstheme="minorHAnsi"/>
          <w:sz w:val="22"/>
          <w:szCs w:val="22"/>
        </w:rPr>
      </w:pPr>
      <w:r w:rsidRPr="002138D9">
        <w:rPr>
          <w:rFonts w:asciiTheme="minorHAnsi" w:hAnsiTheme="minorHAnsi" w:cstheme="minorHAnsi"/>
          <w:sz w:val="22"/>
          <w:szCs w:val="22"/>
        </w:rPr>
        <w:t>Επιπρόσθετα:</w:t>
      </w:r>
    </w:p>
    <w:p w14:paraId="7E5B9533" w14:textId="71566442" w:rsidR="003526F4" w:rsidRPr="002138D9" w:rsidRDefault="003526F4" w:rsidP="003526F4">
      <w:pPr>
        <w:pStyle w:val="ad"/>
        <w:numPr>
          <w:ilvl w:val="0"/>
          <w:numId w:val="4"/>
        </w:numPr>
        <w:jc w:val="both"/>
        <w:rPr>
          <w:rFonts w:asciiTheme="minorHAnsi" w:hAnsiTheme="minorHAnsi" w:cstheme="minorHAnsi"/>
        </w:rPr>
      </w:pPr>
      <w:r w:rsidRPr="002138D9">
        <w:rPr>
          <w:rFonts w:asciiTheme="minorHAnsi" w:hAnsiTheme="minorHAnsi" w:cstheme="minorHAnsi"/>
        </w:rPr>
        <w:t>να μη μεταβάλλουν το ιδιοκτησιακό καθεστώς της ενισχυόμενης πράξης, καθ’ όλη τη διάρκεια υλοποίησης</w:t>
      </w:r>
      <w:r w:rsidR="00CC1556">
        <w:rPr>
          <w:rFonts w:asciiTheme="minorHAnsi" w:hAnsiTheme="minorHAnsi" w:cstheme="minorHAnsi"/>
        </w:rPr>
        <w:t>,</w:t>
      </w:r>
      <w:r w:rsidRPr="002138D9">
        <w:rPr>
          <w:rFonts w:asciiTheme="minorHAnsi" w:hAnsiTheme="minorHAnsi" w:cstheme="minorHAnsi"/>
        </w:rPr>
        <w:t xml:space="preserve"> χωρίς να έχει προηγηθεί σχετικό αίτημα  τροποποίησης στην ΟΤΔ, εισήγησή της και αντίστοιχη έγκριση από την ΕΥΔ (ΕΠ) της οικείας Περιφέρειας. Σε περίπτωση που, κατόπιν σχετικού ελέγχου, διαπιστωθεί μεταβολή του ιδιοκτησιακού καθεστώτος</w:t>
      </w:r>
      <w:r w:rsidR="00CC1556">
        <w:rPr>
          <w:rFonts w:asciiTheme="minorHAnsi" w:hAnsiTheme="minorHAnsi" w:cstheme="minorHAnsi"/>
        </w:rPr>
        <w:t>,</w:t>
      </w:r>
      <w:r w:rsidRPr="002138D9">
        <w:rPr>
          <w:rFonts w:asciiTheme="minorHAnsi" w:hAnsiTheme="minorHAnsi" w:cstheme="minorHAnsi"/>
        </w:rPr>
        <w:t xml:space="preserve">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απεντάσσεται και τυχόν ποσό ενίσχυσης που έχει καταβληθεί επιστρέφεται</w:t>
      </w:r>
      <w:r w:rsidR="00CC1556">
        <w:rPr>
          <w:rFonts w:asciiTheme="minorHAnsi" w:hAnsiTheme="minorHAnsi" w:cstheme="minorHAnsi"/>
        </w:rPr>
        <w:t>,</w:t>
      </w:r>
      <w:r w:rsidRPr="002138D9">
        <w:rPr>
          <w:rFonts w:asciiTheme="minorHAnsi" w:hAnsiTheme="minorHAnsi" w:cstheme="minorHAnsi"/>
        </w:rPr>
        <w:t xml:space="preserve"> σύμφωνα με την διαδικασία των </w:t>
      </w:r>
      <w:proofErr w:type="spellStart"/>
      <w:r w:rsidRPr="002138D9">
        <w:rPr>
          <w:rFonts w:asciiTheme="minorHAnsi" w:hAnsiTheme="minorHAnsi" w:cstheme="minorHAnsi"/>
        </w:rPr>
        <w:t>αχρεωστήτως</w:t>
      </w:r>
      <w:proofErr w:type="spellEnd"/>
      <w:r w:rsidRPr="002138D9">
        <w:rPr>
          <w:rFonts w:asciiTheme="minorHAnsi" w:hAnsiTheme="minorHAnsi" w:cstheme="minorHAnsi"/>
        </w:rPr>
        <w:t xml:space="preserve"> καταβληθέντων ποσών.</w:t>
      </w:r>
    </w:p>
    <w:p w14:paraId="1A77B76C" w14:textId="1CCD261E" w:rsidR="003526F4" w:rsidRPr="002138D9" w:rsidRDefault="003526F4" w:rsidP="003526F4">
      <w:pPr>
        <w:pStyle w:val="ad"/>
        <w:numPr>
          <w:ilvl w:val="0"/>
          <w:numId w:val="4"/>
        </w:numPr>
        <w:jc w:val="both"/>
        <w:rPr>
          <w:rFonts w:asciiTheme="minorHAnsi" w:hAnsiTheme="minorHAnsi" w:cstheme="minorHAnsi"/>
        </w:rPr>
      </w:pPr>
      <w:r w:rsidRPr="002138D9">
        <w:rPr>
          <w:rFonts w:asciiTheme="minorHAnsi" w:hAnsiTheme="minorHAnsi" w:cstheme="minorHAnsi"/>
        </w:rPr>
        <w:t>να μη χρησιμοποιούν πάγια στοιχεία</w:t>
      </w:r>
      <w:r w:rsidR="00CC1556">
        <w:rPr>
          <w:rFonts w:asciiTheme="minorHAnsi" w:hAnsiTheme="minorHAnsi" w:cstheme="minorHAnsi"/>
        </w:rPr>
        <w:t>,</w:t>
      </w:r>
      <w:r w:rsidRPr="002138D9">
        <w:rPr>
          <w:rFonts w:asciiTheme="minorHAnsi" w:hAnsiTheme="minorHAnsi" w:cstheme="minorHAnsi"/>
        </w:rPr>
        <w:t xml:space="preserve"> που έχουν ενισχυθεί</w:t>
      </w:r>
      <w:r w:rsidR="00CC1556">
        <w:rPr>
          <w:rFonts w:asciiTheme="minorHAnsi" w:hAnsiTheme="minorHAnsi" w:cstheme="minorHAnsi"/>
        </w:rPr>
        <w:t>,</w:t>
      </w:r>
      <w:r w:rsidRPr="002138D9">
        <w:rPr>
          <w:rFonts w:asciiTheme="minorHAnsi" w:hAnsiTheme="minorHAnsi" w:cstheme="minorHAnsi"/>
        </w:rPr>
        <w:t xml:space="preserve"> για δραστηριότητες που έρχονται σε αντίθεση με τα κριτήρια επιλεξιμότητας της αίτησης στήριξης</w:t>
      </w:r>
      <w:r w:rsidR="00CC1556">
        <w:rPr>
          <w:rFonts w:asciiTheme="minorHAnsi" w:hAnsiTheme="minorHAnsi" w:cstheme="minorHAnsi"/>
        </w:rPr>
        <w:t>. Σε περίπτωση που διαπιστωθεί</w:t>
      </w:r>
      <w:r w:rsidRPr="002138D9">
        <w:rPr>
          <w:rFonts w:asciiTheme="minorHAnsi" w:hAnsiTheme="minorHAnsi" w:cstheme="minorHAnsi"/>
        </w:rPr>
        <w:t xml:space="preserve"> το παραπάνω</w:t>
      </w:r>
      <w:r w:rsidR="00CC1556">
        <w:rPr>
          <w:rFonts w:asciiTheme="minorHAnsi" w:hAnsiTheme="minorHAnsi" w:cstheme="minorHAnsi"/>
        </w:rPr>
        <w:t xml:space="preserve"> ή</w:t>
      </w:r>
      <w:r w:rsidRPr="002138D9">
        <w:rPr>
          <w:rFonts w:asciiTheme="minorHAnsi" w:hAnsiTheme="minorHAnsi" w:cstheme="minorHAnsi"/>
        </w:rPr>
        <w:t xml:space="preserve"> από την ΟΤΔ ή τους αρμόδιους φορείς</w:t>
      </w:r>
      <w:r w:rsidR="00CC1556">
        <w:rPr>
          <w:rFonts w:asciiTheme="minorHAnsi" w:hAnsiTheme="minorHAnsi" w:cstheme="minorHAnsi"/>
        </w:rPr>
        <w:t xml:space="preserve">, του Άρθρου 2 της παρούσης, </w:t>
      </w:r>
      <w:r w:rsidRPr="002138D9">
        <w:rPr>
          <w:rFonts w:asciiTheme="minorHAnsi" w:hAnsiTheme="minorHAnsi" w:cstheme="minorHAnsi"/>
        </w:rPr>
        <w:t xml:space="preserve">κατά την διάρκεια της υλοποίησης της πράξης, τότε  η δημόσια δαπάνη που έχει καταβληθεί για τα συγκεκριμένα πάγια επιστρέφεται με την διαδικασία των </w:t>
      </w:r>
      <w:proofErr w:type="spellStart"/>
      <w:r w:rsidRPr="002138D9">
        <w:rPr>
          <w:rFonts w:asciiTheme="minorHAnsi" w:hAnsiTheme="minorHAnsi" w:cstheme="minorHAnsi"/>
        </w:rPr>
        <w:t>αχρεωστήτως</w:t>
      </w:r>
      <w:proofErr w:type="spellEnd"/>
      <w:r w:rsidRPr="002138D9">
        <w:rPr>
          <w:rFonts w:asciiTheme="minorHAnsi" w:hAnsiTheme="minorHAnsi" w:cstheme="minorHAnsi"/>
        </w:rPr>
        <w:t xml:space="preserve"> καταβληθέντων.</w:t>
      </w:r>
    </w:p>
    <w:p w14:paraId="7DC4614E" w14:textId="0D9A174C" w:rsidR="003526F4" w:rsidRPr="002138D9" w:rsidRDefault="003526F4" w:rsidP="003526F4">
      <w:pPr>
        <w:pStyle w:val="ad"/>
        <w:numPr>
          <w:ilvl w:val="0"/>
          <w:numId w:val="4"/>
        </w:numPr>
        <w:jc w:val="both"/>
        <w:rPr>
          <w:rFonts w:asciiTheme="minorHAnsi" w:hAnsiTheme="minorHAnsi" w:cstheme="minorHAnsi"/>
        </w:rPr>
      </w:pPr>
      <w:r w:rsidRPr="002138D9">
        <w:rPr>
          <w:rFonts w:asciiTheme="minorHAnsi" w:hAnsiTheme="minorHAnsi" w:cstheme="minorHAnsi"/>
        </w:rPr>
        <w:t>να μη μεταβιβάζουν πάγια περιουσιακά στοιχεία</w:t>
      </w:r>
      <w:r w:rsidR="00CC1556">
        <w:rPr>
          <w:rFonts w:asciiTheme="minorHAnsi" w:hAnsiTheme="minorHAnsi" w:cstheme="minorHAnsi"/>
        </w:rPr>
        <w:t>,</w:t>
      </w:r>
      <w:r w:rsidRPr="002138D9">
        <w:rPr>
          <w:rFonts w:asciiTheme="minorHAnsi" w:hAnsiTheme="minorHAnsi" w:cstheme="minorHAnsi"/>
        </w:rPr>
        <w:t xml:space="preserve"> που έχουν ενισχυθεί, εκτός εάν αυτά αντικατασταθούν, πριν την τελική πληρωμή της πράξης, από άλλα, κυριότητας του δικαιούχου και τουλάχιστ</w:t>
      </w:r>
      <w:r w:rsidR="00CC1556">
        <w:rPr>
          <w:rFonts w:asciiTheme="minorHAnsi" w:hAnsiTheme="minorHAnsi" w:cstheme="minorHAnsi"/>
        </w:rPr>
        <w:t>ον ίσης αξίας και δυναμικότητας. Επίσης, πρέπει να</w:t>
      </w:r>
      <w:r w:rsidRPr="002138D9">
        <w:rPr>
          <w:rFonts w:asciiTheme="minorHAnsi" w:hAnsiTheme="minorHAnsi" w:cstheme="minorHAnsi"/>
        </w:rPr>
        <w:t xml:space="preserve"> ανταποκρίνονται στην εξυπηρέτηση της λειτουργίας της πράξης. Ο δικαιούχος οφείλει να γνωστοποιήσει την αντικατάσταση στην αρμόδια ΟΤΔ,</w:t>
      </w:r>
    </w:p>
    <w:p w14:paraId="71D5DA94" w14:textId="6B7C6558" w:rsidR="003526F4" w:rsidRPr="002138D9" w:rsidRDefault="003526F4" w:rsidP="003526F4">
      <w:pPr>
        <w:pStyle w:val="ad"/>
        <w:numPr>
          <w:ilvl w:val="0"/>
          <w:numId w:val="4"/>
        </w:numPr>
        <w:jc w:val="both"/>
        <w:rPr>
          <w:rFonts w:asciiTheme="minorHAnsi" w:hAnsiTheme="minorHAnsi" w:cstheme="minorHAnsi"/>
        </w:rPr>
      </w:pPr>
      <w:r w:rsidRPr="002138D9">
        <w:rPr>
          <w:rFonts w:asciiTheme="minorHAnsi" w:hAnsiTheme="minorHAnsi" w:cstheme="minorHAnsi"/>
        </w:rPr>
        <w:t>να πραγματοποιούν όλες τις απαραίτητες ενέργειες για την εισαγωγή στο ΠΣΚΕ δεδομένων και εγγράφων</w:t>
      </w:r>
      <w:r w:rsidR="00CC1556">
        <w:rPr>
          <w:rFonts w:asciiTheme="minorHAnsi" w:hAnsiTheme="minorHAnsi" w:cstheme="minorHAnsi"/>
        </w:rPr>
        <w:t>,</w:t>
      </w:r>
      <w:r w:rsidRPr="002138D9">
        <w:rPr>
          <w:rFonts w:asciiTheme="minorHAnsi" w:hAnsiTheme="minorHAnsi" w:cstheme="minorHAnsi"/>
        </w:rPr>
        <w:t xml:space="preserve">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14:paraId="342F5986" w14:textId="506B0D04" w:rsidR="003526F4" w:rsidRPr="002138D9" w:rsidRDefault="003526F4" w:rsidP="003526F4">
      <w:pPr>
        <w:pStyle w:val="ad"/>
        <w:numPr>
          <w:ilvl w:val="0"/>
          <w:numId w:val="4"/>
        </w:numPr>
        <w:jc w:val="both"/>
        <w:rPr>
          <w:rFonts w:asciiTheme="minorHAnsi" w:hAnsiTheme="minorHAnsi" w:cstheme="minorHAnsi"/>
        </w:rPr>
      </w:pPr>
      <w:r w:rsidRPr="002138D9">
        <w:rPr>
          <w:rFonts w:asciiTheme="minorHAnsi" w:hAnsiTheme="minorHAnsi" w:cstheme="minorHAnsi"/>
        </w:rPr>
        <w:t>για τα κριτήρια επιλογής</w:t>
      </w:r>
      <w:r w:rsidR="00CC1556">
        <w:rPr>
          <w:rFonts w:asciiTheme="minorHAnsi" w:hAnsiTheme="minorHAnsi" w:cstheme="minorHAnsi"/>
        </w:rPr>
        <w:t>,</w:t>
      </w:r>
      <w:r w:rsidRPr="002138D9">
        <w:rPr>
          <w:rFonts w:asciiTheme="minorHAnsi" w:hAnsiTheme="minorHAnsi" w:cstheme="minorHAnsi"/>
        </w:rPr>
        <w:t xml:space="preserve"> των οποίων η επίτευξη τους επιτυγχάνεται σε χρόνο μεταγενέστερο της υποβολής αίτησης στήριξης</w:t>
      </w:r>
      <w:r w:rsidR="00CC1556">
        <w:rPr>
          <w:rFonts w:asciiTheme="minorHAnsi" w:hAnsiTheme="minorHAnsi" w:cstheme="minorHAnsi"/>
        </w:rPr>
        <w:t>,</w:t>
      </w:r>
      <w:r w:rsidRPr="002138D9">
        <w:rPr>
          <w:rFonts w:asciiTheme="minorHAnsi" w:hAnsiTheme="minorHAnsi" w:cstheme="minorHAnsi"/>
        </w:rPr>
        <w:t xml:space="preserve"> ο δικαιούχος έχει την πλήρη υποχρέωση επίτευξης τους. Σε περίπτωση</w:t>
      </w:r>
      <w:r w:rsidR="00CC1556">
        <w:rPr>
          <w:rFonts w:asciiTheme="minorHAnsi" w:hAnsiTheme="minorHAnsi" w:cstheme="minorHAnsi"/>
        </w:rPr>
        <w:t>,</w:t>
      </w:r>
      <w:r w:rsidRPr="002138D9">
        <w:rPr>
          <w:rFonts w:asciiTheme="minorHAnsi" w:hAnsiTheme="minorHAnsi" w:cstheme="minorHAnsi"/>
        </w:rPr>
        <w:t xml:space="preserve"> που κατά υλοποίηση της πράξης ή ακόμα</w:t>
      </w:r>
      <w:r w:rsidR="00CC1556">
        <w:rPr>
          <w:rFonts w:asciiTheme="minorHAnsi" w:hAnsiTheme="minorHAnsi" w:cstheme="minorHAnsi"/>
        </w:rPr>
        <w:t xml:space="preserve"> και μετά την ολοκλήρωση αυτής </w:t>
      </w:r>
      <w:r w:rsidRPr="002138D9">
        <w:rPr>
          <w:rFonts w:asciiTheme="minorHAnsi" w:hAnsiTheme="minorHAnsi" w:cstheme="minorHAnsi"/>
        </w:rPr>
        <w:t xml:space="preserve">γίνει αντιληπτό από τους αρμόδιους φορείς του Άρθρου 2 της παρούσης,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w:t>
      </w:r>
      <w:proofErr w:type="spellStart"/>
      <w:r w:rsidRPr="002138D9">
        <w:rPr>
          <w:rFonts w:asciiTheme="minorHAnsi" w:hAnsiTheme="minorHAnsi" w:cstheme="minorHAnsi"/>
        </w:rPr>
        <w:t>υποδράση</w:t>
      </w:r>
      <w:proofErr w:type="spellEnd"/>
      <w:r w:rsidRPr="002138D9">
        <w:rPr>
          <w:rFonts w:asciiTheme="minorHAnsi" w:hAnsiTheme="minorHAnsi" w:cstheme="minorHAnsi"/>
        </w:rPr>
        <w:t xml:space="preserve">, τότε η πράξη απεντάσσεται και τυχόν καταβληθείσα επιχορήγηση επιστρέφεται στο σύνολό της με την διαδικασία των </w:t>
      </w:r>
      <w:proofErr w:type="spellStart"/>
      <w:r w:rsidRPr="002138D9">
        <w:rPr>
          <w:rFonts w:asciiTheme="minorHAnsi" w:hAnsiTheme="minorHAnsi" w:cstheme="minorHAnsi"/>
        </w:rPr>
        <w:t>αχρεωστήτως</w:t>
      </w:r>
      <w:proofErr w:type="spellEnd"/>
      <w:r w:rsidRPr="002138D9">
        <w:rPr>
          <w:rFonts w:asciiTheme="minorHAnsi" w:hAnsiTheme="minorHAnsi" w:cstheme="minorHAnsi"/>
        </w:rPr>
        <w:t xml:space="preserve"> καταβληθέντων ποσών.</w:t>
      </w:r>
    </w:p>
    <w:p w14:paraId="178A49F7" w14:textId="2F444BDE" w:rsidR="003526F4" w:rsidRDefault="003526F4" w:rsidP="003526F4">
      <w:pPr>
        <w:pStyle w:val="ad"/>
        <w:numPr>
          <w:ilvl w:val="0"/>
          <w:numId w:val="4"/>
        </w:numPr>
        <w:jc w:val="both"/>
        <w:rPr>
          <w:rFonts w:asciiTheme="minorHAnsi" w:hAnsiTheme="minorHAnsi" w:cstheme="minorHAnsi"/>
        </w:rPr>
      </w:pPr>
      <w:r w:rsidRPr="002138D9">
        <w:rPr>
          <w:rFonts w:asciiTheme="minorHAnsi" w:hAnsiTheme="minorHAnsi" w:cstheme="minorHAnsi"/>
        </w:rPr>
        <w:t>να αποδέχονται και να διευκολύνουν ελέγχους στην έδρα της πράξης από την ΟΤΔ και άλλα αρμόδια ελεγκτικά όργανα.</w:t>
      </w:r>
    </w:p>
    <w:p w14:paraId="23F2F43D" w14:textId="77777777" w:rsidR="00CC1556" w:rsidRPr="002138D9" w:rsidRDefault="00CC1556" w:rsidP="00CC1556">
      <w:pPr>
        <w:pStyle w:val="ad"/>
        <w:jc w:val="both"/>
        <w:rPr>
          <w:rFonts w:asciiTheme="minorHAnsi" w:hAnsiTheme="minorHAnsi" w:cstheme="minorHAnsi"/>
        </w:rPr>
      </w:pPr>
    </w:p>
    <w:p w14:paraId="2ABD4FEE" w14:textId="1794BB7B" w:rsidR="00873BED" w:rsidRPr="002138D9" w:rsidRDefault="00873BED" w:rsidP="00CC1556">
      <w:pPr>
        <w:pStyle w:val="1"/>
        <w:jc w:val="center"/>
      </w:pPr>
      <w:bookmarkStart w:id="41" w:name="_Toc527510558"/>
      <w:r w:rsidRPr="002138D9">
        <w:t xml:space="preserve">Άρθρο </w:t>
      </w:r>
      <w:r w:rsidR="002B6175">
        <w:t>20</w:t>
      </w:r>
      <w:r w:rsidR="00CC1556">
        <w:t xml:space="preserve"> «</w:t>
      </w:r>
      <w:r w:rsidRPr="002138D9">
        <w:t>Ολοκλήρωση Πράξης</w:t>
      </w:r>
      <w:r w:rsidR="00CC1556">
        <w:t>»</w:t>
      </w:r>
      <w:bookmarkEnd w:id="41"/>
    </w:p>
    <w:p w14:paraId="2FA45757" w14:textId="77777777" w:rsidR="00396CFB" w:rsidRPr="002138D9" w:rsidRDefault="00873BED" w:rsidP="00873BED">
      <w:pPr>
        <w:jc w:val="both"/>
        <w:rPr>
          <w:rFonts w:asciiTheme="minorHAnsi" w:hAnsiTheme="minorHAnsi" w:cstheme="minorHAnsi"/>
          <w:sz w:val="22"/>
          <w:szCs w:val="22"/>
        </w:rPr>
      </w:pPr>
      <w:r w:rsidRPr="002138D9">
        <w:rPr>
          <w:rFonts w:asciiTheme="minorHAnsi" w:hAnsiTheme="minorHAnsi" w:cstheme="minorHAnsi"/>
          <w:sz w:val="22"/>
          <w:szCs w:val="22"/>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700982" w:rsidRPr="002138D9">
        <w:rPr>
          <w:rFonts w:asciiTheme="minorHAnsi" w:hAnsiTheme="minorHAnsi" w:cstheme="minorHAnsi"/>
          <w:sz w:val="22"/>
          <w:szCs w:val="22"/>
        </w:rPr>
        <w:t xml:space="preserve">  </w:t>
      </w:r>
    </w:p>
    <w:p w14:paraId="3BB03534" w14:textId="4EB7765A" w:rsidR="00873BED" w:rsidRDefault="00700982" w:rsidP="00873BED">
      <w:pPr>
        <w:jc w:val="both"/>
        <w:rPr>
          <w:rFonts w:asciiTheme="minorHAnsi" w:hAnsiTheme="minorHAnsi" w:cstheme="minorHAnsi"/>
          <w:sz w:val="22"/>
          <w:szCs w:val="22"/>
        </w:rPr>
      </w:pPr>
      <w:r w:rsidRPr="002138D9">
        <w:rPr>
          <w:rFonts w:asciiTheme="minorHAnsi" w:hAnsiTheme="minorHAnsi" w:cstheme="minorHAnsi"/>
          <w:sz w:val="22"/>
          <w:szCs w:val="22"/>
        </w:rPr>
        <w:t>Με την ολοκλήρωση της διαδικασίας παράγεται Βεβαίωση Ολοκλήρωσης Πράξης.</w:t>
      </w:r>
    </w:p>
    <w:p w14:paraId="3A909018" w14:textId="77777777" w:rsidR="00CC1556" w:rsidRDefault="00CC1556" w:rsidP="00873BED">
      <w:pPr>
        <w:jc w:val="both"/>
        <w:rPr>
          <w:rFonts w:asciiTheme="minorHAnsi" w:hAnsiTheme="minorHAnsi" w:cstheme="minorHAnsi"/>
          <w:sz w:val="22"/>
          <w:szCs w:val="22"/>
        </w:rPr>
      </w:pPr>
    </w:p>
    <w:p w14:paraId="56F4AA94" w14:textId="77777777" w:rsidR="00CC1556" w:rsidRPr="002138D9" w:rsidRDefault="00CC1556" w:rsidP="00873BED">
      <w:pPr>
        <w:jc w:val="both"/>
        <w:rPr>
          <w:rFonts w:asciiTheme="minorHAnsi" w:hAnsiTheme="minorHAnsi" w:cstheme="minorHAnsi"/>
          <w:sz w:val="22"/>
          <w:szCs w:val="22"/>
        </w:rPr>
      </w:pPr>
    </w:p>
    <w:p w14:paraId="6B99826E" w14:textId="6BA2FF4C" w:rsidR="006F4DC4" w:rsidRPr="002138D9" w:rsidRDefault="006F4DC4" w:rsidP="00CC1556">
      <w:pPr>
        <w:pStyle w:val="1"/>
        <w:jc w:val="center"/>
      </w:pPr>
      <w:bookmarkStart w:id="42" w:name="_Toc527510559"/>
      <w:r w:rsidRPr="002138D9">
        <w:t xml:space="preserve">Άρθρο </w:t>
      </w:r>
      <w:r w:rsidR="00873BED" w:rsidRPr="002138D9">
        <w:t>2</w:t>
      </w:r>
      <w:r w:rsidR="002B6175">
        <w:t>1</w:t>
      </w:r>
      <w:r w:rsidR="00CC1556">
        <w:t xml:space="preserve"> «</w:t>
      </w:r>
      <w:r w:rsidRPr="002138D9">
        <w:t>Μακροχρόνιες υποχρεώσεις δικαιούχων</w:t>
      </w:r>
      <w:r w:rsidR="00CC1556">
        <w:t>»</w:t>
      </w:r>
      <w:bookmarkEnd w:id="42"/>
    </w:p>
    <w:p w14:paraId="210F5903" w14:textId="77777777" w:rsidR="00C310A3" w:rsidRDefault="00C310A3" w:rsidP="00C310A3">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Α. </w:t>
      </w:r>
      <w:r w:rsidR="00944D42" w:rsidRPr="002138D9">
        <w:rPr>
          <w:rFonts w:asciiTheme="minorHAnsi" w:hAnsiTheme="minorHAnsi" w:cstheme="minorHAnsi"/>
          <w:sz w:val="22"/>
          <w:szCs w:val="22"/>
        </w:rPr>
        <w:t xml:space="preserve">Ο δικαιούχος οφείλει να αποδέχεται και να διευκολύνει τους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00944D42" w:rsidRPr="002138D9">
        <w:rPr>
          <w:rFonts w:asciiTheme="minorHAnsi" w:hAnsiTheme="minorHAnsi" w:cstheme="minorHAnsi"/>
          <w:sz w:val="22"/>
          <w:szCs w:val="22"/>
        </w:rPr>
        <w:t>αχρεωστήτως</w:t>
      </w:r>
      <w:proofErr w:type="spellEnd"/>
      <w:r w:rsidR="00944D42" w:rsidRPr="002138D9">
        <w:rPr>
          <w:rFonts w:asciiTheme="minorHAnsi" w:hAnsiTheme="minorHAnsi" w:cstheme="minorHAnsi"/>
          <w:sz w:val="22"/>
          <w:szCs w:val="22"/>
        </w:rPr>
        <w:t xml:space="preserve"> καταβληθέντων ποσών.</w:t>
      </w:r>
    </w:p>
    <w:p w14:paraId="3DB19321" w14:textId="1A6D40EE" w:rsidR="00944D42" w:rsidRPr="002138D9" w:rsidRDefault="00C310A3" w:rsidP="00C310A3">
      <w:pPr>
        <w:ind w:left="284" w:hanging="284"/>
        <w:jc w:val="both"/>
        <w:rPr>
          <w:rFonts w:asciiTheme="minorHAnsi" w:hAnsiTheme="minorHAnsi" w:cstheme="minorHAnsi"/>
          <w:sz w:val="22"/>
          <w:szCs w:val="22"/>
        </w:rPr>
      </w:pPr>
      <w:r>
        <w:rPr>
          <w:rFonts w:asciiTheme="minorHAnsi" w:hAnsiTheme="minorHAnsi" w:cstheme="minorHAnsi"/>
          <w:b/>
          <w:sz w:val="22"/>
          <w:szCs w:val="22"/>
        </w:rPr>
        <w:t>Β.</w:t>
      </w:r>
      <w:r>
        <w:rPr>
          <w:rFonts w:asciiTheme="minorHAnsi" w:hAnsiTheme="minorHAnsi" w:cstheme="minorHAnsi"/>
          <w:sz w:val="22"/>
          <w:szCs w:val="22"/>
        </w:rPr>
        <w:t xml:space="preserve"> </w:t>
      </w:r>
      <w:r w:rsidR="00944D42" w:rsidRPr="002138D9">
        <w:rPr>
          <w:rFonts w:asciiTheme="minorHAnsi" w:hAnsiTheme="minorHAnsi" w:cstheme="minorHAnsi"/>
          <w:sz w:val="22"/>
          <w:szCs w:val="22"/>
        </w:rPr>
        <w:t>Ο Δικαιούχος οφείλει για περίοδο τριών (3) ετών, από την τελική πληρωμή του να μην προβεί σε:</w:t>
      </w:r>
    </w:p>
    <w:p w14:paraId="1F8CA07D" w14:textId="77777777" w:rsidR="00C310A3" w:rsidRDefault="00944D42" w:rsidP="00944D42">
      <w:pPr>
        <w:pStyle w:val="ad"/>
        <w:numPr>
          <w:ilvl w:val="0"/>
          <w:numId w:val="38"/>
        </w:numPr>
        <w:spacing w:before="120"/>
        <w:ind w:left="1560" w:hanging="120"/>
        <w:jc w:val="both"/>
        <w:rPr>
          <w:rFonts w:asciiTheme="minorHAnsi" w:hAnsiTheme="minorHAnsi" w:cstheme="minorHAnsi"/>
        </w:rPr>
      </w:pPr>
      <w:r w:rsidRPr="00C310A3">
        <w:rPr>
          <w:rFonts w:asciiTheme="minorHAnsi" w:hAnsiTheme="minorHAnsi" w:cstheme="minorHAnsi"/>
        </w:rPr>
        <w:t>παύση ή μετεγκατάσταση μιας παραγωγικής δραστηριότητας εκτός της περιοχής προγράμματος</w:t>
      </w:r>
      <w:r w:rsidR="00C310A3">
        <w:rPr>
          <w:rFonts w:asciiTheme="minorHAnsi" w:hAnsiTheme="minorHAnsi" w:cstheme="minorHAnsi"/>
        </w:rPr>
        <w:t>,</w:t>
      </w:r>
      <w:r w:rsidRPr="00C310A3">
        <w:rPr>
          <w:rFonts w:asciiTheme="minorHAnsi" w:hAnsiTheme="minorHAnsi" w:cstheme="minorHAnsi"/>
        </w:rPr>
        <w:t xml:space="preserve"> </w:t>
      </w:r>
    </w:p>
    <w:p w14:paraId="531AC537" w14:textId="77777777" w:rsidR="00C310A3" w:rsidRDefault="00944D42" w:rsidP="00381CEB">
      <w:pPr>
        <w:pStyle w:val="ad"/>
        <w:numPr>
          <w:ilvl w:val="0"/>
          <w:numId w:val="38"/>
        </w:numPr>
        <w:spacing w:before="120"/>
        <w:ind w:left="1560" w:hanging="120"/>
        <w:jc w:val="both"/>
        <w:rPr>
          <w:rFonts w:asciiTheme="minorHAnsi" w:hAnsiTheme="minorHAnsi" w:cstheme="minorHAnsi"/>
        </w:rPr>
      </w:pPr>
      <w:r w:rsidRPr="00C310A3">
        <w:rPr>
          <w:rFonts w:asciiTheme="minorHAnsi" w:hAnsiTheme="minorHAnsi" w:cstheme="minorHAnsi"/>
        </w:rPr>
        <w:t>αλλαγή του ιδιοκτησιακού καθεστώτος ενός στοιχείου υποδομής</w:t>
      </w:r>
      <w:r w:rsidR="00C310A3" w:rsidRPr="00C310A3">
        <w:rPr>
          <w:rFonts w:asciiTheme="minorHAnsi" w:hAnsiTheme="minorHAnsi" w:cstheme="minorHAnsi"/>
        </w:rPr>
        <w:t>,</w:t>
      </w:r>
      <w:r w:rsidRPr="00C310A3">
        <w:rPr>
          <w:rFonts w:asciiTheme="minorHAnsi" w:hAnsiTheme="minorHAnsi" w:cstheme="minorHAnsi"/>
        </w:rPr>
        <w:t xml:space="preserve"> η οποία παρέχει σε μια εταιρεία ή δημόσιο οργα</w:t>
      </w:r>
      <w:r w:rsidR="00C310A3" w:rsidRPr="00C310A3">
        <w:rPr>
          <w:rFonts w:asciiTheme="minorHAnsi" w:hAnsiTheme="minorHAnsi" w:cstheme="minorHAnsi"/>
        </w:rPr>
        <w:t xml:space="preserve">νισμό αδικαιολόγητο πλεονέκτημα, </w:t>
      </w:r>
    </w:p>
    <w:p w14:paraId="60DB5B21" w14:textId="6E233D59" w:rsidR="00944D42" w:rsidRPr="00C310A3" w:rsidRDefault="00944D42" w:rsidP="00C310A3">
      <w:pPr>
        <w:pStyle w:val="ad"/>
        <w:numPr>
          <w:ilvl w:val="0"/>
          <w:numId w:val="38"/>
        </w:numPr>
        <w:spacing w:after="0"/>
        <w:ind w:left="1560" w:hanging="120"/>
        <w:jc w:val="both"/>
        <w:rPr>
          <w:rFonts w:asciiTheme="minorHAnsi" w:hAnsiTheme="minorHAnsi" w:cstheme="minorHAnsi"/>
        </w:rPr>
      </w:pPr>
      <w:r w:rsidRPr="00C310A3">
        <w:rPr>
          <w:rFonts w:asciiTheme="minorHAnsi" w:hAnsiTheme="minorHAnsi" w:cstheme="minorHAnsi"/>
        </w:rPr>
        <w:t>ουσιαστική μεταβολή που επηρεάζει τη φύση, τους στόχους ή την εφαρμογή των όρων που θα μπορούσαν να υπο</w:t>
      </w:r>
      <w:r w:rsidR="00C310A3">
        <w:rPr>
          <w:rFonts w:asciiTheme="minorHAnsi" w:hAnsiTheme="minorHAnsi" w:cstheme="minorHAnsi"/>
        </w:rPr>
        <w:t>νομεύσουν τους αρχικούς στόχους.</w:t>
      </w:r>
    </w:p>
    <w:p w14:paraId="23C7F2EC" w14:textId="77777777" w:rsidR="00C310A3" w:rsidRDefault="00C310A3" w:rsidP="00C310A3">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Γ. </w:t>
      </w:r>
      <w:r w:rsidR="00944D42" w:rsidRPr="002138D9">
        <w:rPr>
          <w:rFonts w:asciiTheme="minorHAnsi" w:hAnsiTheme="minorHAnsi" w:cstheme="minorHAnsi"/>
          <w:sz w:val="22"/>
          <w:szCs w:val="22"/>
        </w:rPr>
        <w:t>Ο δικαιούχος της ενίσχυσης υποχρεούται στην τήρηση των όρων που προβλέπονται στην παρούσα πρόσκληση.</w:t>
      </w:r>
    </w:p>
    <w:p w14:paraId="18F4B0DE" w14:textId="77777777" w:rsidR="00C310A3" w:rsidRDefault="00C310A3" w:rsidP="00C310A3">
      <w:pPr>
        <w:ind w:left="284" w:hanging="284"/>
        <w:jc w:val="both"/>
        <w:rPr>
          <w:rFonts w:asciiTheme="minorHAnsi" w:hAnsiTheme="minorHAnsi" w:cstheme="minorHAnsi"/>
          <w:sz w:val="22"/>
          <w:szCs w:val="22"/>
        </w:rPr>
      </w:pPr>
      <w:r>
        <w:rPr>
          <w:rFonts w:asciiTheme="minorHAnsi" w:hAnsiTheme="minorHAnsi" w:cstheme="minorHAnsi"/>
          <w:b/>
          <w:sz w:val="22"/>
          <w:szCs w:val="22"/>
        </w:rPr>
        <w:t>Δ.</w:t>
      </w:r>
      <w:r>
        <w:rPr>
          <w:rFonts w:asciiTheme="minorHAnsi" w:hAnsiTheme="minorHAnsi" w:cstheme="minorHAnsi"/>
          <w:sz w:val="22"/>
          <w:szCs w:val="22"/>
        </w:rPr>
        <w:t xml:space="preserve"> </w:t>
      </w:r>
      <w:r w:rsidR="00944D42" w:rsidRPr="002138D9">
        <w:rPr>
          <w:rFonts w:asciiTheme="minorHAnsi" w:hAnsiTheme="minorHAnsi" w:cstheme="minorHAnsi"/>
          <w:sz w:val="22"/>
          <w:szCs w:val="22"/>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6445EB61" w14:textId="3D0626C6" w:rsidR="00C310A3" w:rsidRDefault="00C310A3" w:rsidP="00C310A3">
      <w:pPr>
        <w:ind w:left="284" w:hanging="284"/>
        <w:jc w:val="both"/>
        <w:rPr>
          <w:rFonts w:asciiTheme="minorHAnsi" w:hAnsiTheme="minorHAnsi" w:cstheme="minorHAnsi"/>
          <w:sz w:val="22"/>
          <w:szCs w:val="22"/>
        </w:rPr>
      </w:pPr>
      <w:r>
        <w:rPr>
          <w:rFonts w:asciiTheme="minorHAnsi" w:hAnsiTheme="minorHAnsi" w:cstheme="minorHAnsi"/>
          <w:b/>
          <w:sz w:val="22"/>
          <w:szCs w:val="22"/>
        </w:rPr>
        <w:t>Ε.</w:t>
      </w:r>
      <w:r>
        <w:rPr>
          <w:rFonts w:asciiTheme="minorHAnsi" w:hAnsiTheme="minorHAnsi" w:cstheme="minorHAnsi"/>
          <w:sz w:val="22"/>
          <w:szCs w:val="22"/>
        </w:rPr>
        <w:t xml:space="preserve"> </w:t>
      </w:r>
      <w:r w:rsidR="00944D42" w:rsidRPr="002138D9">
        <w:rPr>
          <w:rFonts w:asciiTheme="minorHAnsi" w:hAnsiTheme="minorHAnsi" w:cstheme="minorHAnsi"/>
          <w:sz w:val="22"/>
          <w:szCs w:val="22"/>
        </w:rPr>
        <w:t>Ο δικαιούχος της ενίσχυσης οφείλει να μην διακόψει την λειτουργία του και να λειτουργεί εντός της περιοχής</w:t>
      </w:r>
      <w:r w:rsidR="002B6175">
        <w:rPr>
          <w:rFonts w:asciiTheme="minorHAnsi" w:hAnsiTheme="minorHAnsi" w:cstheme="minorHAnsi"/>
          <w:sz w:val="22"/>
          <w:szCs w:val="22"/>
        </w:rPr>
        <w:t xml:space="preserve"> παρέμβασης</w:t>
      </w:r>
      <w:r w:rsidR="00944D42" w:rsidRPr="002138D9">
        <w:rPr>
          <w:rFonts w:asciiTheme="minorHAnsi" w:hAnsiTheme="minorHAnsi" w:cstheme="minorHAnsi"/>
          <w:sz w:val="22"/>
          <w:szCs w:val="22"/>
        </w:rPr>
        <w:t xml:space="preserve"> του Τοπικού </w:t>
      </w:r>
      <w:r w:rsidR="00944D42" w:rsidRPr="00C310A3">
        <w:rPr>
          <w:rFonts w:asciiTheme="minorHAnsi" w:hAnsiTheme="minorHAnsi" w:cstheme="minorHAnsi"/>
          <w:b/>
          <w:i/>
          <w:sz w:val="22"/>
          <w:szCs w:val="22"/>
        </w:rPr>
        <w:t>Προγράμματος για ή πέντε (5) ετών για μεγάλες επιχειρήσεις από την ημερομηνία έκδοσης της βεβαίωσης ολοκλήρωσης</w:t>
      </w:r>
      <w:r w:rsidR="00944D42" w:rsidRPr="002138D9">
        <w:rPr>
          <w:rFonts w:asciiTheme="minorHAnsi" w:hAnsiTheme="minorHAnsi" w:cstheme="minorHAnsi"/>
          <w:sz w:val="22"/>
          <w:szCs w:val="22"/>
        </w:rPr>
        <w:t>. Σε αντίθετη περίπτωση</w:t>
      </w:r>
      <w:r>
        <w:rPr>
          <w:rFonts w:asciiTheme="minorHAnsi" w:hAnsiTheme="minorHAnsi" w:cstheme="minorHAnsi"/>
          <w:sz w:val="22"/>
          <w:szCs w:val="22"/>
        </w:rPr>
        <w:t>,</w:t>
      </w:r>
      <w:r w:rsidR="00944D42" w:rsidRPr="002138D9">
        <w:rPr>
          <w:rFonts w:asciiTheme="minorHAnsi" w:hAnsiTheme="minorHAnsi" w:cstheme="minorHAnsi"/>
          <w:sz w:val="22"/>
          <w:szCs w:val="22"/>
        </w:rPr>
        <w:t xml:space="preserve"> επιβάλλεται επιστροφή της δημόσιας επιχορήγησης αναλογικά προς την περίοδο για την οποία δεν εκπληρώθηκαν οι απαιτήσεις. </w:t>
      </w:r>
    </w:p>
    <w:p w14:paraId="5E66BD26" w14:textId="008A9413" w:rsidR="00C310A3" w:rsidRDefault="00C310A3" w:rsidP="00C310A3">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ΣΤ. </w:t>
      </w:r>
      <w:r w:rsidR="00944D42" w:rsidRPr="002138D9">
        <w:rPr>
          <w:rFonts w:asciiTheme="minorHAnsi" w:hAnsiTheme="minorHAnsi" w:cstheme="minorHAnsi"/>
          <w:sz w:val="22"/>
          <w:szCs w:val="22"/>
        </w:rPr>
        <w:t>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αρμόδιας ΟΤΔ) για χ</w:t>
      </w:r>
      <w:r w:rsidR="00956D08">
        <w:rPr>
          <w:rFonts w:asciiTheme="minorHAnsi" w:hAnsiTheme="minorHAnsi" w:cstheme="minorHAnsi"/>
          <w:sz w:val="22"/>
          <w:szCs w:val="22"/>
        </w:rPr>
        <w:t>ρονικό διάστημα τριών (3) ετών</w:t>
      </w:r>
      <w:r w:rsidR="00944D42" w:rsidRPr="002138D9">
        <w:rPr>
          <w:rFonts w:asciiTheme="minorHAnsi" w:hAnsiTheme="minorHAnsi" w:cstheme="minorHAnsi"/>
          <w:sz w:val="22"/>
          <w:szCs w:val="22"/>
        </w:rPr>
        <w:t xml:space="preserve"> από την ημερομηνία έκδοσης της βεβαίωσης ολοκλήρωσης. Σε αντίθετη περίπτωση</w:t>
      </w:r>
      <w:r>
        <w:rPr>
          <w:rFonts w:asciiTheme="minorHAnsi" w:hAnsiTheme="minorHAnsi" w:cstheme="minorHAnsi"/>
          <w:sz w:val="22"/>
          <w:szCs w:val="22"/>
        </w:rPr>
        <w:t>,</w:t>
      </w:r>
      <w:r w:rsidR="00944D42" w:rsidRPr="002138D9">
        <w:rPr>
          <w:rFonts w:asciiTheme="minorHAnsi" w:hAnsiTheme="minorHAnsi" w:cstheme="minorHAnsi"/>
          <w:sz w:val="22"/>
          <w:szCs w:val="22"/>
        </w:rPr>
        <w:t xml:space="preserve"> επιβάλλεται επιστροφή της δημόσιας επιχορήγησης αναλογικά προς την περίοδο για την οποία δεν εκπληρώθηκαν οι απαιτήσεις. </w:t>
      </w:r>
    </w:p>
    <w:p w14:paraId="778E5AF1" w14:textId="49CDBF90" w:rsidR="00944D42" w:rsidRPr="002138D9" w:rsidRDefault="00C310A3" w:rsidP="00C310A3">
      <w:pPr>
        <w:ind w:left="284" w:hanging="284"/>
        <w:jc w:val="both"/>
        <w:rPr>
          <w:rFonts w:asciiTheme="minorHAnsi" w:hAnsiTheme="minorHAnsi" w:cstheme="minorHAnsi"/>
          <w:sz w:val="22"/>
          <w:szCs w:val="22"/>
        </w:rPr>
      </w:pPr>
      <w:r>
        <w:rPr>
          <w:rFonts w:asciiTheme="minorHAnsi" w:hAnsiTheme="minorHAnsi" w:cstheme="minorHAnsi"/>
          <w:b/>
          <w:sz w:val="22"/>
          <w:szCs w:val="22"/>
        </w:rPr>
        <w:t>Ζ.</w:t>
      </w:r>
      <w:r>
        <w:rPr>
          <w:rFonts w:asciiTheme="minorHAnsi" w:hAnsiTheme="minorHAnsi" w:cstheme="minorHAnsi"/>
          <w:sz w:val="22"/>
          <w:szCs w:val="22"/>
        </w:rPr>
        <w:t xml:space="preserve"> </w:t>
      </w:r>
      <w:r w:rsidR="00944D42" w:rsidRPr="002138D9">
        <w:rPr>
          <w:rFonts w:asciiTheme="minorHAnsi" w:hAnsiTheme="minorHAnsi" w:cstheme="minorHAnsi"/>
          <w:sz w:val="22"/>
          <w:szCs w:val="22"/>
        </w:rPr>
        <w:t>Σε περίπτωση χρήσης του Άρθρου 14</w:t>
      </w:r>
      <w:r>
        <w:rPr>
          <w:rFonts w:asciiTheme="minorHAnsi" w:hAnsiTheme="minorHAnsi" w:cstheme="minorHAnsi"/>
          <w:sz w:val="22"/>
          <w:szCs w:val="22"/>
        </w:rPr>
        <w:t>,</w:t>
      </w:r>
      <w:r w:rsidR="00944D42" w:rsidRPr="002138D9">
        <w:rPr>
          <w:rFonts w:asciiTheme="minorHAnsi" w:hAnsiTheme="minorHAnsi" w:cstheme="minorHAnsi"/>
          <w:sz w:val="22"/>
          <w:szCs w:val="22"/>
        </w:rPr>
        <w:t xml:space="preserve"> του Κανονισμού ΕΕ 651/2014</w:t>
      </w:r>
      <w:r>
        <w:rPr>
          <w:rFonts w:asciiTheme="minorHAnsi" w:hAnsiTheme="minorHAnsi" w:cstheme="minorHAnsi"/>
          <w:sz w:val="22"/>
          <w:szCs w:val="22"/>
        </w:rPr>
        <w:t>,</w:t>
      </w:r>
      <w:r w:rsidR="00944D42" w:rsidRPr="002138D9">
        <w:rPr>
          <w:rFonts w:asciiTheme="minorHAnsi" w:hAnsiTheme="minorHAnsi" w:cstheme="minorHAnsi"/>
          <w:sz w:val="22"/>
          <w:szCs w:val="22"/>
        </w:rPr>
        <w:t xml:space="preserve"> ισχύουν τα εξής:</w:t>
      </w:r>
    </w:p>
    <w:p w14:paraId="5150CDDE" w14:textId="5F5F3D69" w:rsidR="00C310A3" w:rsidRDefault="00944D42" w:rsidP="00944D42">
      <w:pPr>
        <w:pStyle w:val="ad"/>
        <w:numPr>
          <w:ilvl w:val="0"/>
          <w:numId w:val="39"/>
        </w:numPr>
        <w:spacing w:before="120"/>
        <w:ind w:hanging="153"/>
        <w:jc w:val="both"/>
        <w:rPr>
          <w:rFonts w:asciiTheme="minorHAnsi" w:hAnsiTheme="minorHAnsi" w:cstheme="minorHAnsi"/>
        </w:rPr>
      </w:pPr>
      <w:r w:rsidRPr="00C310A3">
        <w:rPr>
          <w:rFonts w:asciiTheme="minorHAnsi" w:hAnsiTheme="minorHAnsi" w:cstheme="minorHAnsi"/>
        </w:rPr>
        <w:t xml:space="preserve">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από την ημερομηνία έκδοσης της βεβαίωσης </w:t>
      </w:r>
      <w:r w:rsidRPr="00C310A3">
        <w:rPr>
          <w:rFonts w:asciiTheme="minorHAnsi" w:hAnsiTheme="minorHAnsi" w:cstheme="minorHAnsi"/>
        </w:rPr>
        <w:lastRenderedPageBreak/>
        <w:t>ολοκλήρωσης. Σε αντίθετη περίπτωση</w:t>
      </w:r>
      <w:r w:rsidR="00C310A3">
        <w:rPr>
          <w:rFonts w:asciiTheme="minorHAnsi" w:hAnsiTheme="minorHAnsi" w:cstheme="minorHAnsi"/>
        </w:rPr>
        <w:t>,</w:t>
      </w:r>
      <w:r w:rsidRPr="00C310A3">
        <w:rPr>
          <w:rFonts w:asciiTheme="minorHAnsi" w:hAnsiTheme="minorHAnsi" w:cstheme="minorHAnsi"/>
        </w:rPr>
        <w:t xml:space="preserve"> επιβάλλεται ολική επισ</w:t>
      </w:r>
      <w:r w:rsidR="00C310A3">
        <w:rPr>
          <w:rFonts w:asciiTheme="minorHAnsi" w:hAnsiTheme="minorHAnsi" w:cstheme="minorHAnsi"/>
        </w:rPr>
        <w:t>τροφή της δημόσιας επιχορήγησης,</w:t>
      </w:r>
    </w:p>
    <w:p w14:paraId="61AE944E" w14:textId="63C3CFA5" w:rsidR="00944D42" w:rsidRPr="00C310A3" w:rsidRDefault="00944D42" w:rsidP="00C310A3">
      <w:pPr>
        <w:pStyle w:val="ad"/>
        <w:numPr>
          <w:ilvl w:val="0"/>
          <w:numId w:val="39"/>
        </w:numPr>
        <w:spacing w:after="0"/>
        <w:ind w:hanging="153"/>
        <w:jc w:val="both"/>
        <w:rPr>
          <w:rFonts w:asciiTheme="minorHAnsi" w:hAnsiTheme="minorHAnsi" w:cstheme="minorHAnsi"/>
        </w:rPr>
      </w:pPr>
      <w:r w:rsidRPr="00C310A3">
        <w:rPr>
          <w:rFonts w:asciiTheme="minorHAnsi" w:hAnsiTheme="minorHAnsi" w:cstheme="minorHAnsi"/>
        </w:rPr>
        <w:t>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αρμόδιας ΟΤΔ) για χρονικό διάστημα 3 από την ημερομηνία έκδοσης της βεβαίωσης ολοκλήρωσης. Σε αντίθετη περίπτωση</w:t>
      </w:r>
      <w:r w:rsidR="00C310A3">
        <w:rPr>
          <w:rFonts w:asciiTheme="minorHAnsi" w:hAnsiTheme="minorHAnsi" w:cstheme="minorHAnsi"/>
        </w:rPr>
        <w:t>,</w:t>
      </w:r>
      <w:r w:rsidRPr="00C310A3">
        <w:rPr>
          <w:rFonts w:asciiTheme="minorHAnsi" w:hAnsiTheme="minorHAnsi" w:cstheme="minorHAnsi"/>
        </w:rPr>
        <w:t xml:space="preserve"> επιβάλλεται ολική επιστροφή της δημόσιας επιχορήγησης.</w:t>
      </w:r>
    </w:p>
    <w:p w14:paraId="017C59A5" w14:textId="6A01DDEE" w:rsidR="00944D42" w:rsidRPr="002138D9" w:rsidRDefault="00C310A3" w:rsidP="00C310A3">
      <w:pPr>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Η. </w:t>
      </w:r>
      <w:r w:rsidR="00944D42" w:rsidRPr="002138D9">
        <w:rPr>
          <w:rFonts w:asciiTheme="minorHAnsi" w:hAnsiTheme="minorHAnsi" w:cstheme="minorHAnsi"/>
          <w:sz w:val="22"/>
          <w:szCs w:val="22"/>
        </w:rPr>
        <w:t>Σε περίπτωση δημιουργίας θέσεων εργασίας</w:t>
      </w:r>
      <w:r>
        <w:rPr>
          <w:rFonts w:asciiTheme="minorHAnsi" w:hAnsiTheme="minorHAnsi" w:cstheme="minorHAnsi"/>
          <w:sz w:val="22"/>
          <w:szCs w:val="22"/>
        </w:rPr>
        <w:t>,</w:t>
      </w:r>
      <w:r w:rsidR="00944D42" w:rsidRPr="002138D9">
        <w:rPr>
          <w:rFonts w:asciiTheme="minorHAnsi" w:hAnsiTheme="minorHAnsi" w:cstheme="minorHAnsi"/>
          <w:sz w:val="22"/>
          <w:szCs w:val="22"/>
        </w:rPr>
        <w:t xml:space="preserve">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12 </w:t>
      </w:r>
      <w:proofErr w:type="spellStart"/>
      <w:r w:rsidR="00944D42" w:rsidRPr="002138D9">
        <w:rPr>
          <w:rFonts w:asciiTheme="minorHAnsi" w:hAnsiTheme="minorHAnsi" w:cstheme="minorHAnsi"/>
          <w:sz w:val="22"/>
          <w:szCs w:val="22"/>
        </w:rPr>
        <w:t>μήνου</w:t>
      </w:r>
      <w:proofErr w:type="spellEnd"/>
      <w:r w:rsidR="00944D42" w:rsidRPr="002138D9">
        <w:rPr>
          <w:rFonts w:asciiTheme="minorHAnsi" w:hAnsiTheme="minorHAnsi" w:cstheme="minorHAnsi"/>
          <w:sz w:val="22"/>
          <w:szCs w:val="22"/>
        </w:rPr>
        <w:t xml:space="preserve"> από την τελική πληρωμή και να τις διατηρήσει τουλάχιστον για τρία (3) έτη, από την δημιουργία τους.</w:t>
      </w:r>
    </w:p>
    <w:p w14:paraId="1A87B23C" w14:textId="77777777" w:rsidR="00944D42" w:rsidRPr="002138D9" w:rsidRDefault="00944D42" w:rsidP="00C310A3">
      <w:pPr>
        <w:spacing w:before="120"/>
        <w:ind w:left="284"/>
        <w:jc w:val="both"/>
        <w:rPr>
          <w:rFonts w:asciiTheme="minorHAnsi" w:hAnsiTheme="minorHAnsi" w:cstheme="minorHAnsi"/>
          <w:sz w:val="22"/>
          <w:szCs w:val="22"/>
        </w:rPr>
      </w:pPr>
      <w:r w:rsidRPr="002138D9">
        <w:rPr>
          <w:rFonts w:asciiTheme="minorHAnsi" w:hAnsiTheme="minorHAnsi" w:cstheme="minorHAnsi"/>
          <w:sz w:val="22"/>
          <w:szCs w:val="22"/>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14:paraId="62CD707A" w14:textId="77777777" w:rsidR="00944D42" w:rsidRPr="002138D9" w:rsidRDefault="00944D42" w:rsidP="00944D42">
      <w:pPr>
        <w:spacing w:before="120"/>
        <w:ind w:firstLine="1418"/>
        <w:jc w:val="both"/>
        <w:rPr>
          <w:rFonts w:asciiTheme="minorHAnsi" w:hAnsiTheme="minorHAnsi" w:cstheme="minorHAnsi"/>
          <w:sz w:val="22"/>
          <w:szCs w:val="22"/>
        </w:rPr>
      </w:pPr>
      <w:r w:rsidRPr="002138D9">
        <w:rPr>
          <w:rFonts w:asciiTheme="minorHAnsi" w:hAnsiTheme="minorHAnsi" w:cstheme="minorHAnsi"/>
          <w:sz w:val="22"/>
          <w:szCs w:val="22"/>
        </w:rPr>
        <w:t>Οικονομική κύρωση = Επιχορήγηση Χ (1- a ) Χ b</w:t>
      </w:r>
    </w:p>
    <w:p w14:paraId="7E60E500" w14:textId="77777777" w:rsidR="00944D42" w:rsidRPr="002138D9" w:rsidRDefault="00944D42" w:rsidP="00944D42">
      <w:pPr>
        <w:spacing w:before="240"/>
        <w:ind w:left="2835" w:right="1230" w:hanging="1417"/>
        <w:jc w:val="both"/>
        <w:rPr>
          <w:rFonts w:asciiTheme="minorHAnsi" w:hAnsiTheme="minorHAnsi" w:cstheme="minorHAnsi"/>
          <w:sz w:val="22"/>
          <w:szCs w:val="22"/>
        </w:rPr>
      </w:pPr>
      <w:r w:rsidRPr="002138D9">
        <w:rPr>
          <w:rFonts w:asciiTheme="minorHAnsi" w:hAnsiTheme="minorHAnsi" w:cstheme="minorHAnsi"/>
          <w:sz w:val="22"/>
          <w:szCs w:val="22"/>
        </w:rPr>
        <w:t xml:space="preserve">όπου: a = Πραγματικά </w:t>
      </w:r>
      <w:proofErr w:type="spellStart"/>
      <w:r w:rsidRPr="002138D9">
        <w:rPr>
          <w:rFonts w:asciiTheme="minorHAnsi" w:hAnsiTheme="minorHAnsi" w:cstheme="minorHAnsi"/>
          <w:sz w:val="22"/>
          <w:szCs w:val="22"/>
        </w:rPr>
        <w:t>δημιουργηθείσες</w:t>
      </w:r>
      <w:proofErr w:type="spellEnd"/>
      <w:r w:rsidRPr="002138D9">
        <w:rPr>
          <w:rFonts w:asciiTheme="minorHAnsi" w:hAnsiTheme="minorHAnsi" w:cstheme="minorHAnsi"/>
          <w:sz w:val="22"/>
          <w:szCs w:val="22"/>
        </w:rPr>
        <w:t xml:space="preserve"> νέες θέσεις απασχόλησης σε ΕΜΕ/ Συμβατικά δηλωθείσες νέες θέσεις απασχόλησης σε ΕΜΕ</w:t>
      </w:r>
    </w:p>
    <w:p w14:paraId="663E3014" w14:textId="77777777" w:rsidR="00944D42" w:rsidRPr="002138D9" w:rsidRDefault="00944D42" w:rsidP="00944D42">
      <w:pPr>
        <w:ind w:firstLine="2127"/>
        <w:jc w:val="both"/>
        <w:rPr>
          <w:rFonts w:asciiTheme="minorHAnsi" w:hAnsiTheme="minorHAnsi" w:cstheme="minorHAnsi"/>
          <w:sz w:val="22"/>
          <w:szCs w:val="22"/>
        </w:rPr>
      </w:pPr>
      <w:r w:rsidRPr="002138D9">
        <w:rPr>
          <w:rFonts w:asciiTheme="minorHAnsi" w:hAnsiTheme="minorHAnsi" w:cstheme="minorHAnsi"/>
          <w:sz w:val="22"/>
          <w:szCs w:val="22"/>
        </w:rPr>
        <w:t>b =  (1,2+(0,05*c))/12</w:t>
      </w:r>
    </w:p>
    <w:p w14:paraId="7AC74B80" w14:textId="77777777" w:rsidR="00944D42" w:rsidRPr="002138D9" w:rsidRDefault="00944D42" w:rsidP="00944D42">
      <w:pPr>
        <w:ind w:left="2552" w:right="1656" w:hanging="992"/>
        <w:jc w:val="both"/>
        <w:rPr>
          <w:rFonts w:asciiTheme="minorHAnsi" w:hAnsiTheme="minorHAnsi" w:cstheme="minorHAnsi"/>
          <w:sz w:val="22"/>
          <w:szCs w:val="22"/>
        </w:rPr>
      </w:pPr>
      <w:r w:rsidRPr="002138D9">
        <w:rPr>
          <w:rFonts w:asciiTheme="minorHAnsi" w:hAnsiTheme="minorHAnsi" w:cstheme="minorHAnsi"/>
          <w:sz w:val="22"/>
          <w:szCs w:val="22"/>
        </w:rPr>
        <w:t>και c= Συμβατικά δηλωθείσες νέες θέσεις απασχόλησης σε ΕΜΕ</w:t>
      </w:r>
    </w:p>
    <w:p w14:paraId="4AA85E57" w14:textId="77777777" w:rsidR="00944D42" w:rsidRPr="002138D9" w:rsidRDefault="00944D42" w:rsidP="00C310A3">
      <w:pPr>
        <w:ind w:left="284"/>
        <w:jc w:val="both"/>
        <w:rPr>
          <w:rFonts w:asciiTheme="minorHAnsi" w:hAnsiTheme="minorHAnsi" w:cstheme="minorHAnsi"/>
          <w:sz w:val="22"/>
          <w:szCs w:val="22"/>
        </w:rPr>
      </w:pPr>
      <w:r w:rsidRPr="002138D9">
        <w:rPr>
          <w:rFonts w:asciiTheme="minorHAnsi" w:hAnsiTheme="minorHAnsi" w:cstheme="minorHAnsi"/>
          <w:sz w:val="22"/>
          <w:szCs w:val="22"/>
        </w:rPr>
        <w:t>Σε κάθε περίπτωση η οικονομική κύρωση δεν θα είναι μεγαλύτερη του 10% της Δημόσιας Δαπάνης που καταβλήθηκε.</w:t>
      </w:r>
    </w:p>
    <w:p w14:paraId="38381E93" w14:textId="64ABF05D" w:rsidR="00944D42" w:rsidRPr="002138D9" w:rsidRDefault="00C310A3" w:rsidP="00C310A3">
      <w:pPr>
        <w:spacing w:before="120"/>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Θ. </w:t>
      </w:r>
      <w:r w:rsidR="00944D42" w:rsidRPr="002138D9">
        <w:rPr>
          <w:rFonts w:asciiTheme="minorHAnsi" w:hAnsiTheme="minorHAnsi" w:cstheme="minorHAnsi"/>
          <w:sz w:val="22"/>
          <w:szCs w:val="22"/>
        </w:rPr>
        <w:t xml:space="preserve">Ο Δικαιούχος οφείλει να τηρεί τα κριτήρια επιλογής, που αποτελούν μακροχρόνιες υποχρεώσεις, για τρία (3) έτη από την τελική του πληρωμή. Σε αντίθετη περίπτωση, αν ένα ή περισσότερα κριτήρια δεν ικανοποιούνται τότε επιστρέφεται, με την διαδικασία των </w:t>
      </w:r>
      <w:proofErr w:type="spellStart"/>
      <w:r w:rsidR="00944D42" w:rsidRPr="002138D9">
        <w:rPr>
          <w:rFonts w:asciiTheme="minorHAnsi" w:hAnsiTheme="minorHAnsi" w:cstheme="minorHAnsi"/>
          <w:sz w:val="22"/>
          <w:szCs w:val="22"/>
        </w:rPr>
        <w:t>αχρεωστήτως</w:t>
      </w:r>
      <w:proofErr w:type="spellEnd"/>
      <w:r w:rsidR="00944D42" w:rsidRPr="002138D9">
        <w:rPr>
          <w:rFonts w:asciiTheme="minorHAnsi" w:hAnsiTheme="minorHAnsi" w:cstheme="minorHAnsi"/>
          <w:sz w:val="22"/>
          <w:szCs w:val="22"/>
        </w:rPr>
        <w:t xml:space="preserve"> καταβληθέντων ποσών, ποσοστό της Δημόσιας Δαπάνης που έχει καταβληθεί, και απορρέει από τον ακόλουθο τύπο: </w:t>
      </w:r>
    </w:p>
    <w:p w14:paraId="5BF9C79D" w14:textId="16638EC5" w:rsidR="00944D42" w:rsidRPr="002138D9" w:rsidRDefault="00944D42" w:rsidP="00944D42">
      <w:pPr>
        <w:spacing w:before="120"/>
        <w:ind w:left="2127" w:hanging="284"/>
        <w:jc w:val="both"/>
        <w:rPr>
          <w:rFonts w:asciiTheme="minorHAnsi" w:hAnsiTheme="minorHAnsi" w:cstheme="minorHAnsi"/>
          <w:sz w:val="22"/>
          <w:szCs w:val="22"/>
        </w:rPr>
      </w:pPr>
      <w:r w:rsidRPr="002138D9">
        <w:rPr>
          <w:rFonts w:asciiTheme="minorHAnsi" w:hAnsiTheme="minorHAnsi" w:cstheme="minorHAnsi"/>
          <w:sz w:val="22"/>
          <w:szCs w:val="22"/>
        </w:rPr>
        <w:t xml:space="preserve">(α-β)/100 * γ/3 Χ Δημόσια Δαπάνη. </w:t>
      </w:r>
    </w:p>
    <w:p w14:paraId="186BC68D" w14:textId="77777777" w:rsidR="00944D42" w:rsidRPr="002138D9" w:rsidRDefault="00944D42" w:rsidP="00944D42">
      <w:pPr>
        <w:spacing w:before="120"/>
        <w:ind w:left="2552" w:hanging="1276"/>
        <w:jc w:val="both"/>
        <w:rPr>
          <w:rFonts w:asciiTheme="minorHAnsi" w:hAnsiTheme="minorHAnsi" w:cstheme="minorHAnsi"/>
          <w:sz w:val="22"/>
          <w:szCs w:val="22"/>
        </w:rPr>
      </w:pPr>
      <w:r w:rsidRPr="002138D9">
        <w:rPr>
          <w:rFonts w:asciiTheme="minorHAnsi" w:hAnsiTheme="minorHAnsi" w:cstheme="minorHAnsi"/>
          <w:sz w:val="22"/>
          <w:szCs w:val="22"/>
        </w:rPr>
        <w:t xml:space="preserve">Όπου α η βαθμολογία του κριτηρίου κατά την αξιολόγηση, </w:t>
      </w:r>
    </w:p>
    <w:p w14:paraId="79ACD401" w14:textId="77777777" w:rsidR="00944D42" w:rsidRPr="002138D9" w:rsidRDefault="00944D42" w:rsidP="00944D42">
      <w:pPr>
        <w:ind w:left="2552" w:right="805" w:hanging="709"/>
        <w:jc w:val="both"/>
        <w:rPr>
          <w:rFonts w:asciiTheme="minorHAnsi" w:hAnsiTheme="minorHAnsi" w:cstheme="minorHAnsi"/>
          <w:sz w:val="22"/>
          <w:szCs w:val="22"/>
        </w:rPr>
      </w:pPr>
      <w:r w:rsidRPr="002138D9">
        <w:rPr>
          <w:rFonts w:asciiTheme="minorHAnsi" w:hAnsiTheme="minorHAnsi" w:cstheme="minorHAnsi"/>
          <w:sz w:val="22"/>
          <w:szCs w:val="22"/>
        </w:rPr>
        <w:t xml:space="preserve">β η νέα βαθμολογία του κριτηρίου σύμφωνα με τα ευρήματα του ελέγχου και </w:t>
      </w:r>
    </w:p>
    <w:p w14:paraId="764E20D2" w14:textId="77777777" w:rsidR="00944D42" w:rsidRPr="002138D9" w:rsidRDefault="00944D42" w:rsidP="00944D42">
      <w:pPr>
        <w:ind w:left="2552" w:hanging="709"/>
        <w:jc w:val="both"/>
        <w:rPr>
          <w:rFonts w:asciiTheme="minorHAnsi" w:hAnsiTheme="minorHAnsi" w:cstheme="minorHAnsi"/>
          <w:sz w:val="22"/>
          <w:szCs w:val="22"/>
        </w:rPr>
      </w:pPr>
      <w:r w:rsidRPr="002138D9">
        <w:rPr>
          <w:rFonts w:asciiTheme="minorHAnsi" w:hAnsiTheme="minorHAnsi" w:cstheme="minorHAnsi"/>
          <w:sz w:val="22"/>
          <w:szCs w:val="22"/>
        </w:rPr>
        <w:t xml:space="preserve">γ ο αριθμός των ετών από την τελική πληρωμή </w:t>
      </w:r>
    </w:p>
    <w:p w14:paraId="2E4E1F3C" w14:textId="77777777" w:rsidR="00944D42" w:rsidRPr="002138D9" w:rsidRDefault="00944D42" w:rsidP="00944D42">
      <w:pPr>
        <w:spacing w:before="120"/>
        <w:jc w:val="both"/>
        <w:rPr>
          <w:rFonts w:asciiTheme="minorHAnsi" w:hAnsiTheme="minorHAnsi" w:cstheme="minorHAnsi"/>
          <w:sz w:val="22"/>
          <w:szCs w:val="22"/>
        </w:rPr>
      </w:pPr>
      <w:r w:rsidRPr="002138D9">
        <w:rPr>
          <w:rFonts w:asciiTheme="minorHAnsi" w:hAnsiTheme="minorHAnsi" w:cstheme="minorHAnsi"/>
          <w:sz w:val="22"/>
          <w:szCs w:val="22"/>
        </w:rPr>
        <w:t>Ο παραπάνω τύπος εφαρμόζεται για κάθε κριτήριο επιλογής που ελέγχεται και η προς ανάκτηση Δημόσια Δαπάνη υπολογίζεται αθροιστικά.</w:t>
      </w:r>
    </w:p>
    <w:p w14:paraId="06111FE2" w14:textId="77777777" w:rsidR="00944D42" w:rsidRPr="002138D9" w:rsidRDefault="00944D42" w:rsidP="00944D42">
      <w:pPr>
        <w:spacing w:before="120"/>
        <w:jc w:val="both"/>
        <w:rPr>
          <w:rFonts w:asciiTheme="minorHAnsi" w:hAnsiTheme="minorHAnsi" w:cstheme="minorHAnsi"/>
          <w:sz w:val="22"/>
          <w:szCs w:val="22"/>
        </w:rPr>
      </w:pPr>
      <w:r w:rsidRPr="002138D9">
        <w:rPr>
          <w:rFonts w:asciiTheme="minorHAnsi" w:hAnsiTheme="minorHAnsi" w:cstheme="minorHAnsi"/>
          <w:sz w:val="22"/>
          <w:szCs w:val="22"/>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w:t>
      </w:r>
      <w:proofErr w:type="spellStart"/>
      <w:r w:rsidRPr="002138D9">
        <w:rPr>
          <w:rFonts w:asciiTheme="minorHAnsi" w:hAnsiTheme="minorHAnsi" w:cstheme="minorHAnsi"/>
          <w:sz w:val="22"/>
          <w:szCs w:val="22"/>
        </w:rPr>
        <w:t>υποδράση</w:t>
      </w:r>
      <w:proofErr w:type="spellEnd"/>
      <w:r w:rsidRPr="002138D9">
        <w:rPr>
          <w:rFonts w:asciiTheme="minorHAnsi" w:hAnsiTheme="minorHAnsi" w:cstheme="minorHAnsi"/>
          <w:sz w:val="22"/>
          <w:szCs w:val="22"/>
        </w:rPr>
        <w:t xml:space="preserve">, τότε επιστρέφεται κατ αναλογία το ποσοστό της Δημόσιας Δαπάνης σύμφωνα με τα οριζόμενα στο Άρθρο 71 ΚΑΝ (ΕΕ) 1303/2013. </w:t>
      </w:r>
    </w:p>
    <w:p w14:paraId="5A00E7D5" w14:textId="77777777" w:rsidR="00944D42" w:rsidRPr="002138D9" w:rsidRDefault="00944D42" w:rsidP="00944D42">
      <w:pPr>
        <w:spacing w:before="120"/>
        <w:jc w:val="both"/>
        <w:rPr>
          <w:rFonts w:asciiTheme="minorHAnsi" w:hAnsiTheme="minorHAnsi" w:cstheme="minorHAnsi"/>
          <w:sz w:val="22"/>
          <w:szCs w:val="22"/>
        </w:rPr>
      </w:pPr>
      <w:r w:rsidRPr="002138D9">
        <w:rPr>
          <w:rFonts w:asciiTheme="minorHAnsi" w:hAnsiTheme="minorHAnsi" w:cstheme="minorHAnsi"/>
          <w:sz w:val="22"/>
          <w:szCs w:val="22"/>
        </w:rPr>
        <w:t xml:space="preserve">Η προς ανάκτηση Δημόσια Δαπάνη υπολογίζεται με τον ακόλουθο τύπο: </w:t>
      </w:r>
    </w:p>
    <w:p w14:paraId="6FCAC233" w14:textId="0DD7444A" w:rsidR="00944D42" w:rsidRPr="002138D9" w:rsidRDefault="00944D42" w:rsidP="00944D42">
      <w:pPr>
        <w:spacing w:before="120"/>
        <w:ind w:left="1985" w:hanging="284"/>
        <w:jc w:val="both"/>
        <w:rPr>
          <w:rFonts w:asciiTheme="minorHAnsi" w:hAnsiTheme="minorHAnsi" w:cstheme="minorHAnsi"/>
          <w:sz w:val="22"/>
          <w:szCs w:val="22"/>
        </w:rPr>
      </w:pPr>
      <w:r w:rsidRPr="002138D9">
        <w:rPr>
          <w:rFonts w:asciiTheme="minorHAnsi" w:hAnsiTheme="minorHAnsi" w:cstheme="minorHAnsi"/>
          <w:sz w:val="22"/>
          <w:szCs w:val="22"/>
        </w:rPr>
        <w:t xml:space="preserve">   α*ΔΔ/3 </w:t>
      </w:r>
    </w:p>
    <w:p w14:paraId="508906FA" w14:textId="48F32FCD" w:rsidR="00944D42" w:rsidRPr="002138D9" w:rsidRDefault="00944D42" w:rsidP="00944D42">
      <w:pPr>
        <w:spacing w:before="120"/>
        <w:ind w:left="1985" w:hanging="851"/>
        <w:jc w:val="both"/>
        <w:rPr>
          <w:rFonts w:asciiTheme="minorHAnsi" w:hAnsiTheme="minorHAnsi" w:cstheme="minorHAnsi"/>
          <w:sz w:val="22"/>
          <w:szCs w:val="22"/>
        </w:rPr>
      </w:pPr>
      <w:r w:rsidRPr="002138D9">
        <w:rPr>
          <w:rFonts w:asciiTheme="minorHAnsi" w:hAnsiTheme="minorHAnsi" w:cstheme="minorHAnsi"/>
          <w:sz w:val="22"/>
          <w:szCs w:val="22"/>
        </w:rPr>
        <w:lastRenderedPageBreak/>
        <w:t>Όπου α το έτος (1</w:t>
      </w:r>
      <w:r w:rsidRPr="002138D9">
        <w:rPr>
          <w:rFonts w:asciiTheme="minorHAnsi" w:hAnsiTheme="minorHAnsi" w:cstheme="minorHAnsi"/>
          <w:sz w:val="22"/>
          <w:szCs w:val="22"/>
          <w:vertAlign w:val="superscript"/>
        </w:rPr>
        <w:t>ο</w:t>
      </w:r>
      <w:r w:rsidRPr="002138D9">
        <w:rPr>
          <w:rFonts w:asciiTheme="minorHAnsi" w:hAnsiTheme="minorHAnsi" w:cstheme="minorHAnsi"/>
          <w:sz w:val="22"/>
          <w:szCs w:val="22"/>
        </w:rPr>
        <w:t xml:space="preserve"> ή 2</w:t>
      </w:r>
      <w:r w:rsidRPr="002138D9">
        <w:rPr>
          <w:rFonts w:asciiTheme="minorHAnsi" w:hAnsiTheme="minorHAnsi" w:cstheme="minorHAnsi"/>
          <w:sz w:val="22"/>
          <w:szCs w:val="22"/>
          <w:vertAlign w:val="superscript"/>
        </w:rPr>
        <w:t>ο</w:t>
      </w:r>
      <w:r w:rsidRPr="002138D9">
        <w:rPr>
          <w:rFonts w:asciiTheme="minorHAnsi" w:hAnsiTheme="minorHAnsi" w:cstheme="minorHAnsi"/>
          <w:sz w:val="22"/>
          <w:szCs w:val="22"/>
        </w:rPr>
        <w:t xml:space="preserve"> ή 3</w:t>
      </w:r>
      <w:r w:rsidRPr="002138D9">
        <w:rPr>
          <w:rFonts w:asciiTheme="minorHAnsi" w:hAnsiTheme="minorHAnsi" w:cstheme="minorHAnsi"/>
          <w:sz w:val="22"/>
          <w:szCs w:val="22"/>
          <w:vertAlign w:val="superscript"/>
        </w:rPr>
        <w:t xml:space="preserve">ο </w:t>
      </w:r>
      <w:r w:rsidRPr="002138D9">
        <w:rPr>
          <w:rFonts w:asciiTheme="minorHAnsi" w:hAnsiTheme="minorHAnsi" w:cstheme="minorHAnsi"/>
          <w:sz w:val="22"/>
          <w:szCs w:val="22"/>
        </w:rPr>
        <w:t>) κατά το οποίο διενεργείται ο έλεγχος, μετά την τελευταία πληρωμή και ΔΔ η Δημόσια Δαπάνη που καταβλήθηκε.</w:t>
      </w:r>
    </w:p>
    <w:p w14:paraId="33DD869A" w14:textId="274B2312" w:rsidR="00944D42" w:rsidRPr="002138D9" w:rsidRDefault="00961B0B" w:rsidP="00961B0B">
      <w:pPr>
        <w:spacing w:before="120"/>
        <w:ind w:left="142" w:hanging="142"/>
        <w:jc w:val="both"/>
        <w:rPr>
          <w:rFonts w:asciiTheme="minorHAnsi" w:hAnsiTheme="minorHAnsi" w:cstheme="minorHAnsi"/>
          <w:sz w:val="22"/>
          <w:szCs w:val="22"/>
        </w:rPr>
      </w:pPr>
      <w:r>
        <w:rPr>
          <w:rFonts w:asciiTheme="minorHAnsi" w:hAnsiTheme="minorHAnsi" w:cstheme="minorHAnsi"/>
          <w:b/>
          <w:sz w:val="22"/>
          <w:szCs w:val="22"/>
        </w:rPr>
        <w:t xml:space="preserve">Ι. </w:t>
      </w:r>
      <w:r w:rsidR="00944D42" w:rsidRPr="002138D9">
        <w:rPr>
          <w:rFonts w:asciiTheme="minorHAnsi" w:hAnsiTheme="minorHAnsi" w:cstheme="minorHAnsi"/>
          <w:sz w:val="22"/>
          <w:szCs w:val="22"/>
        </w:rPr>
        <w:t xml:space="preserve">Ειδικά για τις πράξεις που αφορούν αποκλειστικά τουριστικά καταλύματα θα πρέπει  </w:t>
      </w:r>
      <w:proofErr w:type="spellStart"/>
      <w:r w:rsidR="00944D42" w:rsidRPr="002138D9">
        <w:rPr>
          <w:rFonts w:asciiTheme="minorHAnsi" w:hAnsiTheme="minorHAnsi" w:cstheme="minorHAnsi"/>
          <w:sz w:val="22"/>
          <w:szCs w:val="22"/>
        </w:rPr>
        <w:t>κατ΄</w:t>
      </w:r>
      <w:proofErr w:type="spellEnd"/>
      <w:r w:rsidR="00944D42" w:rsidRPr="002138D9">
        <w:rPr>
          <w:rFonts w:asciiTheme="minorHAnsi" w:hAnsiTheme="minorHAnsi" w:cstheme="minorHAnsi"/>
          <w:sz w:val="22"/>
          <w:szCs w:val="22"/>
        </w:rPr>
        <w:t xml:space="preserve"> έτος μετά την τελική πληρωμή, να επιτύχουν τουλάχιστον το 20% του στόχου που τέθηκε στην αίτηση στήριξης για το αντίστοιχο έτος, σε ότι αφορά τον αριθμό των διανυκτερεύσεων. </w:t>
      </w:r>
    </w:p>
    <w:p w14:paraId="54819D5B" w14:textId="2B8AFB4B" w:rsidR="00944D42" w:rsidRPr="002138D9" w:rsidRDefault="00944D42" w:rsidP="00961B0B">
      <w:pPr>
        <w:spacing w:before="120"/>
        <w:ind w:left="142"/>
        <w:jc w:val="both"/>
        <w:rPr>
          <w:rFonts w:asciiTheme="minorHAnsi" w:hAnsiTheme="minorHAnsi" w:cstheme="minorHAnsi"/>
          <w:sz w:val="22"/>
          <w:szCs w:val="22"/>
        </w:rPr>
      </w:pPr>
      <w:r w:rsidRPr="002138D9">
        <w:rPr>
          <w:rFonts w:asciiTheme="minorHAnsi" w:hAnsiTheme="minorHAnsi" w:cstheme="minorHAnsi"/>
          <w:sz w:val="22"/>
          <w:szCs w:val="22"/>
        </w:rPr>
        <w:t>Ο στόχος ελέγχεται για τρία (3)</w:t>
      </w:r>
      <w:r w:rsidR="00961B0B">
        <w:rPr>
          <w:rFonts w:asciiTheme="minorHAnsi" w:hAnsiTheme="minorHAnsi" w:cstheme="minorHAnsi"/>
          <w:sz w:val="22"/>
          <w:szCs w:val="22"/>
        </w:rPr>
        <w:t xml:space="preserve"> </w:t>
      </w:r>
      <w:r w:rsidRPr="002138D9">
        <w:rPr>
          <w:rFonts w:asciiTheme="minorHAnsi" w:hAnsiTheme="minorHAnsi" w:cstheme="minorHAnsi"/>
          <w:sz w:val="22"/>
          <w:szCs w:val="22"/>
        </w:rPr>
        <w:t xml:space="preserve">έτη μετά την τελική πληρωμή. Ως έτος λογίζεται ένα πλήρες ημερολογιακό έτος, από την επομένη ημέρα της τελικής πληρωμής. </w:t>
      </w:r>
    </w:p>
    <w:p w14:paraId="0B7E9CFB" w14:textId="77777777" w:rsidR="00944D42" w:rsidRPr="002138D9" w:rsidRDefault="00944D42" w:rsidP="00961B0B">
      <w:pPr>
        <w:spacing w:before="120"/>
        <w:ind w:left="142"/>
        <w:jc w:val="both"/>
        <w:rPr>
          <w:rFonts w:asciiTheme="minorHAnsi" w:hAnsiTheme="minorHAnsi" w:cstheme="minorHAnsi"/>
          <w:sz w:val="22"/>
          <w:szCs w:val="22"/>
        </w:rPr>
      </w:pPr>
      <w:r w:rsidRPr="002138D9">
        <w:rPr>
          <w:rFonts w:asciiTheme="minorHAnsi" w:hAnsiTheme="minorHAnsi" w:cstheme="minorHAnsi"/>
          <w:sz w:val="22"/>
          <w:szCs w:val="22"/>
        </w:rPr>
        <w:t xml:space="preserve">Σε περίπτωση μη επίτευξης του στόχου αυτού επιβάλλεται Δημοσιονομική Διόρθωση που απορρέει από τον τύπο : </w:t>
      </w:r>
    </w:p>
    <w:p w14:paraId="1358F266" w14:textId="0468E4C6" w:rsidR="00944D42" w:rsidRPr="002138D9" w:rsidRDefault="00944D42" w:rsidP="00944D42">
      <w:pPr>
        <w:spacing w:before="120"/>
        <w:ind w:left="1123" w:firstLine="720"/>
        <w:jc w:val="both"/>
        <w:rPr>
          <w:rFonts w:asciiTheme="minorHAnsi" w:hAnsiTheme="minorHAnsi" w:cstheme="minorHAnsi"/>
          <w:sz w:val="22"/>
          <w:szCs w:val="22"/>
        </w:rPr>
      </w:pPr>
      <w:r w:rsidRPr="002138D9">
        <w:rPr>
          <w:rFonts w:asciiTheme="minorHAnsi" w:hAnsiTheme="minorHAnsi" w:cstheme="minorHAnsi"/>
          <w:sz w:val="22"/>
          <w:szCs w:val="22"/>
        </w:rPr>
        <w:t xml:space="preserve">((20%*α) - β)/100 * (Δημόσια Δαπάνη/3) </w:t>
      </w:r>
    </w:p>
    <w:p w14:paraId="5657E2C8" w14:textId="77777777" w:rsidR="00944D42" w:rsidRPr="002138D9" w:rsidRDefault="00944D42" w:rsidP="00944D42">
      <w:pPr>
        <w:spacing w:before="120"/>
        <w:ind w:left="1843" w:hanging="709"/>
        <w:jc w:val="both"/>
        <w:rPr>
          <w:rFonts w:asciiTheme="minorHAnsi" w:hAnsiTheme="minorHAnsi" w:cstheme="minorHAnsi"/>
          <w:sz w:val="22"/>
          <w:szCs w:val="22"/>
        </w:rPr>
      </w:pPr>
      <w:r w:rsidRPr="002138D9">
        <w:rPr>
          <w:rFonts w:asciiTheme="minorHAnsi" w:hAnsiTheme="minorHAnsi" w:cstheme="minorHAnsi"/>
          <w:sz w:val="22"/>
          <w:szCs w:val="22"/>
        </w:rPr>
        <w:t>Όπου α ο στόχος που τέθηκε στην αίτηση στήριξης, όσον αφορά στον ετήσιο αριθμό διανυκτερεύσεων.</w:t>
      </w:r>
    </w:p>
    <w:p w14:paraId="04A4078C" w14:textId="77777777" w:rsidR="00944D42" w:rsidRPr="002138D9" w:rsidRDefault="00944D42" w:rsidP="00944D42">
      <w:pPr>
        <w:ind w:left="2127" w:hanging="284"/>
        <w:jc w:val="both"/>
        <w:rPr>
          <w:rFonts w:asciiTheme="minorHAnsi" w:hAnsiTheme="minorHAnsi" w:cstheme="minorHAnsi"/>
          <w:sz w:val="22"/>
          <w:szCs w:val="22"/>
        </w:rPr>
      </w:pPr>
      <w:r w:rsidRPr="002138D9">
        <w:rPr>
          <w:rFonts w:asciiTheme="minorHAnsi" w:hAnsiTheme="minorHAnsi" w:cstheme="minorHAnsi"/>
          <w:sz w:val="22"/>
          <w:szCs w:val="22"/>
        </w:rPr>
        <w:t>β ο απόλυτος αριθμός των διανυκτερεύσεων για το έτος που γίνεται ο έλεγχος.</w:t>
      </w:r>
    </w:p>
    <w:p w14:paraId="254B6C82" w14:textId="77777777" w:rsidR="00961B0B" w:rsidRDefault="00944D42" w:rsidP="00961B0B">
      <w:pPr>
        <w:ind w:left="142"/>
        <w:jc w:val="both"/>
        <w:rPr>
          <w:rFonts w:asciiTheme="minorHAnsi" w:hAnsiTheme="minorHAnsi" w:cstheme="minorHAnsi"/>
          <w:sz w:val="22"/>
          <w:szCs w:val="22"/>
        </w:rPr>
      </w:pPr>
      <w:r w:rsidRPr="002138D9">
        <w:rPr>
          <w:rFonts w:asciiTheme="minorHAnsi" w:hAnsiTheme="minorHAnsi" w:cstheme="minorHAnsi"/>
          <w:sz w:val="22"/>
          <w:szCs w:val="22"/>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6F2F521E" w14:textId="0B3AF3A6" w:rsidR="00944D42" w:rsidRPr="002138D9" w:rsidRDefault="00961B0B" w:rsidP="00961B0B">
      <w:pPr>
        <w:ind w:left="142" w:hanging="142"/>
        <w:jc w:val="both"/>
        <w:rPr>
          <w:rFonts w:asciiTheme="minorHAnsi" w:hAnsiTheme="minorHAnsi" w:cstheme="minorHAnsi"/>
          <w:sz w:val="22"/>
          <w:szCs w:val="22"/>
        </w:rPr>
      </w:pPr>
      <w:r>
        <w:rPr>
          <w:rFonts w:asciiTheme="minorHAnsi" w:hAnsiTheme="minorHAnsi" w:cstheme="minorHAnsi"/>
          <w:b/>
          <w:sz w:val="22"/>
          <w:szCs w:val="22"/>
        </w:rPr>
        <w:t xml:space="preserve">Ια. </w:t>
      </w:r>
      <w:r>
        <w:rPr>
          <w:rFonts w:asciiTheme="minorHAnsi" w:hAnsiTheme="minorHAnsi" w:cstheme="minorHAnsi"/>
          <w:sz w:val="22"/>
          <w:szCs w:val="22"/>
        </w:rPr>
        <w:t>Επίσης,</w:t>
      </w:r>
      <w:r w:rsidR="00944D42" w:rsidRPr="002138D9">
        <w:rPr>
          <w:rFonts w:asciiTheme="minorHAnsi" w:hAnsiTheme="minorHAnsi" w:cstheme="minorHAnsi"/>
          <w:sz w:val="22"/>
          <w:szCs w:val="22"/>
        </w:rPr>
        <w:t xml:space="preserve"> για τις πράξεις που αφορούν μεταποίηση  θα πρέπει </w:t>
      </w:r>
      <w:proofErr w:type="spellStart"/>
      <w:r w:rsidR="00944D42" w:rsidRPr="002138D9">
        <w:rPr>
          <w:rFonts w:asciiTheme="minorHAnsi" w:hAnsiTheme="minorHAnsi" w:cstheme="minorHAnsi"/>
          <w:sz w:val="22"/>
          <w:szCs w:val="22"/>
        </w:rPr>
        <w:t>κατ΄</w:t>
      </w:r>
      <w:proofErr w:type="spellEnd"/>
      <w:r w:rsidR="00944D42" w:rsidRPr="002138D9">
        <w:rPr>
          <w:rFonts w:asciiTheme="minorHAnsi" w:hAnsiTheme="minorHAnsi" w:cstheme="minorHAnsi"/>
          <w:sz w:val="22"/>
          <w:szCs w:val="22"/>
        </w:rPr>
        <w:t xml:space="preserve">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056E2B48" w14:textId="347DB99E" w:rsidR="00944D42" w:rsidRPr="002138D9" w:rsidRDefault="00944D42" w:rsidP="00961B0B">
      <w:pPr>
        <w:spacing w:before="120"/>
        <w:ind w:left="142"/>
        <w:jc w:val="both"/>
        <w:rPr>
          <w:rFonts w:asciiTheme="minorHAnsi" w:hAnsiTheme="minorHAnsi" w:cstheme="minorHAnsi"/>
          <w:sz w:val="22"/>
          <w:szCs w:val="22"/>
        </w:rPr>
      </w:pPr>
      <w:r w:rsidRPr="002138D9">
        <w:rPr>
          <w:rFonts w:asciiTheme="minorHAnsi" w:hAnsiTheme="minorHAnsi" w:cstheme="minorHAnsi"/>
          <w:sz w:val="22"/>
          <w:szCs w:val="22"/>
        </w:rPr>
        <w:t xml:space="preserve">Ο στόχος ελέγχεται για τρία (3) μετά την τελική πληρωμή. Ως έτος λογίζεται ένα πλήρες ημερολογιακό έτος, από την επομένη ημέρα της τελικής πληρωμής. </w:t>
      </w:r>
    </w:p>
    <w:p w14:paraId="6E7F2FA9" w14:textId="5646BCB0" w:rsidR="00944D42" w:rsidRPr="002138D9" w:rsidRDefault="00944D42" w:rsidP="00961B0B">
      <w:pPr>
        <w:ind w:left="142"/>
        <w:jc w:val="both"/>
        <w:rPr>
          <w:rFonts w:asciiTheme="minorHAnsi" w:hAnsiTheme="minorHAnsi" w:cstheme="minorHAnsi"/>
          <w:sz w:val="22"/>
          <w:szCs w:val="22"/>
        </w:rPr>
      </w:pPr>
      <w:r w:rsidRPr="002138D9">
        <w:rPr>
          <w:rFonts w:asciiTheme="minorHAnsi" w:hAnsiTheme="minorHAnsi" w:cstheme="minorHAnsi"/>
          <w:sz w:val="22"/>
          <w:szCs w:val="22"/>
        </w:rPr>
        <w:t xml:space="preserve">Σε περίπτωση μη επίτευξης του στόχου αυτού επιβάλλεται Δημοσιονομική Διόρθωση που απορρέει από τον τύπο ((30%*α) - β)/100 * (Δημόσια Δαπάνη/3) </w:t>
      </w:r>
    </w:p>
    <w:p w14:paraId="205463AD" w14:textId="77777777" w:rsidR="00944D42" w:rsidRPr="002138D9" w:rsidRDefault="00944D42" w:rsidP="00944D42">
      <w:pPr>
        <w:spacing w:before="120"/>
        <w:ind w:left="1418" w:hanging="698"/>
        <w:jc w:val="both"/>
        <w:rPr>
          <w:rFonts w:asciiTheme="minorHAnsi" w:hAnsiTheme="minorHAnsi" w:cstheme="minorHAnsi"/>
          <w:sz w:val="22"/>
          <w:szCs w:val="22"/>
        </w:rPr>
      </w:pPr>
      <w:r w:rsidRPr="002138D9">
        <w:rPr>
          <w:rFonts w:asciiTheme="minorHAnsi" w:hAnsiTheme="minorHAnsi" w:cstheme="minorHAnsi"/>
          <w:sz w:val="22"/>
          <w:szCs w:val="22"/>
        </w:rPr>
        <w:t>Όπου α ο στόχος που τέθηκε στην αίτηση στήριξης, όσον αγορά την ετήσια ποσότητα μεταποιήσιμης πρώτης ύλης.</w:t>
      </w:r>
    </w:p>
    <w:p w14:paraId="6080B24C" w14:textId="77777777" w:rsidR="00944D42" w:rsidRPr="002138D9" w:rsidRDefault="00944D42" w:rsidP="00944D42">
      <w:pPr>
        <w:ind w:left="1418" w:firstLine="22"/>
        <w:jc w:val="both"/>
        <w:rPr>
          <w:rFonts w:asciiTheme="minorHAnsi" w:hAnsiTheme="minorHAnsi" w:cstheme="minorHAnsi"/>
          <w:sz w:val="22"/>
          <w:szCs w:val="22"/>
        </w:rPr>
      </w:pPr>
      <w:r w:rsidRPr="002138D9">
        <w:rPr>
          <w:rFonts w:asciiTheme="minorHAnsi" w:hAnsiTheme="minorHAnsi" w:cstheme="minorHAnsi"/>
          <w:sz w:val="22"/>
          <w:szCs w:val="22"/>
        </w:rPr>
        <w:t>β η ποσότητα της μεταποιήσιμης πρώτης  ύλης για το έτος που γίνεται ο έλεγχος.</w:t>
      </w:r>
    </w:p>
    <w:p w14:paraId="4444EE44" w14:textId="77777777" w:rsidR="00944D42" w:rsidRPr="002138D9" w:rsidRDefault="00944D42" w:rsidP="00961B0B">
      <w:pPr>
        <w:spacing w:before="120"/>
        <w:ind w:left="142"/>
        <w:jc w:val="both"/>
        <w:rPr>
          <w:rFonts w:asciiTheme="minorHAnsi" w:hAnsiTheme="minorHAnsi" w:cstheme="minorHAnsi"/>
          <w:sz w:val="22"/>
          <w:szCs w:val="22"/>
        </w:rPr>
      </w:pPr>
      <w:r w:rsidRPr="002138D9">
        <w:rPr>
          <w:rFonts w:asciiTheme="minorHAnsi" w:hAnsiTheme="minorHAnsi" w:cstheme="minorHAnsi"/>
          <w:sz w:val="22"/>
          <w:szCs w:val="22"/>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23758CAF" w14:textId="1ECD084B" w:rsidR="00944D42" w:rsidRPr="002138D9" w:rsidRDefault="00961B0B" w:rsidP="00961B0B">
      <w:pPr>
        <w:spacing w:before="120"/>
        <w:ind w:left="142" w:hanging="142"/>
        <w:jc w:val="both"/>
        <w:rPr>
          <w:rFonts w:asciiTheme="minorHAnsi" w:hAnsiTheme="minorHAnsi" w:cstheme="minorHAnsi"/>
          <w:sz w:val="22"/>
          <w:szCs w:val="22"/>
        </w:rPr>
      </w:pPr>
      <w:r>
        <w:rPr>
          <w:rFonts w:asciiTheme="minorHAnsi" w:hAnsiTheme="minorHAnsi" w:cstheme="minorHAnsi"/>
          <w:b/>
          <w:sz w:val="22"/>
          <w:szCs w:val="22"/>
        </w:rPr>
        <w:t xml:space="preserve">Ιβ. </w:t>
      </w:r>
      <w:r w:rsidR="00944D42" w:rsidRPr="002138D9">
        <w:rPr>
          <w:rFonts w:asciiTheme="minorHAnsi" w:hAnsiTheme="minorHAnsi" w:cstheme="minorHAnsi"/>
          <w:sz w:val="22"/>
          <w:szCs w:val="22"/>
        </w:rPr>
        <w:t>Ο δικαιούχος υποχρεούνται κάθε έτος και στα πλαίσια της διάρκειας των μακροχρονίων υποχρεώσεων του να αποστέλλει ηλεκτρονικά ή εγγράφως στην ΟΤΔ, αποδεικτικά τήρησης των μακροχρονίων υποχρεώσεών του, έως τις 31-12-2023 και στο μετέπειτα χρονικό διάστημα των μακροχρόνιων υποχρεώσεων του στην ΕΥΔ (ΕΠ) της οικείας Περιφέρειας.</w:t>
      </w:r>
    </w:p>
    <w:p w14:paraId="6FA2D137" w14:textId="202B3BCC" w:rsidR="00944D42" w:rsidRPr="002138D9" w:rsidRDefault="00961B0B" w:rsidP="00961B0B">
      <w:pPr>
        <w:spacing w:before="120"/>
        <w:ind w:left="142" w:hanging="142"/>
        <w:jc w:val="both"/>
        <w:rPr>
          <w:rFonts w:asciiTheme="minorHAnsi" w:hAnsiTheme="minorHAnsi" w:cstheme="minorHAnsi"/>
          <w:sz w:val="22"/>
          <w:szCs w:val="22"/>
        </w:rPr>
      </w:pPr>
      <w:r>
        <w:rPr>
          <w:rFonts w:asciiTheme="minorHAnsi" w:hAnsiTheme="minorHAnsi" w:cstheme="minorHAnsi"/>
          <w:b/>
          <w:sz w:val="22"/>
          <w:szCs w:val="22"/>
        </w:rPr>
        <w:t xml:space="preserve">Ιγ. </w:t>
      </w:r>
      <w:r w:rsidR="00944D42" w:rsidRPr="002138D9">
        <w:rPr>
          <w:rFonts w:asciiTheme="minorHAnsi" w:hAnsiTheme="minorHAnsi" w:cstheme="minorHAnsi"/>
          <w:sz w:val="22"/>
          <w:szCs w:val="22"/>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269AABBA" w14:textId="77777777" w:rsidR="00961B0B" w:rsidRPr="002138D9" w:rsidRDefault="00961B0B" w:rsidP="00944D42">
      <w:pPr>
        <w:jc w:val="both"/>
        <w:rPr>
          <w:rFonts w:asciiTheme="minorHAnsi" w:hAnsiTheme="minorHAnsi" w:cstheme="minorHAnsi"/>
          <w:sz w:val="22"/>
          <w:szCs w:val="22"/>
        </w:rPr>
      </w:pPr>
    </w:p>
    <w:p w14:paraId="7318978B" w14:textId="77777777" w:rsidR="006F7F72" w:rsidRPr="002138D9" w:rsidRDefault="006F7F72" w:rsidP="006F7F72">
      <w:pPr>
        <w:contextualSpacing/>
        <w:jc w:val="center"/>
        <w:rPr>
          <w:rFonts w:asciiTheme="minorHAnsi" w:hAnsiTheme="minorHAnsi" w:cstheme="minorHAnsi"/>
          <w:sz w:val="22"/>
          <w:szCs w:val="22"/>
        </w:rPr>
      </w:pPr>
    </w:p>
    <w:p w14:paraId="2B0C53B1" w14:textId="18C793E0" w:rsidR="006F7F72" w:rsidRPr="002138D9" w:rsidRDefault="006F7F72" w:rsidP="00961B0B">
      <w:pPr>
        <w:pStyle w:val="1"/>
        <w:jc w:val="center"/>
      </w:pPr>
      <w:bookmarkStart w:id="43" w:name="_Toc527510560"/>
      <w:r w:rsidRPr="002138D9">
        <w:lastRenderedPageBreak/>
        <w:t>Άρθρο 2</w:t>
      </w:r>
      <w:r w:rsidR="002B6175">
        <w:t>2</w:t>
      </w:r>
      <w:r w:rsidR="00961B0B">
        <w:t xml:space="preserve"> «</w:t>
      </w:r>
      <w:r w:rsidRPr="002138D9">
        <w:t>Υποχρεώσεις δικαιούχων για θέματα δημοσιότητας και ενημέρωσης</w:t>
      </w:r>
      <w:r w:rsidR="00961B0B">
        <w:t>»</w:t>
      </w:r>
      <w:bookmarkEnd w:id="43"/>
    </w:p>
    <w:p w14:paraId="24653E13" w14:textId="3D0D2C5F" w:rsidR="00206713" w:rsidRPr="002138D9" w:rsidRDefault="00206713" w:rsidP="00206713">
      <w:pPr>
        <w:contextualSpacing/>
        <w:jc w:val="both"/>
        <w:rPr>
          <w:rFonts w:asciiTheme="minorHAnsi" w:hAnsiTheme="minorHAnsi" w:cstheme="minorHAnsi"/>
          <w:sz w:val="22"/>
          <w:szCs w:val="22"/>
        </w:rPr>
      </w:pPr>
      <w:r w:rsidRPr="002138D9">
        <w:rPr>
          <w:rFonts w:asciiTheme="minorHAnsi" w:hAnsiTheme="minorHAnsi" w:cstheme="minorHAnsi"/>
          <w:sz w:val="22"/>
          <w:szCs w:val="22"/>
        </w:rPr>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5B0B33B8" w14:textId="77777777" w:rsidR="00206713" w:rsidRPr="002138D9" w:rsidRDefault="00206713" w:rsidP="00206713">
      <w:pPr>
        <w:jc w:val="both"/>
        <w:rPr>
          <w:rFonts w:asciiTheme="minorHAnsi" w:hAnsiTheme="minorHAnsi" w:cstheme="minorHAnsi"/>
          <w:sz w:val="22"/>
          <w:szCs w:val="22"/>
        </w:rPr>
      </w:pPr>
      <w:r w:rsidRPr="002138D9">
        <w:rPr>
          <w:rFonts w:asciiTheme="minorHAnsi" w:hAnsiTheme="minorHAnsi" w:cstheme="minorHAnsi"/>
          <w:sz w:val="22"/>
          <w:szCs w:val="22"/>
        </w:rPr>
        <w:t xml:space="preserve">Οι κατ’ ελάχιστον υποχρεώσεις των δικαιούχων του </w:t>
      </w:r>
      <w:proofErr w:type="spellStart"/>
      <w:r w:rsidRPr="002138D9">
        <w:rPr>
          <w:rFonts w:asciiTheme="minorHAnsi" w:hAnsiTheme="minorHAnsi" w:cstheme="minorHAnsi"/>
          <w:sz w:val="22"/>
          <w:szCs w:val="22"/>
        </w:rPr>
        <w:t>Υπομέτρου</w:t>
      </w:r>
      <w:proofErr w:type="spellEnd"/>
      <w:r w:rsidRPr="002138D9">
        <w:rPr>
          <w:rFonts w:asciiTheme="minorHAnsi" w:hAnsiTheme="minorHAnsi" w:cstheme="minorHAnsi"/>
          <w:sz w:val="22"/>
          <w:szCs w:val="22"/>
        </w:rPr>
        <w:t xml:space="preserve"> 19.2 (ιδιωτικές παρεμβάσεις) ως προς την τήρηση των κανόνων δημοσιότητας και ενημέρωσης είναι:</w:t>
      </w:r>
    </w:p>
    <w:p w14:paraId="57CC0B5C" w14:textId="77777777" w:rsidR="00206713" w:rsidRPr="00575813" w:rsidRDefault="00206713" w:rsidP="00206713">
      <w:pPr>
        <w:pStyle w:val="ad"/>
        <w:numPr>
          <w:ilvl w:val="0"/>
          <w:numId w:val="18"/>
        </w:numPr>
        <w:spacing w:after="0" w:line="240" w:lineRule="auto"/>
        <w:ind w:left="567" w:hanging="283"/>
        <w:jc w:val="both"/>
        <w:rPr>
          <w:rFonts w:asciiTheme="minorHAnsi" w:hAnsiTheme="minorHAnsi" w:cstheme="minorHAnsi"/>
        </w:rPr>
      </w:pPr>
      <w:r w:rsidRPr="002138D9">
        <w:rPr>
          <w:rFonts w:asciiTheme="minorHAnsi" w:hAnsiTheme="minorHAnsi" w:cstheme="minorHAnsi"/>
        </w:rPr>
        <w:t>Για πράξεις των οποίων η συνολική δημόσια δαπάνη είναι 50.000 –</w:t>
      </w:r>
      <w:r w:rsidRPr="002138D9">
        <w:rPr>
          <w:rFonts w:asciiTheme="minorHAnsi" w:hAnsiTheme="minorHAnsi" w:cstheme="minorHAnsi"/>
          <w:b/>
          <w:u w:val="single"/>
        </w:rPr>
        <w:t xml:space="preserve"> </w:t>
      </w:r>
      <w:r w:rsidRPr="002138D9">
        <w:rPr>
          <w:rFonts w:asciiTheme="minorHAnsi" w:hAnsiTheme="minorHAnsi" w:cstheme="minorHAnsi"/>
        </w:rPr>
        <w:t xml:space="preserve">500.000 Ευρώ, απαιτείται η ανάρτηση τουλάχιστον μίας αφίσας ελάχιστου μεγέθους Α3 ή πινακίδας με πληροφορίες σχετικά με την πράξη, σε σημείο εύκολα ορατό, </w:t>
      </w:r>
      <w:r w:rsidRPr="00575813">
        <w:rPr>
          <w:rFonts w:asciiTheme="minorHAnsi" w:hAnsiTheme="minorHAnsi" w:cstheme="minorHAnsi"/>
        </w:rPr>
        <w:t>επισημαίνοντας τη χρηματοδοτική συνδρομή από την Ευρωπαϊκή Ένωση και την Ελλάδα.</w:t>
      </w:r>
    </w:p>
    <w:p w14:paraId="49DCA961" w14:textId="644957D0" w:rsidR="00206713" w:rsidRPr="00575813" w:rsidRDefault="00206713" w:rsidP="00206713">
      <w:pPr>
        <w:pStyle w:val="ad"/>
        <w:numPr>
          <w:ilvl w:val="0"/>
          <w:numId w:val="18"/>
        </w:numPr>
        <w:spacing w:after="0" w:line="240" w:lineRule="auto"/>
        <w:ind w:left="567" w:hanging="283"/>
        <w:jc w:val="both"/>
        <w:rPr>
          <w:rFonts w:asciiTheme="minorHAnsi" w:hAnsiTheme="minorHAnsi" w:cstheme="minorHAnsi"/>
        </w:rPr>
      </w:pPr>
      <w:r w:rsidRPr="00575813">
        <w:rPr>
          <w:rFonts w:asciiTheme="minorHAnsi" w:hAnsiTheme="minorHAnsi" w:cstheme="minorHAnsi"/>
        </w:rPr>
        <w:t>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 μεγέθους</w:t>
      </w:r>
      <w:r w:rsidR="00575813" w:rsidRPr="00575813">
        <w:rPr>
          <w:rFonts w:asciiTheme="minorHAnsi" w:hAnsiTheme="minorHAnsi" w:cstheme="minorHAnsi"/>
        </w:rPr>
        <w:t xml:space="preserve">, σύμφωνα με το ΕΝΤΥΠΟ ΙΙΙ_1 Υπόδειγμα πινακίδας του παραρτήματος </w:t>
      </w:r>
      <w:r w:rsidR="00E45FC8" w:rsidRPr="00575813">
        <w:rPr>
          <w:rFonts w:asciiTheme="minorHAnsi" w:hAnsiTheme="minorHAnsi" w:cstheme="minorHAnsi"/>
        </w:rPr>
        <w:t>ΙΙΙ</w:t>
      </w:r>
      <w:r w:rsidRPr="00575813">
        <w:rPr>
          <w:rFonts w:asciiTheme="minorHAnsi" w:hAnsiTheme="minorHAnsi" w:cstheme="minorHAnsi"/>
        </w:rPr>
        <w:t xml:space="preserve">. </w:t>
      </w:r>
    </w:p>
    <w:p w14:paraId="315AC9BA" w14:textId="77777777" w:rsidR="00206713" w:rsidRPr="002138D9" w:rsidRDefault="00206713" w:rsidP="00206713">
      <w:pPr>
        <w:pStyle w:val="ad"/>
        <w:ind w:left="567"/>
        <w:jc w:val="both"/>
        <w:rPr>
          <w:rFonts w:asciiTheme="minorHAnsi" w:hAnsiTheme="minorHAnsi" w:cstheme="minorHAnsi"/>
        </w:rPr>
      </w:pPr>
      <w:r w:rsidRPr="00575813">
        <w:rPr>
          <w:rFonts w:asciiTheme="minorHAnsi" w:hAnsiTheme="minorHAnsi" w:cstheme="minorHAnsi"/>
        </w:rPr>
        <w:t>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w:t>
      </w:r>
      <w:r w:rsidRPr="002138D9">
        <w:rPr>
          <w:rFonts w:asciiTheme="minorHAnsi" w:hAnsiTheme="minorHAnsi" w:cstheme="minorHAnsi"/>
        </w:rPr>
        <w:t xml:space="preserve"> που τοποθετείται κατά την εκτέλεση του έργου έχει μόνιμο χαρακτήρα, δεν είναι απαραίτητη η τοποθέτηση αναμνηστικής πλάκας.</w:t>
      </w:r>
    </w:p>
    <w:p w14:paraId="02F9B619" w14:textId="77777777" w:rsidR="00206713" w:rsidRPr="002138D9" w:rsidRDefault="00206713" w:rsidP="00206713">
      <w:pPr>
        <w:pStyle w:val="ad"/>
        <w:numPr>
          <w:ilvl w:val="0"/>
          <w:numId w:val="18"/>
        </w:numPr>
        <w:spacing w:after="0" w:line="240" w:lineRule="auto"/>
        <w:ind w:left="567" w:hanging="283"/>
        <w:jc w:val="both"/>
        <w:rPr>
          <w:rFonts w:asciiTheme="minorHAnsi" w:hAnsiTheme="minorHAnsi" w:cstheme="minorHAnsi"/>
        </w:rPr>
      </w:pPr>
      <w:r w:rsidRPr="002138D9">
        <w:rPr>
          <w:rFonts w:asciiTheme="minorHAnsi" w:hAnsiTheme="minorHAnsi" w:cstheme="minorHAnsi"/>
        </w:rPr>
        <w:t xml:space="preserve">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14:paraId="40CB822C" w14:textId="77777777" w:rsidR="00206713" w:rsidRPr="00575813" w:rsidRDefault="00206713" w:rsidP="00206713">
      <w:pPr>
        <w:pStyle w:val="ad"/>
        <w:numPr>
          <w:ilvl w:val="0"/>
          <w:numId w:val="18"/>
        </w:numPr>
        <w:spacing w:after="0" w:line="240" w:lineRule="auto"/>
        <w:ind w:left="567" w:hanging="283"/>
        <w:jc w:val="both"/>
        <w:rPr>
          <w:rFonts w:asciiTheme="minorHAnsi" w:hAnsiTheme="minorHAnsi" w:cstheme="minorHAnsi"/>
        </w:rPr>
      </w:pPr>
      <w:r w:rsidRPr="002138D9">
        <w:rPr>
          <w:rFonts w:asciiTheme="minorHAnsi" w:hAnsiTheme="minorHAnsi" w:cstheme="minorHAnsi"/>
        </w:rPr>
        <w:t xml:space="preserve">Όσον αφορά στο βασικό στόχο της πράξης προτείνεται να είναι σύντομος και να γίνεται </w:t>
      </w:r>
      <w:r w:rsidRPr="00575813">
        <w:rPr>
          <w:rFonts w:asciiTheme="minorHAnsi" w:hAnsiTheme="minorHAnsi" w:cstheme="minorHAnsi"/>
        </w:rPr>
        <w:t>επικοινωνιακή επεξεργασία της διατύπωσής του, ώστε να είναι κατανοητός από το ευρύ κοινό.</w:t>
      </w:r>
    </w:p>
    <w:p w14:paraId="5A4DA874" w14:textId="6B6F8E35" w:rsidR="00206713" w:rsidRPr="00575813" w:rsidRDefault="00206713" w:rsidP="00206713">
      <w:pPr>
        <w:pStyle w:val="ad"/>
        <w:numPr>
          <w:ilvl w:val="0"/>
          <w:numId w:val="18"/>
        </w:numPr>
        <w:spacing w:after="0" w:line="240" w:lineRule="auto"/>
        <w:ind w:left="567" w:hanging="283"/>
        <w:jc w:val="both"/>
        <w:rPr>
          <w:rFonts w:asciiTheme="minorHAnsi" w:hAnsiTheme="minorHAnsi" w:cstheme="minorHAnsi"/>
        </w:rPr>
      </w:pPr>
      <w:r w:rsidRPr="00575813">
        <w:rPr>
          <w:rFonts w:asciiTheme="minorHAnsi" w:hAnsiTheme="minorHAnsi" w:cstheme="minorHAnsi"/>
        </w:rPr>
        <w:t xml:space="preserve">Για πράξεις, στο πλαίσιο των οποίων λειτουργεί και </w:t>
      </w:r>
      <w:proofErr w:type="spellStart"/>
      <w:r w:rsidRPr="00575813">
        <w:rPr>
          <w:rFonts w:asciiTheme="minorHAnsi" w:hAnsiTheme="minorHAnsi" w:cstheme="minorHAnsi"/>
        </w:rPr>
        <w:t>ιστότοπος</w:t>
      </w:r>
      <w:proofErr w:type="spellEnd"/>
      <w:r w:rsidRPr="00575813">
        <w:rPr>
          <w:rFonts w:asciiTheme="minorHAnsi" w:hAnsiTheme="minorHAnsi" w:cstheme="minorHAnsi"/>
        </w:rPr>
        <w:t xml:space="preserve">,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w:t>
      </w:r>
      <w:proofErr w:type="spellStart"/>
      <w:r w:rsidRPr="00575813">
        <w:rPr>
          <w:rFonts w:asciiTheme="minorHAnsi" w:hAnsiTheme="minorHAnsi" w:cstheme="minorHAnsi"/>
        </w:rPr>
        <w:t>ιστοτόπου</w:t>
      </w:r>
      <w:proofErr w:type="spellEnd"/>
      <w:r w:rsidRPr="00575813">
        <w:rPr>
          <w:rFonts w:asciiTheme="minorHAnsi" w:hAnsiTheme="minorHAnsi" w:cstheme="minorHAnsi"/>
        </w:rPr>
        <w:t xml:space="preserve"> του δικαιούχου σε θέση που είναι ορατή και μέσα στο οπτικό πεδίο της ψηφιακής συσκευής που τα απεικονίζει</w:t>
      </w:r>
      <w:r w:rsidR="00575813" w:rsidRPr="00575813">
        <w:rPr>
          <w:rFonts w:asciiTheme="minorHAnsi" w:hAnsiTheme="minorHAnsi" w:cstheme="minorHAnsi"/>
        </w:rPr>
        <w:t>, σύμφωνα με το ΕΝΤΥΠΟ ΙΙΙ_2 Λογότυπα, του Παρατήματος ΙΙΙ</w:t>
      </w:r>
      <w:r w:rsidRPr="00575813">
        <w:rPr>
          <w:rFonts w:asciiTheme="minorHAnsi" w:hAnsiTheme="minorHAnsi" w:cstheme="minorHAnsi"/>
        </w:rPr>
        <w:t xml:space="preserve">. </w:t>
      </w:r>
    </w:p>
    <w:p w14:paraId="072A17C3" w14:textId="3922F29E" w:rsidR="00206713" w:rsidRPr="00575813" w:rsidRDefault="00206713" w:rsidP="00206713">
      <w:pPr>
        <w:pStyle w:val="ad"/>
        <w:numPr>
          <w:ilvl w:val="0"/>
          <w:numId w:val="18"/>
        </w:numPr>
        <w:spacing w:after="0" w:line="240" w:lineRule="auto"/>
        <w:ind w:left="567" w:hanging="283"/>
        <w:jc w:val="both"/>
        <w:rPr>
          <w:rFonts w:asciiTheme="minorHAnsi" w:hAnsiTheme="minorHAnsi" w:cstheme="minorHAnsi"/>
        </w:rPr>
      </w:pPr>
      <w:r w:rsidRPr="00575813">
        <w:rPr>
          <w:rFonts w:asciiTheme="minorHAnsi" w:hAnsiTheme="minorHAnsi" w:cstheme="minorHAnsi"/>
        </w:rPr>
        <w:t xml:space="preserve">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w:t>
      </w:r>
      <w:r w:rsidRPr="00575813">
        <w:rPr>
          <w:rFonts w:asciiTheme="minorHAnsi" w:hAnsiTheme="minorHAnsi" w:cstheme="minorHAnsi"/>
        </w:rPr>
        <w:lastRenderedPageBreak/>
        <w:t>χρηματοδότησης θα πρέπει να είναι ευανάγνωστη</w:t>
      </w:r>
      <w:r w:rsidR="00575813" w:rsidRPr="00575813">
        <w:rPr>
          <w:rFonts w:asciiTheme="minorHAnsi" w:hAnsiTheme="minorHAnsi" w:cstheme="minorHAnsi"/>
        </w:rPr>
        <w:t xml:space="preserve">, </w:t>
      </w:r>
      <w:r w:rsidR="00E45FC8" w:rsidRPr="00575813">
        <w:rPr>
          <w:rFonts w:asciiTheme="minorHAnsi" w:hAnsiTheme="minorHAnsi" w:cstheme="minorHAnsi"/>
        </w:rPr>
        <w:t xml:space="preserve"> </w:t>
      </w:r>
      <w:r w:rsidR="00575813" w:rsidRPr="00575813">
        <w:rPr>
          <w:rFonts w:asciiTheme="minorHAnsi" w:hAnsiTheme="minorHAnsi" w:cstheme="minorHAnsi"/>
        </w:rPr>
        <w:t>σύμφωνα με το ΕΝΤΥΠΟ ΙΙΙ_2 Λογότυπα, του Παρατήματος ΙΙΙ.</w:t>
      </w:r>
    </w:p>
    <w:p w14:paraId="74DE521A" w14:textId="77777777" w:rsidR="00206713" w:rsidRPr="00575813" w:rsidRDefault="00206713" w:rsidP="00206713">
      <w:pPr>
        <w:pStyle w:val="ad"/>
        <w:numPr>
          <w:ilvl w:val="0"/>
          <w:numId w:val="18"/>
        </w:numPr>
        <w:spacing w:before="120" w:after="0" w:line="240" w:lineRule="auto"/>
        <w:ind w:left="567" w:hanging="283"/>
        <w:jc w:val="both"/>
        <w:rPr>
          <w:rFonts w:asciiTheme="minorHAnsi" w:hAnsiTheme="minorHAnsi" w:cstheme="minorHAnsi"/>
        </w:rPr>
      </w:pPr>
      <w:r w:rsidRPr="00575813">
        <w:rPr>
          <w:rFonts w:asciiTheme="minorHAnsi" w:hAnsiTheme="minorHAnsi" w:cstheme="minorHAnsi"/>
        </w:rPr>
        <w:t>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14:paraId="1000AD7A" w14:textId="31137180" w:rsidR="00206713" w:rsidRPr="00575813" w:rsidRDefault="00206713" w:rsidP="00206713">
      <w:pPr>
        <w:pStyle w:val="ad"/>
        <w:numPr>
          <w:ilvl w:val="0"/>
          <w:numId w:val="18"/>
        </w:numPr>
        <w:spacing w:after="0" w:line="240" w:lineRule="auto"/>
        <w:ind w:left="567" w:hanging="283"/>
        <w:jc w:val="both"/>
        <w:rPr>
          <w:rFonts w:asciiTheme="minorHAnsi" w:hAnsiTheme="minorHAnsi" w:cstheme="minorHAnsi"/>
        </w:rPr>
      </w:pPr>
      <w:r w:rsidRPr="00575813">
        <w:rPr>
          <w:rFonts w:asciiTheme="minorHAnsi" w:hAnsiTheme="minorHAnsi" w:cstheme="minorHAnsi"/>
        </w:rPr>
        <w:t xml:space="preserve">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w:t>
      </w:r>
      <w:r w:rsidRPr="00575813">
        <w:rPr>
          <w:rFonts w:asciiTheme="minorHAnsi" w:hAnsiTheme="minorHAnsi" w:cstheme="minorHAnsi"/>
          <w:lang w:val="en-US"/>
        </w:rPr>
        <w:t>LEADER</w:t>
      </w:r>
      <w:r w:rsidRPr="00575813">
        <w:rPr>
          <w:rFonts w:asciiTheme="minorHAnsi" w:hAnsiTheme="minorHAnsi" w:cstheme="minorHAnsi"/>
        </w:rPr>
        <w:t xml:space="preserve"> και το Ευρωπαϊκό Γεωργικό Ταμείο Αγροτικής Ανάπτυξης: </w:t>
      </w:r>
      <w:r w:rsidR="00FB3B97">
        <w:rPr>
          <w:rFonts w:asciiTheme="minorHAnsi" w:hAnsiTheme="minorHAnsi" w:cstheme="minorHAnsi"/>
        </w:rPr>
        <w:t>«</w:t>
      </w:r>
      <w:r w:rsidR="00763BCA">
        <w:rPr>
          <w:rFonts w:asciiTheme="minorHAnsi" w:hAnsiTheme="minorHAnsi" w:cstheme="minorHAnsi"/>
        </w:rPr>
        <w:t>Η</w:t>
      </w:r>
      <w:r w:rsidRPr="00575813">
        <w:rPr>
          <w:rFonts w:asciiTheme="minorHAnsi" w:hAnsiTheme="minorHAnsi" w:cstheme="minorHAnsi"/>
        </w:rPr>
        <w:t xml:space="preserve"> Ευρώπη επενδύει στις αγροτικές περιοχές</w:t>
      </w:r>
      <w:r w:rsidR="00FB3B97">
        <w:rPr>
          <w:rFonts w:asciiTheme="minorHAnsi" w:hAnsiTheme="minorHAnsi" w:cstheme="minorHAnsi"/>
        </w:rPr>
        <w:t>»</w:t>
      </w:r>
      <w:r w:rsidRPr="00575813">
        <w:rPr>
          <w:rFonts w:asciiTheme="minorHAnsi" w:hAnsiTheme="minorHAnsi" w:cstheme="minorHAnsi"/>
        </w:rPr>
        <w:t>, ενώ στο κλείσιμο του μηνύματος να εκφωνείται «Με τη συγχρηματοδότηση της Ελλάδας και της Ευρωπαϊκής Ένωσης».</w:t>
      </w:r>
    </w:p>
    <w:p w14:paraId="050BE8BB" w14:textId="77777777" w:rsidR="00206713" w:rsidRPr="00575813" w:rsidRDefault="00206713" w:rsidP="00206713">
      <w:pPr>
        <w:pStyle w:val="ad"/>
        <w:numPr>
          <w:ilvl w:val="0"/>
          <w:numId w:val="18"/>
        </w:numPr>
        <w:spacing w:after="0" w:line="240" w:lineRule="auto"/>
        <w:ind w:left="567" w:hanging="283"/>
        <w:jc w:val="both"/>
        <w:rPr>
          <w:rFonts w:asciiTheme="minorHAnsi" w:hAnsiTheme="minorHAnsi" w:cstheme="minorHAnsi"/>
        </w:rPr>
      </w:pPr>
      <w:r w:rsidRPr="00575813">
        <w:rPr>
          <w:rFonts w:asciiTheme="minorHAnsi" w:hAnsiTheme="minorHAnsi" w:cstheme="minorHAnsi"/>
        </w:rPr>
        <w:t xml:space="preserve">Οι πληροφορίες και αναφορές στην Ευρωπαϊκή Ένωση (Σημαία, Ταμείο, σύνθημα, συγχρηματοδότηση καθώς και λογότυπο </w:t>
      </w:r>
      <w:r w:rsidRPr="00575813">
        <w:rPr>
          <w:rFonts w:asciiTheme="minorHAnsi" w:hAnsiTheme="minorHAnsi" w:cstheme="minorHAnsi"/>
          <w:lang w:val="en-US"/>
        </w:rPr>
        <w:t>LEADER</w:t>
      </w:r>
      <w:r w:rsidRPr="00575813">
        <w:rPr>
          <w:rFonts w:asciiTheme="minorHAnsi" w:hAnsiTheme="minorHAnsi" w:cstheme="minorHAnsi"/>
        </w:rPr>
        <w:t xml:space="preserve">) πρέπει να καταλαμβάνουν νοητά τουλάχιστον το 25% της πινακίδας, ή της αναμνηστικής πλάκας, ή της αρχικής σελίδας του </w:t>
      </w:r>
      <w:proofErr w:type="spellStart"/>
      <w:r w:rsidRPr="00575813">
        <w:rPr>
          <w:rFonts w:asciiTheme="minorHAnsi" w:hAnsiTheme="minorHAnsi" w:cstheme="minorHAnsi"/>
        </w:rPr>
        <w:t>ιστοτόπου</w:t>
      </w:r>
      <w:proofErr w:type="spellEnd"/>
      <w:r w:rsidRPr="00575813">
        <w:rPr>
          <w:rFonts w:asciiTheme="minorHAnsi" w:hAnsiTheme="minorHAnsi" w:cstheme="minorHAnsi"/>
        </w:rPr>
        <w:t xml:space="preserve">. Τα γραφικά πρότυπα της Σημαίας της Ευρωπαϊκής Ένωσης παρουσιάζονται στην ιστοσελίδα </w:t>
      </w:r>
      <w:hyperlink r:id="rId30" w:history="1">
        <w:r w:rsidRPr="00575813">
          <w:rPr>
            <w:rStyle w:val="-"/>
            <w:rFonts w:asciiTheme="minorHAnsi" w:hAnsiTheme="minorHAnsi" w:cstheme="minorHAnsi"/>
          </w:rPr>
          <w:t>http://europa.eu/about-eu/basic-</w:t>
        </w:r>
        <w:proofErr w:type="spellStart"/>
        <w:r w:rsidRPr="00575813">
          <w:rPr>
            <w:rStyle w:val="-"/>
            <w:rFonts w:asciiTheme="minorHAnsi" w:hAnsiTheme="minorHAnsi" w:cstheme="minorHAnsi"/>
            <w:lang w:val="en-US"/>
          </w:rPr>
          <w:t>i</w:t>
        </w:r>
        <w:r w:rsidRPr="00575813">
          <w:rPr>
            <w:rStyle w:val="-"/>
            <w:rFonts w:asciiTheme="minorHAnsi" w:hAnsiTheme="minorHAnsi" w:cstheme="minorHAnsi"/>
          </w:rPr>
          <w:t>nformation</w:t>
        </w:r>
        <w:proofErr w:type="spellEnd"/>
        <w:r w:rsidRPr="00575813">
          <w:rPr>
            <w:rStyle w:val="-"/>
            <w:rFonts w:asciiTheme="minorHAnsi" w:hAnsiTheme="minorHAnsi" w:cstheme="minorHAnsi"/>
          </w:rPr>
          <w:t>/</w:t>
        </w:r>
        <w:proofErr w:type="spellStart"/>
        <w:r w:rsidRPr="00575813">
          <w:rPr>
            <w:rStyle w:val="-"/>
            <w:rFonts w:asciiTheme="minorHAnsi" w:hAnsiTheme="minorHAnsi" w:cstheme="minorHAnsi"/>
          </w:rPr>
          <w:t>symbols</w:t>
        </w:r>
        <w:proofErr w:type="spellEnd"/>
        <w:r w:rsidRPr="00575813">
          <w:rPr>
            <w:rStyle w:val="-"/>
            <w:rFonts w:asciiTheme="minorHAnsi" w:hAnsiTheme="minorHAnsi" w:cstheme="minorHAnsi"/>
          </w:rPr>
          <w:t>/</w:t>
        </w:r>
        <w:proofErr w:type="spellStart"/>
        <w:r w:rsidRPr="00575813">
          <w:rPr>
            <w:rStyle w:val="-"/>
            <w:rFonts w:asciiTheme="minorHAnsi" w:hAnsiTheme="minorHAnsi" w:cstheme="minorHAnsi"/>
          </w:rPr>
          <w:t>flag</w:t>
        </w:r>
        <w:proofErr w:type="spellEnd"/>
        <w:r w:rsidRPr="00575813">
          <w:rPr>
            <w:rStyle w:val="-"/>
            <w:rFonts w:asciiTheme="minorHAnsi" w:hAnsiTheme="minorHAnsi" w:cstheme="minorHAnsi"/>
          </w:rPr>
          <w:t>/index_el.htm</w:t>
        </w:r>
      </w:hyperlink>
      <w:r w:rsidRPr="00575813">
        <w:rPr>
          <w:rFonts w:asciiTheme="minorHAnsi" w:hAnsiTheme="minorHAnsi" w:cstheme="minorHAnsi"/>
        </w:rPr>
        <w:t>.</w:t>
      </w:r>
    </w:p>
    <w:p w14:paraId="5367BD85" w14:textId="77777777" w:rsidR="005F46B5" w:rsidRPr="002138D9" w:rsidRDefault="00206713" w:rsidP="005F46B5">
      <w:pPr>
        <w:pStyle w:val="ad"/>
        <w:numPr>
          <w:ilvl w:val="0"/>
          <w:numId w:val="18"/>
        </w:numPr>
        <w:ind w:left="567" w:hanging="283"/>
        <w:jc w:val="both"/>
        <w:rPr>
          <w:rFonts w:asciiTheme="minorHAnsi" w:hAnsiTheme="minorHAnsi" w:cstheme="minorHAnsi"/>
        </w:rPr>
      </w:pPr>
      <w:r w:rsidRPr="00575813">
        <w:rPr>
          <w:rFonts w:asciiTheme="minorHAnsi" w:hAnsiTheme="minorHAnsi" w:cstheme="minorHAnsi"/>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w:t>
      </w:r>
      <w:r w:rsidRPr="002138D9">
        <w:rPr>
          <w:rFonts w:asciiTheme="minorHAnsi" w:hAnsiTheme="minorHAnsi" w:cstheme="minorHAnsi"/>
        </w:rPr>
        <w:t>όσιας Δαπάνης της Πράξης με αντίστοιχη μείωση της Δημόσιας Δαπάνης της πράξης.</w:t>
      </w:r>
    </w:p>
    <w:p w14:paraId="0CC27669" w14:textId="77777777" w:rsidR="00575813" w:rsidRDefault="00575813" w:rsidP="00206713">
      <w:pPr>
        <w:spacing w:line="276" w:lineRule="auto"/>
        <w:jc w:val="center"/>
        <w:rPr>
          <w:rFonts w:asciiTheme="minorHAnsi" w:hAnsiTheme="minorHAnsi" w:cstheme="minorHAnsi"/>
          <w:b/>
          <w:sz w:val="22"/>
          <w:szCs w:val="22"/>
        </w:rPr>
      </w:pPr>
    </w:p>
    <w:p w14:paraId="4A066494" w14:textId="756A9687" w:rsidR="000B2C29" w:rsidRPr="007C0406" w:rsidRDefault="000B2C29" w:rsidP="00381CEB">
      <w:pPr>
        <w:pStyle w:val="1"/>
        <w:jc w:val="center"/>
      </w:pPr>
      <w:bookmarkStart w:id="44" w:name="_Toc527510561"/>
      <w:r w:rsidRPr="007C0406">
        <w:t xml:space="preserve">Άρθρο </w:t>
      </w:r>
      <w:r w:rsidR="006F7F72" w:rsidRPr="007C0406">
        <w:t>2</w:t>
      </w:r>
      <w:r w:rsidR="00635233">
        <w:t>3</w:t>
      </w:r>
      <w:r w:rsidR="00381CEB">
        <w:t xml:space="preserve"> «</w:t>
      </w:r>
      <w:r w:rsidR="002A6E13" w:rsidRPr="007C0406">
        <w:t>Γενικά θέματα</w:t>
      </w:r>
      <w:r w:rsidR="00381CEB">
        <w:t>»</w:t>
      </w:r>
      <w:bookmarkEnd w:id="44"/>
    </w:p>
    <w:p w14:paraId="1B2DAD17" w14:textId="0BFE4407" w:rsidR="000B2C29" w:rsidRPr="007C0406" w:rsidRDefault="00832B55" w:rsidP="008F7884">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Αναπόσπαστα μέρη της παρούσας είναι </w:t>
      </w:r>
      <w:r w:rsidR="009D79D8" w:rsidRPr="007C0406">
        <w:rPr>
          <w:rFonts w:asciiTheme="minorHAnsi" w:hAnsiTheme="minorHAnsi" w:cstheme="minorHAnsi"/>
          <w:sz w:val="22"/>
          <w:szCs w:val="22"/>
        </w:rPr>
        <w:t>παραρτήματα Ι</w:t>
      </w:r>
      <w:r w:rsidR="006F7F72" w:rsidRPr="007C0406">
        <w:rPr>
          <w:rFonts w:asciiTheme="minorHAnsi" w:hAnsiTheme="minorHAnsi" w:cstheme="minorHAnsi"/>
          <w:sz w:val="22"/>
          <w:szCs w:val="22"/>
        </w:rPr>
        <w:t xml:space="preserve">, </w:t>
      </w:r>
      <w:r w:rsidR="00F64E89" w:rsidRPr="007C0406">
        <w:rPr>
          <w:rFonts w:asciiTheme="minorHAnsi" w:hAnsiTheme="minorHAnsi" w:cstheme="minorHAnsi"/>
          <w:sz w:val="22"/>
          <w:szCs w:val="22"/>
        </w:rPr>
        <w:t>ΙΙ</w:t>
      </w:r>
      <w:r w:rsidR="00C7273B" w:rsidRPr="007C0406">
        <w:rPr>
          <w:rFonts w:asciiTheme="minorHAnsi" w:hAnsiTheme="minorHAnsi" w:cstheme="minorHAnsi"/>
          <w:sz w:val="22"/>
          <w:szCs w:val="22"/>
        </w:rPr>
        <w:t>,</w:t>
      </w:r>
      <w:r w:rsidR="00F64E89" w:rsidRPr="007C0406">
        <w:rPr>
          <w:rFonts w:asciiTheme="minorHAnsi" w:hAnsiTheme="minorHAnsi" w:cstheme="minorHAnsi"/>
          <w:sz w:val="22"/>
          <w:szCs w:val="22"/>
        </w:rPr>
        <w:t xml:space="preserve"> </w:t>
      </w:r>
      <w:r w:rsidR="006F7F72" w:rsidRPr="007C0406">
        <w:rPr>
          <w:rFonts w:asciiTheme="minorHAnsi" w:hAnsiTheme="minorHAnsi" w:cstheme="minorHAnsi"/>
          <w:sz w:val="22"/>
          <w:szCs w:val="22"/>
        </w:rPr>
        <w:t>ΙΙΙ</w:t>
      </w:r>
      <w:r w:rsidR="00C7273B" w:rsidRPr="007C0406">
        <w:rPr>
          <w:rFonts w:asciiTheme="minorHAnsi" w:hAnsiTheme="minorHAnsi" w:cstheme="minorHAnsi"/>
          <w:sz w:val="22"/>
          <w:szCs w:val="22"/>
        </w:rPr>
        <w:t xml:space="preserve"> και </w:t>
      </w:r>
      <w:r w:rsidR="00C7273B" w:rsidRPr="007C0406">
        <w:rPr>
          <w:rFonts w:asciiTheme="minorHAnsi" w:hAnsiTheme="minorHAnsi" w:cstheme="minorHAnsi"/>
          <w:sz w:val="22"/>
          <w:szCs w:val="22"/>
          <w:lang w:val="en-US"/>
        </w:rPr>
        <w:t>IV</w:t>
      </w:r>
      <w:r w:rsidR="006F7F72" w:rsidRPr="007C0406">
        <w:rPr>
          <w:rFonts w:asciiTheme="minorHAnsi" w:hAnsiTheme="minorHAnsi" w:cstheme="minorHAnsi"/>
          <w:sz w:val="22"/>
          <w:szCs w:val="22"/>
        </w:rPr>
        <w:t>.</w:t>
      </w:r>
    </w:p>
    <w:p w14:paraId="039BE272" w14:textId="77777777" w:rsidR="00163173" w:rsidRPr="006F7A08" w:rsidRDefault="00163173" w:rsidP="00381CEB">
      <w:pPr>
        <w:pStyle w:val="1"/>
        <w:jc w:val="center"/>
      </w:pPr>
      <w:bookmarkStart w:id="45" w:name="_Toc527510562"/>
    </w:p>
    <w:p w14:paraId="0E4ADF99" w14:textId="77777777" w:rsidR="00163173" w:rsidRDefault="00163173" w:rsidP="00381CEB">
      <w:pPr>
        <w:pStyle w:val="1"/>
        <w:jc w:val="center"/>
      </w:pPr>
    </w:p>
    <w:p w14:paraId="0488159D" w14:textId="77777777" w:rsidR="00C73F92" w:rsidRDefault="00C73F92" w:rsidP="00C73F92"/>
    <w:p w14:paraId="73B1CD59" w14:textId="77777777" w:rsidR="00C73F92" w:rsidRDefault="00C73F92" w:rsidP="00C73F92"/>
    <w:p w14:paraId="071FBAB5" w14:textId="77777777" w:rsidR="00C73F92" w:rsidRDefault="00C73F92" w:rsidP="00C73F92"/>
    <w:p w14:paraId="674A7078" w14:textId="77777777" w:rsidR="00C73F92" w:rsidRDefault="00C73F92" w:rsidP="00C73F92"/>
    <w:p w14:paraId="2DC986B5" w14:textId="77777777" w:rsidR="00C73F92" w:rsidRDefault="00C73F92" w:rsidP="00C73F92"/>
    <w:p w14:paraId="2741A2CD" w14:textId="77777777" w:rsidR="00C73F92" w:rsidRDefault="00C73F92" w:rsidP="00C73F92"/>
    <w:p w14:paraId="1C0F4C2C" w14:textId="77777777" w:rsidR="00C73F92" w:rsidRDefault="00C73F92" w:rsidP="00C73F92"/>
    <w:p w14:paraId="11E9E238" w14:textId="77777777" w:rsidR="00C73F92" w:rsidRDefault="00C73F92" w:rsidP="00C73F92"/>
    <w:p w14:paraId="54983497" w14:textId="77777777" w:rsidR="00C73F92" w:rsidRDefault="00C73F92" w:rsidP="00C73F92"/>
    <w:p w14:paraId="6E26722C" w14:textId="77777777" w:rsidR="00C73F92" w:rsidRDefault="00C73F92" w:rsidP="00C73F92"/>
    <w:p w14:paraId="53F702B6" w14:textId="77777777" w:rsidR="00C73F92" w:rsidRDefault="00C73F92" w:rsidP="00C73F92"/>
    <w:p w14:paraId="462FDC34" w14:textId="77777777" w:rsidR="00C73F92" w:rsidRPr="00C73F92" w:rsidRDefault="00C73F92" w:rsidP="00C73F92"/>
    <w:p w14:paraId="69709C30" w14:textId="77777777" w:rsidR="00163173" w:rsidRPr="006F7A08" w:rsidRDefault="00163173" w:rsidP="00381CEB">
      <w:pPr>
        <w:pStyle w:val="1"/>
        <w:jc w:val="center"/>
      </w:pPr>
    </w:p>
    <w:p w14:paraId="70FF8B8F" w14:textId="77777777" w:rsidR="00DE6967" w:rsidRPr="002138D9" w:rsidRDefault="00DE6967" w:rsidP="00381CEB">
      <w:pPr>
        <w:pStyle w:val="1"/>
        <w:jc w:val="center"/>
      </w:pPr>
      <w:r w:rsidRPr="002138D9">
        <w:t>ΠΑΡΑΡΤΗΜΑΤΑ</w:t>
      </w:r>
      <w:bookmarkEnd w:id="45"/>
    </w:p>
    <w:p w14:paraId="1699D16E" w14:textId="77777777" w:rsidR="00DE6967" w:rsidRPr="00F326E0" w:rsidRDefault="00DE6967" w:rsidP="00F326E0">
      <w:pPr>
        <w:rPr>
          <w:b/>
          <w:u w:val="single"/>
        </w:rPr>
      </w:pPr>
      <w:r w:rsidRPr="00F326E0">
        <w:rPr>
          <w:b/>
          <w:u w:val="single"/>
        </w:rPr>
        <w:t xml:space="preserve">ΠΑΡΑΡΤΗΜΑ Ι: </w:t>
      </w:r>
    </w:p>
    <w:p w14:paraId="260432C4" w14:textId="49152F9C" w:rsidR="00DE6967" w:rsidRPr="002138D9" w:rsidRDefault="00DE6967" w:rsidP="00DE6967">
      <w:pPr>
        <w:spacing w:line="360" w:lineRule="auto"/>
        <w:ind w:left="360" w:hanging="360"/>
        <w:jc w:val="both"/>
        <w:rPr>
          <w:rFonts w:asciiTheme="minorHAnsi" w:hAnsiTheme="minorHAnsi" w:cstheme="minorHAnsi"/>
          <w:sz w:val="18"/>
          <w:szCs w:val="18"/>
        </w:rPr>
      </w:pPr>
      <w:r w:rsidRPr="002138D9">
        <w:rPr>
          <w:rFonts w:asciiTheme="minorHAnsi" w:hAnsiTheme="minorHAnsi" w:cstheme="minorHAnsi"/>
          <w:sz w:val="18"/>
          <w:szCs w:val="18"/>
        </w:rPr>
        <w:t xml:space="preserve">1.  </w:t>
      </w:r>
      <w:r w:rsidR="00E26AFB">
        <w:rPr>
          <w:rFonts w:asciiTheme="minorHAnsi" w:hAnsiTheme="minorHAnsi" w:cstheme="minorHAnsi"/>
          <w:sz w:val="18"/>
          <w:szCs w:val="18"/>
        </w:rPr>
        <w:t>ΕΝΤΥΠΟ Ι_1 Α</w:t>
      </w:r>
      <w:r w:rsidR="00236A2A">
        <w:rPr>
          <w:rFonts w:asciiTheme="minorHAnsi" w:hAnsiTheme="minorHAnsi" w:cstheme="minorHAnsi"/>
          <w:sz w:val="18"/>
          <w:szCs w:val="18"/>
        </w:rPr>
        <w:t>ίτησης στήριξης</w:t>
      </w:r>
    </w:p>
    <w:p w14:paraId="66198693" w14:textId="7BFB7742" w:rsidR="009D477B" w:rsidRPr="002138D9" w:rsidRDefault="00DE6967" w:rsidP="00DE6967">
      <w:pPr>
        <w:spacing w:line="360" w:lineRule="auto"/>
        <w:ind w:left="360" w:hanging="360"/>
        <w:jc w:val="both"/>
        <w:rPr>
          <w:rFonts w:asciiTheme="minorHAnsi" w:hAnsiTheme="minorHAnsi" w:cstheme="minorHAnsi"/>
          <w:sz w:val="18"/>
          <w:szCs w:val="18"/>
        </w:rPr>
      </w:pPr>
      <w:r w:rsidRPr="002138D9">
        <w:rPr>
          <w:rFonts w:asciiTheme="minorHAnsi" w:hAnsiTheme="minorHAnsi" w:cstheme="minorHAnsi"/>
          <w:sz w:val="18"/>
          <w:szCs w:val="18"/>
        </w:rPr>
        <w:t xml:space="preserve">2. </w:t>
      </w:r>
      <w:r w:rsidR="00E26AFB">
        <w:rPr>
          <w:rFonts w:asciiTheme="minorHAnsi" w:hAnsiTheme="minorHAnsi" w:cstheme="minorHAnsi"/>
          <w:sz w:val="18"/>
          <w:szCs w:val="18"/>
        </w:rPr>
        <w:t xml:space="preserve">ΕΝΤΥΠΟ Ι_2 </w:t>
      </w:r>
      <w:r w:rsidR="009D477B" w:rsidRPr="002138D9">
        <w:rPr>
          <w:rFonts w:asciiTheme="minorHAnsi" w:hAnsiTheme="minorHAnsi" w:cstheme="minorHAnsi"/>
          <w:sz w:val="18"/>
          <w:szCs w:val="18"/>
        </w:rPr>
        <w:t>Αίτηση στήριξης – Συμπληρωματικά στοιχεία</w:t>
      </w:r>
    </w:p>
    <w:p w14:paraId="21C3A1D8" w14:textId="55623E1B" w:rsidR="00E26AFB" w:rsidRDefault="00E26AFB" w:rsidP="00E26AFB">
      <w:pPr>
        <w:spacing w:line="360" w:lineRule="auto"/>
        <w:ind w:left="360" w:hanging="360"/>
        <w:jc w:val="both"/>
        <w:rPr>
          <w:rFonts w:asciiTheme="minorHAnsi" w:hAnsiTheme="minorHAnsi" w:cstheme="minorHAnsi"/>
          <w:sz w:val="18"/>
          <w:szCs w:val="18"/>
        </w:rPr>
      </w:pPr>
      <w:r>
        <w:rPr>
          <w:rFonts w:asciiTheme="minorHAnsi" w:hAnsiTheme="minorHAnsi" w:cstheme="minorHAnsi"/>
          <w:sz w:val="18"/>
          <w:szCs w:val="18"/>
        </w:rPr>
        <w:t>3</w:t>
      </w:r>
      <w:r w:rsidR="00DE6967" w:rsidRPr="002138D9">
        <w:rPr>
          <w:rFonts w:asciiTheme="minorHAnsi" w:hAnsiTheme="minorHAnsi" w:cstheme="minorHAnsi"/>
          <w:sz w:val="18"/>
          <w:szCs w:val="18"/>
        </w:rPr>
        <w:t xml:space="preserve">. </w:t>
      </w:r>
      <w:r>
        <w:rPr>
          <w:rFonts w:asciiTheme="minorHAnsi" w:hAnsiTheme="minorHAnsi" w:cstheme="minorHAnsi"/>
          <w:sz w:val="18"/>
          <w:szCs w:val="18"/>
        </w:rPr>
        <w:t xml:space="preserve">ΕΝΤΥΠΟ Ι_3 </w:t>
      </w:r>
      <w:r w:rsidR="00DE6967" w:rsidRPr="002138D9">
        <w:rPr>
          <w:rFonts w:asciiTheme="minorHAnsi" w:hAnsiTheme="minorHAnsi" w:cstheme="minorHAnsi"/>
          <w:sz w:val="18"/>
          <w:szCs w:val="18"/>
        </w:rPr>
        <w:t>Πίνακας Δικαιολογητικών</w:t>
      </w:r>
    </w:p>
    <w:p w14:paraId="4E5B4A18" w14:textId="69249FCD" w:rsidR="00DE6967" w:rsidRPr="002138D9" w:rsidRDefault="00E26AFB" w:rsidP="00E26AFB">
      <w:pPr>
        <w:spacing w:line="360" w:lineRule="auto"/>
        <w:ind w:left="360" w:hanging="360"/>
        <w:jc w:val="both"/>
        <w:rPr>
          <w:rFonts w:asciiTheme="minorHAnsi" w:hAnsiTheme="minorHAnsi" w:cstheme="minorHAnsi"/>
          <w:sz w:val="18"/>
          <w:szCs w:val="18"/>
        </w:rPr>
      </w:pPr>
      <w:r>
        <w:rPr>
          <w:rFonts w:asciiTheme="minorHAnsi" w:hAnsiTheme="minorHAnsi" w:cstheme="minorHAnsi"/>
          <w:sz w:val="18"/>
          <w:szCs w:val="18"/>
        </w:rPr>
        <w:t>4</w:t>
      </w:r>
      <w:r w:rsidR="00DE6967" w:rsidRPr="002138D9">
        <w:rPr>
          <w:rFonts w:asciiTheme="minorHAnsi" w:hAnsiTheme="minorHAnsi" w:cstheme="minorHAnsi"/>
          <w:sz w:val="18"/>
          <w:szCs w:val="18"/>
        </w:rPr>
        <w:t xml:space="preserve">. </w:t>
      </w:r>
      <w:r>
        <w:rPr>
          <w:rFonts w:asciiTheme="minorHAnsi" w:hAnsiTheme="minorHAnsi" w:cstheme="minorHAnsi"/>
          <w:sz w:val="18"/>
          <w:szCs w:val="18"/>
        </w:rPr>
        <w:t xml:space="preserve">ΕΝΤΥΠΟ Ι_4 </w:t>
      </w:r>
      <w:r w:rsidR="00DE6967" w:rsidRPr="002138D9">
        <w:rPr>
          <w:rFonts w:asciiTheme="minorHAnsi" w:hAnsiTheme="minorHAnsi" w:cstheme="minorHAnsi"/>
          <w:sz w:val="18"/>
          <w:szCs w:val="18"/>
        </w:rPr>
        <w:t>Υπόδειγμα δήλωσης ΜΜΕ</w:t>
      </w:r>
    </w:p>
    <w:p w14:paraId="2C73DD25" w14:textId="77777777" w:rsidR="00E26AFB" w:rsidRDefault="00E26AFB" w:rsidP="00E26AFB">
      <w:pPr>
        <w:spacing w:line="360" w:lineRule="auto"/>
        <w:ind w:left="360" w:hanging="360"/>
        <w:jc w:val="both"/>
        <w:rPr>
          <w:rFonts w:asciiTheme="minorHAnsi" w:hAnsiTheme="minorHAnsi" w:cstheme="minorHAnsi"/>
          <w:sz w:val="18"/>
          <w:szCs w:val="18"/>
        </w:rPr>
      </w:pPr>
      <w:r>
        <w:rPr>
          <w:rFonts w:asciiTheme="minorHAnsi" w:hAnsiTheme="minorHAnsi" w:cstheme="minorHAnsi"/>
          <w:sz w:val="18"/>
          <w:szCs w:val="18"/>
        </w:rPr>
        <w:t>5</w:t>
      </w:r>
      <w:r w:rsidR="00DE6967" w:rsidRPr="002138D9">
        <w:rPr>
          <w:rFonts w:asciiTheme="minorHAnsi" w:hAnsiTheme="minorHAnsi" w:cstheme="minorHAnsi"/>
          <w:sz w:val="18"/>
          <w:szCs w:val="18"/>
        </w:rPr>
        <w:t xml:space="preserve">. </w:t>
      </w:r>
      <w:r>
        <w:rPr>
          <w:rFonts w:asciiTheme="minorHAnsi" w:hAnsiTheme="minorHAnsi" w:cstheme="minorHAnsi"/>
          <w:sz w:val="18"/>
          <w:szCs w:val="18"/>
        </w:rPr>
        <w:t xml:space="preserve">ΕΝΤΥΠΟ Ι_5 </w:t>
      </w:r>
      <w:r w:rsidR="00DE6967" w:rsidRPr="002138D9">
        <w:rPr>
          <w:rFonts w:asciiTheme="minorHAnsi" w:hAnsiTheme="minorHAnsi" w:cstheme="minorHAnsi"/>
          <w:sz w:val="18"/>
          <w:szCs w:val="18"/>
        </w:rPr>
        <w:t xml:space="preserve">Υπόδειγμα Δήλωσης </w:t>
      </w:r>
      <w:proofErr w:type="spellStart"/>
      <w:r w:rsidR="00DE6967" w:rsidRPr="00E26AFB">
        <w:rPr>
          <w:rFonts w:asciiTheme="minorHAnsi" w:hAnsiTheme="minorHAnsi" w:cstheme="minorHAnsi"/>
          <w:sz w:val="18"/>
          <w:szCs w:val="18"/>
        </w:rPr>
        <w:t>de</w:t>
      </w:r>
      <w:proofErr w:type="spellEnd"/>
      <w:r w:rsidR="00DE6967" w:rsidRPr="002138D9">
        <w:rPr>
          <w:rFonts w:asciiTheme="minorHAnsi" w:hAnsiTheme="minorHAnsi" w:cstheme="minorHAnsi"/>
          <w:sz w:val="18"/>
          <w:szCs w:val="18"/>
        </w:rPr>
        <w:t xml:space="preserve"> </w:t>
      </w:r>
      <w:proofErr w:type="spellStart"/>
      <w:r w:rsidR="00DE6967" w:rsidRPr="00E26AFB">
        <w:rPr>
          <w:rFonts w:asciiTheme="minorHAnsi" w:hAnsiTheme="minorHAnsi" w:cstheme="minorHAnsi"/>
          <w:sz w:val="18"/>
          <w:szCs w:val="18"/>
        </w:rPr>
        <w:t>minimis</w:t>
      </w:r>
      <w:proofErr w:type="spellEnd"/>
    </w:p>
    <w:p w14:paraId="5447D5E7" w14:textId="77777777" w:rsidR="00E26AFB" w:rsidRDefault="00E26AFB" w:rsidP="00E26AFB">
      <w:pPr>
        <w:spacing w:line="360" w:lineRule="auto"/>
        <w:ind w:left="360" w:hanging="360"/>
        <w:jc w:val="both"/>
        <w:rPr>
          <w:rFonts w:asciiTheme="minorHAnsi" w:hAnsiTheme="minorHAnsi" w:cstheme="minorHAnsi"/>
          <w:sz w:val="18"/>
          <w:szCs w:val="18"/>
        </w:rPr>
      </w:pPr>
      <w:r>
        <w:rPr>
          <w:rFonts w:asciiTheme="minorHAnsi" w:hAnsiTheme="minorHAnsi" w:cstheme="minorHAnsi"/>
          <w:sz w:val="18"/>
          <w:szCs w:val="18"/>
        </w:rPr>
        <w:t>6</w:t>
      </w:r>
      <w:r w:rsidR="00DE6967" w:rsidRPr="002138D9">
        <w:rPr>
          <w:rFonts w:asciiTheme="minorHAnsi" w:hAnsiTheme="minorHAnsi" w:cstheme="minorHAnsi"/>
          <w:sz w:val="18"/>
          <w:szCs w:val="18"/>
        </w:rPr>
        <w:t xml:space="preserve">. </w:t>
      </w:r>
      <w:r>
        <w:rPr>
          <w:rFonts w:asciiTheme="minorHAnsi" w:hAnsiTheme="minorHAnsi" w:cstheme="minorHAnsi"/>
          <w:sz w:val="18"/>
          <w:szCs w:val="18"/>
        </w:rPr>
        <w:t xml:space="preserve">ΕΝΤΥΠΟ Ι_6 Υπόδειγμα Μελέτης </w:t>
      </w:r>
      <w:r w:rsidR="00DE6967" w:rsidRPr="002138D9">
        <w:rPr>
          <w:rFonts w:asciiTheme="minorHAnsi" w:hAnsiTheme="minorHAnsi" w:cstheme="minorHAnsi"/>
          <w:sz w:val="18"/>
          <w:szCs w:val="18"/>
        </w:rPr>
        <w:t>Βιωσιμότητας</w:t>
      </w:r>
    </w:p>
    <w:p w14:paraId="22828089" w14:textId="77777777" w:rsidR="00E26AFB" w:rsidRDefault="00E26AFB" w:rsidP="00E26AFB">
      <w:pPr>
        <w:spacing w:line="360" w:lineRule="auto"/>
        <w:ind w:left="360" w:hanging="360"/>
        <w:jc w:val="both"/>
        <w:rPr>
          <w:rFonts w:asciiTheme="minorHAnsi" w:hAnsiTheme="minorHAnsi" w:cstheme="minorHAnsi"/>
          <w:sz w:val="18"/>
          <w:szCs w:val="18"/>
        </w:rPr>
      </w:pPr>
      <w:r>
        <w:rPr>
          <w:rFonts w:asciiTheme="minorHAnsi" w:hAnsiTheme="minorHAnsi" w:cstheme="minorHAnsi"/>
          <w:sz w:val="18"/>
          <w:szCs w:val="18"/>
        </w:rPr>
        <w:t>7</w:t>
      </w:r>
      <w:r w:rsidR="00DE6967" w:rsidRPr="002138D9">
        <w:rPr>
          <w:rFonts w:asciiTheme="minorHAnsi" w:hAnsiTheme="minorHAnsi" w:cstheme="minorHAnsi"/>
          <w:sz w:val="18"/>
          <w:szCs w:val="18"/>
        </w:rPr>
        <w:t xml:space="preserve">. </w:t>
      </w:r>
      <w:r>
        <w:rPr>
          <w:rFonts w:asciiTheme="minorHAnsi" w:hAnsiTheme="minorHAnsi" w:cstheme="minorHAnsi"/>
          <w:sz w:val="18"/>
          <w:szCs w:val="18"/>
        </w:rPr>
        <w:t xml:space="preserve">ΕΝΤΥΠΟ Ι_7 </w:t>
      </w:r>
      <w:r w:rsidR="00DE6967" w:rsidRPr="002138D9">
        <w:rPr>
          <w:rFonts w:asciiTheme="minorHAnsi" w:hAnsiTheme="minorHAnsi" w:cstheme="minorHAnsi"/>
          <w:sz w:val="18"/>
          <w:szCs w:val="18"/>
        </w:rPr>
        <w:t>Υπεύθυνη Δήλωση Δικαιούχου</w:t>
      </w:r>
    </w:p>
    <w:p w14:paraId="031993F4" w14:textId="2A3C1559" w:rsidR="00E26AFB" w:rsidRPr="007B32C3" w:rsidRDefault="00E26AFB" w:rsidP="00E26AFB">
      <w:pPr>
        <w:spacing w:line="360" w:lineRule="auto"/>
        <w:ind w:left="360" w:hanging="360"/>
        <w:jc w:val="both"/>
        <w:rPr>
          <w:rFonts w:asciiTheme="minorHAnsi" w:hAnsiTheme="minorHAnsi" w:cstheme="minorHAnsi"/>
          <w:sz w:val="18"/>
          <w:szCs w:val="18"/>
        </w:rPr>
      </w:pPr>
      <w:r>
        <w:rPr>
          <w:rFonts w:asciiTheme="minorHAnsi" w:hAnsiTheme="minorHAnsi" w:cstheme="minorHAnsi"/>
          <w:sz w:val="18"/>
          <w:szCs w:val="18"/>
        </w:rPr>
        <w:t>8</w:t>
      </w:r>
      <w:r w:rsidRPr="007B32C3">
        <w:rPr>
          <w:rFonts w:asciiTheme="minorHAnsi" w:hAnsiTheme="minorHAnsi" w:cstheme="minorHAnsi"/>
          <w:sz w:val="18"/>
          <w:szCs w:val="18"/>
        </w:rPr>
        <w:t>. ΕΝΤΥΠΟ Ι_8 Υπόδειγμα Προϋπολογισμού</w:t>
      </w:r>
    </w:p>
    <w:p w14:paraId="78E3E970" w14:textId="77777777" w:rsidR="00E26AFB" w:rsidRPr="0041777A" w:rsidRDefault="00DE6967" w:rsidP="00E26AFB">
      <w:pPr>
        <w:spacing w:line="360" w:lineRule="auto"/>
        <w:ind w:left="360" w:hanging="360"/>
        <w:jc w:val="both"/>
        <w:rPr>
          <w:rFonts w:asciiTheme="minorHAnsi" w:hAnsiTheme="minorHAnsi" w:cstheme="minorHAnsi"/>
          <w:sz w:val="18"/>
          <w:szCs w:val="18"/>
        </w:rPr>
      </w:pPr>
      <w:r w:rsidRPr="0041777A">
        <w:rPr>
          <w:rFonts w:asciiTheme="minorHAnsi" w:hAnsiTheme="minorHAnsi" w:cstheme="minorHAnsi"/>
          <w:sz w:val="18"/>
          <w:szCs w:val="18"/>
        </w:rPr>
        <w:t>9.</w:t>
      </w:r>
      <w:r w:rsidR="00E26AFB" w:rsidRPr="0041777A">
        <w:rPr>
          <w:rFonts w:asciiTheme="minorHAnsi" w:hAnsiTheme="minorHAnsi" w:cstheme="minorHAnsi"/>
          <w:sz w:val="18"/>
          <w:szCs w:val="18"/>
        </w:rPr>
        <w:t xml:space="preserve"> ΕΝΤΥΠΟ Ι_9 ΚΥΑ Λειτουργικών Μορφών Καταλυμάτων</w:t>
      </w:r>
    </w:p>
    <w:p w14:paraId="5D0E403A" w14:textId="77777777" w:rsidR="0041777A" w:rsidRPr="0041777A" w:rsidRDefault="00E26AFB" w:rsidP="00E26AFB">
      <w:pPr>
        <w:spacing w:line="360" w:lineRule="auto"/>
        <w:ind w:left="360" w:hanging="360"/>
        <w:jc w:val="both"/>
        <w:rPr>
          <w:rFonts w:asciiTheme="minorHAnsi" w:hAnsiTheme="minorHAnsi" w:cstheme="minorHAnsi"/>
          <w:sz w:val="18"/>
          <w:szCs w:val="18"/>
        </w:rPr>
      </w:pPr>
      <w:r w:rsidRPr="0041777A">
        <w:rPr>
          <w:rFonts w:asciiTheme="minorHAnsi" w:hAnsiTheme="minorHAnsi" w:cstheme="minorHAnsi"/>
          <w:sz w:val="18"/>
          <w:szCs w:val="18"/>
        </w:rPr>
        <w:t xml:space="preserve">10. ΕΝΤΥΠΟ Ι_10 </w:t>
      </w:r>
      <w:r w:rsidR="0041777A" w:rsidRPr="0041777A">
        <w:rPr>
          <w:rFonts w:asciiTheme="minorHAnsi" w:hAnsiTheme="minorHAnsi" w:cstheme="minorHAnsi"/>
          <w:sz w:val="18"/>
          <w:szCs w:val="18"/>
        </w:rPr>
        <w:t xml:space="preserve">Πίνακας Τιμών </w:t>
      </w:r>
    </w:p>
    <w:p w14:paraId="1DB2A69E" w14:textId="06C2EC1B" w:rsidR="00DE6967" w:rsidRPr="0041777A" w:rsidRDefault="00E26AFB" w:rsidP="00E26AFB">
      <w:pPr>
        <w:spacing w:line="360" w:lineRule="auto"/>
        <w:ind w:left="360" w:hanging="360"/>
        <w:jc w:val="both"/>
        <w:rPr>
          <w:rFonts w:asciiTheme="minorHAnsi" w:hAnsiTheme="minorHAnsi" w:cstheme="minorHAnsi"/>
          <w:sz w:val="18"/>
          <w:szCs w:val="18"/>
        </w:rPr>
      </w:pPr>
      <w:r w:rsidRPr="0041777A">
        <w:rPr>
          <w:rFonts w:asciiTheme="minorHAnsi" w:hAnsiTheme="minorHAnsi" w:cstheme="minorHAnsi"/>
          <w:sz w:val="18"/>
          <w:szCs w:val="18"/>
        </w:rPr>
        <w:t xml:space="preserve">11. ΕΝΤΥΠΟ Ι_11 </w:t>
      </w:r>
      <w:r w:rsidR="00DE6967" w:rsidRPr="0041777A">
        <w:rPr>
          <w:rFonts w:asciiTheme="minorHAnsi" w:hAnsiTheme="minorHAnsi" w:cstheme="minorHAnsi"/>
          <w:sz w:val="18"/>
          <w:szCs w:val="18"/>
        </w:rPr>
        <w:t xml:space="preserve">Υπόδειγμα </w:t>
      </w:r>
      <w:r w:rsidR="00236A2A" w:rsidRPr="0041777A">
        <w:rPr>
          <w:rFonts w:asciiTheme="minorHAnsi" w:hAnsiTheme="minorHAnsi" w:cstheme="minorHAnsi"/>
          <w:sz w:val="18"/>
          <w:szCs w:val="18"/>
        </w:rPr>
        <w:t xml:space="preserve">Υποβολής </w:t>
      </w:r>
      <w:r w:rsidR="00DE6967" w:rsidRPr="0041777A">
        <w:rPr>
          <w:rFonts w:asciiTheme="minorHAnsi" w:hAnsiTheme="minorHAnsi" w:cstheme="minorHAnsi"/>
          <w:sz w:val="18"/>
          <w:szCs w:val="18"/>
        </w:rPr>
        <w:t>Προσφυγής</w:t>
      </w:r>
    </w:p>
    <w:p w14:paraId="07C4F41D" w14:textId="607F8E6F" w:rsidR="003770B6" w:rsidRPr="007B32C3" w:rsidRDefault="003770B6" w:rsidP="00E26AFB">
      <w:pPr>
        <w:spacing w:line="360" w:lineRule="auto"/>
        <w:ind w:left="360" w:hanging="360"/>
        <w:jc w:val="both"/>
        <w:rPr>
          <w:rFonts w:asciiTheme="minorHAnsi" w:hAnsiTheme="minorHAnsi" w:cstheme="minorHAnsi"/>
          <w:sz w:val="18"/>
          <w:szCs w:val="18"/>
        </w:rPr>
      </w:pPr>
      <w:r w:rsidRPr="0041777A">
        <w:rPr>
          <w:rFonts w:asciiTheme="minorHAnsi" w:hAnsiTheme="minorHAnsi" w:cstheme="minorHAnsi"/>
          <w:sz w:val="18"/>
          <w:szCs w:val="18"/>
        </w:rPr>
        <w:t xml:space="preserve">12. </w:t>
      </w:r>
      <w:r w:rsidR="00B375C0" w:rsidRPr="0041777A">
        <w:rPr>
          <w:rFonts w:asciiTheme="minorHAnsi" w:hAnsiTheme="minorHAnsi" w:cstheme="minorHAnsi"/>
          <w:sz w:val="18"/>
          <w:szCs w:val="18"/>
        </w:rPr>
        <w:t>ΕΝΤΥΠΟ</w:t>
      </w:r>
      <w:r w:rsidR="00B375C0" w:rsidRPr="007B32C3">
        <w:rPr>
          <w:rFonts w:asciiTheme="minorHAnsi" w:hAnsiTheme="minorHAnsi" w:cstheme="minorHAnsi"/>
          <w:sz w:val="18"/>
          <w:szCs w:val="18"/>
        </w:rPr>
        <w:t xml:space="preserve"> Ι_12 Επιλέξιμοι ΚΑΔ ανά </w:t>
      </w:r>
      <w:proofErr w:type="spellStart"/>
      <w:r w:rsidR="00B375C0" w:rsidRPr="007B32C3">
        <w:rPr>
          <w:rFonts w:asciiTheme="minorHAnsi" w:hAnsiTheme="minorHAnsi" w:cstheme="minorHAnsi"/>
          <w:sz w:val="18"/>
          <w:szCs w:val="18"/>
        </w:rPr>
        <w:t>υποδράση</w:t>
      </w:r>
      <w:proofErr w:type="spellEnd"/>
    </w:p>
    <w:p w14:paraId="18D788D6" w14:textId="7FEA3797" w:rsidR="00743125" w:rsidRPr="00743125" w:rsidRDefault="00743125" w:rsidP="00743125">
      <w:pPr>
        <w:spacing w:line="360" w:lineRule="auto"/>
        <w:ind w:left="360" w:hanging="360"/>
        <w:jc w:val="both"/>
        <w:rPr>
          <w:rFonts w:asciiTheme="minorHAnsi" w:hAnsiTheme="minorHAnsi" w:cstheme="minorHAnsi"/>
          <w:sz w:val="18"/>
          <w:szCs w:val="18"/>
        </w:rPr>
      </w:pPr>
      <w:r w:rsidRPr="007B32C3">
        <w:rPr>
          <w:rFonts w:asciiTheme="minorHAnsi" w:hAnsiTheme="minorHAnsi" w:cstheme="minorHAnsi"/>
          <w:sz w:val="18"/>
          <w:szCs w:val="18"/>
        </w:rPr>
        <w:t>13. ΕΝΤΥΠΟ</w:t>
      </w:r>
      <w:r w:rsidRPr="00743125">
        <w:rPr>
          <w:rFonts w:asciiTheme="minorHAnsi" w:hAnsiTheme="minorHAnsi" w:cstheme="minorHAnsi"/>
          <w:sz w:val="18"/>
          <w:szCs w:val="18"/>
        </w:rPr>
        <w:t xml:space="preserve"> Ι_1</w:t>
      </w:r>
      <w:r w:rsidR="008A408F">
        <w:rPr>
          <w:rFonts w:asciiTheme="minorHAnsi" w:hAnsiTheme="minorHAnsi" w:cstheme="minorHAnsi"/>
          <w:sz w:val="18"/>
          <w:szCs w:val="18"/>
        </w:rPr>
        <w:t>3</w:t>
      </w:r>
      <w:r w:rsidRPr="00743125">
        <w:rPr>
          <w:rFonts w:asciiTheme="minorHAnsi" w:hAnsiTheme="minorHAnsi" w:cstheme="minorHAnsi"/>
          <w:sz w:val="18"/>
          <w:szCs w:val="18"/>
        </w:rPr>
        <w:t xml:space="preserve"> </w:t>
      </w:r>
      <w:r w:rsidR="008A408F">
        <w:rPr>
          <w:rFonts w:asciiTheme="minorHAnsi" w:hAnsiTheme="minorHAnsi" w:cstheme="minorHAnsi"/>
          <w:sz w:val="18"/>
          <w:szCs w:val="18"/>
        </w:rPr>
        <w:t>ΠΑΡΑΡΤΗΜΑ Ι ΤΗΣ ΣΥΝΘΗΚΗΣ</w:t>
      </w:r>
    </w:p>
    <w:p w14:paraId="484D81F6" w14:textId="3B4A8422" w:rsidR="00B375C0" w:rsidRDefault="00B375C0" w:rsidP="00E26AFB">
      <w:pPr>
        <w:spacing w:line="360" w:lineRule="auto"/>
        <w:ind w:left="360" w:hanging="360"/>
        <w:jc w:val="both"/>
        <w:rPr>
          <w:rFonts w:asciiTheme="minorHAnsi" w:hAnsiTheme="minorHAnsi" w:cstheme="minorHAnsi"/>
          <w:sz w:val="18"/>
          <w:szCs w:val="18"/>
        </w:rPr>
      </w:pPr>
      <w:r>
        <w:rPr>
          <w:rFonts w:asciiTheme="minorHAnsi" w:hAnsiTheme="minorHAnsi" w:cstheme="minorHAnsi"/>
          <w:sz w:val="18"/>
          <w:szCs w:val="18"/>
        </w:rPr>
        <w:t>1</w:t>
      </w:r>
      <w:r w:rsidR="00743125">
        <w:rPr>
          <w:rFonts w:asciiTheme="minorHAnsi" w:hAnsiTheme="minorHAnsi" w:cstheme="minorHAnsi"/>
          <w:sz w:val="18"/>
          <w:szCs w:val="18"/>
        </w:rPr>
        <w:t>4</w:t>
      </w:r>
      <w:r>
        <w:rPr>
          <w:rFonts w:asciiTheme="minorHAnsi" w:hAnsiTheme="minorHAnsi" w:cstheme="minorHAnsi"/>
          <w:sz w:val="18"/>
          <w:szCs w:val="18"/>
        </w:rPr>
        <w:t>.</w:t>
      </w:r>
      <w:r w:rsidR="001D57D9" w:rsidRPr="001D57D9">
        <w:rPr>
          <w:rFonts w:asciiTheme="minorHAnsi" w:hAnsiTheme="minorHAnsi" w:cstheme="minorHAnsi"/>
          <w:sz w:val="18"/>
          <w:szCs w:val="18"/>
        </w:rPr>
        <w:t xml:space="preserve"> </w:t>
      </w:r>
      <w:r w:rsidR="001D57D9">
        <w:rPr>
          <w:rFonts w:asciiTheme="minorHAnsi" w:hAnsiTheme="minorHAnsi" w:cstheme="minorHAnsi"/>
          <w:sz w:val="18"/>
          <w:szCs w:val="18"/>
        </w:rPr>
        <w:t>Ε</w:t>
      </w:r>
      <w:r w:rsidR="001D57D9" w:rsidRPr="001D57D9">
        <w:rPr>
          <w:rFonts w:asciiTheme="minorHAnsi" w:hAnsiTheme="minorHAnsi" w:cstheme="minorHAnsi"/>
          <w:sz w:val="18"/>
          <w:szCs w:val="18"/>
        </w:rPr>
        <w:t>ΝΤΥΠΟ Ι_1</w:t>
      </w:r>
      <w:r w:rsidR="001D57D9">
        <w:rPr>
          <w:rFonts w:asciiTheme="minorHAnsi" w:hAnsiTheme="minorHAnsi" w:cstheme="minorHAnsi"/>
          <w:sz w:val="18"/>
          <w:szCs w:val="18"/>
        </w:rPr>
        <w:t>4</w:t>
      </w:r>
      <w:r w:rsidR="001D57D9" w:rsidRPr="001D57D9">
        <w:rPr>
          <w:rFonts w:asciiTheme="minorHAnsi" w:hAnsiTheme="minorHAnsi" w:cstheme="minorHAnsi"/>
          <w:sz w:val="18"/>
          <w:szCs w:val="18"/>
        </w:rPr>
        <w:t xml:space="preserve"> </w:t>
      </w:r>
      <w:r>
        <w:rPr>
          <w:rFonts w:asciiTheme="minorHAnsi" w:hAnsiTheme="minorHAnsi" w:cstheme="minorHAnsi"/>
          <w:sz w:val="18"/>
          <w:szCs w:val="18"/>
        </w:rPr>
        <w:t xml:space="preserve"> </w:t>
      </w:r>
      <w:r w:rsidR="00743125" w:rsidRPr="00743125">
        <w:rPr>
          <w:rFonts w:asciiTheme="minorHAnsi" w:hAnsiTheme="minorHAnsi" w:cstheme="minorHAnsi"/>
          <w:sz w:val="18"/>
          <w:szCs w:val="18"/>
          <w:lang w:val="en-US"/>
        </w:rPr>
        <w:t>Link</w:t>
      </w:r>
      <w:r w:rsidR="00743125" w:rsidRPr="00743125">
        <w:rPr>
          <w:rFonts w:asciiTheme="minorHAnsi" w:hAnsiTheme="minorHAnsi" w:cstheme="minorHAnsi"/>
          <w:sz w:val="18"/>
          <w:szCs w:val="18"/>
        </w:rPr>
        <w:t xml:space="preserve"> Παράρτημα Ι της ΣΛΕΕ αναφορικά με το δασμολόγιο / κλάσεις ονοματολογίας σχετικά με εφαρμογή των </w:t>
      </w:r>
      <w:proofErr w:type="spellStart"/>
      <w:r w:rsidR="00743125" w:rsidRPr="00743125">
        <w:rPr>
          <w:rFonts w:asciiTheme="minorHAnsi" w:hAnsiTheme="minorHAnsi" w:cstheme="minorHAnsi"/>
          <w:sz w:val="18"/>
          <w:szCs w:val="18"/>
        </w:rPr>
        <w:t>υποδράσεων</w:t>
      </w:r>
      <w:proofErr w:type="spellEnd"/>
      <w:r w:rsidR="00743125" w:rsidRPr="00743125">
        <w:rPr>
          <w:rFonts w:asciiTheme="minorHAnsi" w:hAnsiTheme="minorHAnsi" w:cstheme="minorHAnsi"/>
          <w:sz w:val="18"/>
          <w:szCs w:val="18"/>
        </w:rPr>
        <w:t xml:space="preserve"> μεταποίησης</w:t>
      </w:r>
    </w:p>
    <w:p w14:paraId="427EF33A" w14:textId="77777777" w:rsidR="00743125" w:rsidRPr="00B375C0" w:rsidRDefault="00743125" w:rsidP="00E26AFB">
      <w:pPr>
        <w:spacing w:line="360" w:lineRule="auto"/>
        <w:ind w:left="360" w:hanging="360"/>
        <w:jc w:val="both"/>
        <w:rPr>
          <w:rFonts w:asciiTheme="minorHAnsi" w:hAnsiTheme="minorHAnsi" w:cstheme="minorHAnsi"/>
          <w:sz w:val="18"/>
          <w:szCs w:val="18"/>
        </w:rPr>
      </w:pPr>
    </w:p>
    <w:p w14:paraId="69AEBD09" w14:textId="77777777" w:rsidR="00DE6967" w:rsidRPr="002138D9" w:rsidRDefault="00DE6967" w:rsidP="00DE6967">
      <w:pPr>
        <w:tabs>
          <w:tab w:val="left" w:pos="426"/>
        </w:tabs>
        <w:spacing w:line="276" w:lineRule="auto"/>
        <w:ind w:left="426" w:hanging="426"/>
        <w:jc w:val="both"/>
        <w:rPr>
          <w:rFonts w:asciiTheme="minorHAnsi" w:hAnsiTheme="minorHAnsi" w:cstheme="minorHAnsi"/>
          <w:sz w:val="18"/>
          <w:szCs w:val="18"/>
        </w:rPr>
      </w:pPr>
    </w:p>
    <w:p w14:paraId="6F96E09A" w14:textId="77777777" w:rsidR="00DE6967" w:rsidRPr="00F326E0" w:rsidRDefault="00DE6967" w:rsidP="00F326E0">
      <w:pPr>
        <w:rPr>
          <w:b/>
          <w:u w:val="single"/>
        </w:rPr>
      </w:pPr>
      <w:r w:rsidRPr="00F326E0">
        <w:rPr>
          <w:b/>
          <w:u w:val="single"/>
        </w:rPr>
        <w:t xml:space="preserve">ΠΑΡΑΡΤΗΜΑ ΙΙ: </w:t>
      </w:r>
    </w:p>
    <w:p w14:paraId="0A336816" w14:textId="0690D32D" w:rsidR="00DE6967" w:rsidRPr="002138D9" w:rsidRDefault="00DE6967" w:rsidP="00DE6967">
      <w:pPr>
        <w:spacing w:line="360" w:lineRule="auto"/>
        <w:jc w:val="both"/>
        <w:rPr>
          <w:rFonts w:asciiTheme="minorHAnsi" w:hAnsiTheme="minorHAnsi" w:cstheme="minorHAnsi"/>
          <w:sz w:val="18"/>
          <w:szCs w:val="18"/>
        </w:rPr>
      </w:pPr>
      <w:r w:rsidRPr="002138D9">
        <w:rPr>
          <w:rFonts w:asciiTheme="minorHAnsi" w:hAnsiTheme="minorHAnsi" w:cstheme="minorHAnsi"/>
          <w:sz w:val="18"/>
          <w:szCs w:val="18"/>
        </w:rPr>
        <w:t xml:space="preserve">1. </w:t>
      </w:r>
      <w:r w:rsidR="00236A2A">
        <w:rPr>
          <w:rFonts w:asciiTheme="minorHAnsi" w:hAnsiTheme="minorHAnsi" w:cstheme="minorHAnsi"/>
          <w:sz w:val="18"/>
          <w:szCs w:val="18"/>
        </w:rPr>
        <w:t>ΕΝΤΥΠΟ ΙΙ_1 Υπόδειγμα Απόφασης Ένταξης</w:t>
      </w:r>
    </w:p>
    <w:p w14:paraId="712CDC4C" w14:textId="24823924" w:rsidR="00DE6967" w:rsidRPr="002138D9" w:rsidRDefault="00DE6967" w:rsidP="00DE6967">
      <w:pPr>
        <w:spacing w:line="360" w:lineRule="auto"/>
        <w:jc w:val="both"/>
        <w:rPr>
          <w:rFonts w:asciiTheme="minorHAnsi" w:hAnsiTheme="minorHAnsi" w:cstheme="minorHAnsi"/>
          <w:sz w:val="18"/>
          <w:szCs w:val="18"/>
        </w:rPr>
      </w:pPr>
      <w:r w:rsidRPr="002138D9">
        <w:rPr>
          <w:rFonts w:asciiTheme="minorHAnsi" w:hAnsiTheme="minorHAnsi" w:cstheme="minorHAnsi"/>
          <w:sz w:val="18"/>
          <w:szCs w:val="18"/>
        </w:rPr>
        <w:t xml:space="preserve">2. </w:t>
      </w:r>
      <w:r w:rsidR="00236A2A">
        <w:rPr>
          <w:rFonts w:asciiTheme="minorHAnsi" w:hAnsiTheme="minorHAnsi" w:cstheme="minorHAnsi"/>
          <w:sz w:val="18"/>
          <w:szCs w:val="18"/>
        </w:rPr>
        <w:t xml:space="preserve">ΕΝΤΥΠΟ ΙΙ_2 </w:t>
      </w:r>
      <w:r w:rsidRPr="002138D9">
        <w:rPr>
          <w:rFonts w:asciiTheme="minorHAnsi" w:hAnsiTheme="minorHAnsi" w:cstheme="minorHAnsi"/>
          <w:sz w:val="18"/>
          <w:szCs w:val="18"/>
        </w:rPr>
        <w:t xml:space="preserve">Οδηγός  Επιλεξιμότητας – Επιλογής </w:t>
      </w:r>
    </w:p>
    <w:p w14:paraId="610C3450" w14:textId="4CD05800" w:rsidR="00DE6967" w:rsidRPr="002138D9" w:rsidRDefault="00DE6967" w:rsidP="00DE6967">
      <w:pPr>
        <w:spacing w:line="360" w:lineRule="auto"/>
        <w:jc w:val="both"/>
        <w:rPr>
          <w:rFonts w:asciiTheme="minorHAnsi" w:hAnsiTheme="minorHAnsi" w:cstheme="minorHAnsi"/>
          <w:sz w:val="18"/>
          <w:szCs w:val="18"/>
        </w:rPr>
      </w:pPr>
      <w:r w:rsidRPr="002138D9">
        <w:rPr>
          <w:rFonts w:asciiTheme="minorHAnsi" w:hAnsiTheme="minorHAnsi" w:cstheme="minorHAnsi"/>
          <w:sz w:val="18"/>
          <w:szCs w:val="18"/>
        </w:rPr>
        <w:t xml:space="preserve">3. </w:t>
      </w:r>
      <w:r w:rsidR="00236A2A">
        <w:rPr>
          <w:rFonts w:asciiTheme="minorHAnsi" w:hAnsiTheme="minorHAnsi" w:cstheme="minorHAnsi"/>
          <w:sz w:val="18"/>
          <w:szCs w:val="18"/>
        </w:rPr>
        <w:t xml:space="preserve">ΕΝΤΥΠΟ ΙΙ_3 </w:t>
      </w:r>
      <w:r w:rsidRPr="002138D9">
        <w:rPr>
          <w:rFonts w:asciiTheme="minorHAnsi" w:hAnsiTheme="minorHAnsi" w:cstheme="minorHAnsi"/>
          <w:sz w:val="18"/>
          <w:szCs w:val="18"/>
        </w:rPr>
        <w:t>Ορισμός ΜΜΕ</w:t>
      </w:r>
    </w:p>
    <w:p w14:paraId="2C3FBFB3" w14:textId="6FCCDA27" w:rsidR="00DE6967" w:rsidRPr="002138D9" w:rsidRDefault="00DE6967" w:rsidP="00DE6967">
      <w:pPr>
        <w:spacing w:line="360" w:lineRule="auto"/>
        <w:jc w:val="both"/>
        <w:rPr>
          <w:rFonts w:asciiTheme="minorHAnsi" w:hAnsiTheme="minorHAnsi" w:cstheme="minorHAnsi"/>
          <w:sz w:val="18"/>
          <w:szCs w:val="18"/>
        </w:rPr>
      </w:pPr>
      <w:r w:rsidRPr="002138D9">
        <w:rPr>
          <w:rFonts w:asciiTheme="minorHAnsi" w:hAnsiTheme="minorHAnsi" w:cstheme="minorHAnsi"/>
          <w:sz w:val="18"/>
          <w:szCs w:val="18"/>
        </w:rPr>
        <w:t xml:space="preserve">4. </w:t>
      </w:r>
      <w:r w:rsidR="00236A2A">
        <w:rPr>
          <w:rFonts w:asciiTheme="minorHAnsi" w:hAnsiTheme="minorHAnsi" w:cstheme="minorHAnsi"/>
          <w:sz w:val="18"/>
          <w:szCs w:val="18"/>
        </w:rPr>
        <w:t xml:space="preserve">ΕΝΤΥΠΟ ΙΙ_4 </w:t>
      </w:r>
      <w:r w:rsidRPr="002138D9">
        <w:rPr>
          <w:rFonts w:asciiTheme="minorHAnsi" w:hAnsiTheme="minorHAnsi" w:cstheme="minorHAnsi"/>
          <w:sz w:val="18"/>
          <w:szCs w:val="18"/>
        </w:rPr>
        <w:t>Ορισμός Προβληματικής Επιχείρησης</w:t>
      </w:r>
    </w:p>
    <w:p w14:paraId="24A9F951" w14:textId="20DA086D" w:rsidR="00DE6967" w:rsidRPr="002138D9" w:rsidRDefault="00DE6967" w:rsidP="00DE6967">
      <w:pPr>
        <w:spacing w:line="360" w:lineRule="auto"/>
        <w:jc w:val="both"/>
        <w:rPr>
          <w:rFonts w:asciiTheme="minorHAnsi" w:hAnsiTheme="minorHAnsi" w:cstheme="minorHAnsi"/>
          <w:sz w:val="18"/>
          <w:szCs w:val="18"/>
        </w:rPr>
      </w:pPr>
      <w:r w:rsidRPr="002138D9">
        <w:rPr>
          <w:rFonts w:asciiTheme="minorHAnsi" w:hAnsiTheme="minorHAnsi" w:cstheme="minorHAnsi"/>
          <w:sz w:val="18"/>
          <w:szCs w:val="18"/>
        </w:rPr>
        <w:t xml:space="preserve">5. </w:t>
      </w:r>
      <w:r w:rsidR="00236A2A">
        <w:rPr>
          <w:rFonts w:asciiTheme="minorHAnsi" w:hAnsiTheme="minorHAnsi" w:cstheme="minorHAnsi"/>
          <w:sz w:val="18"/>
          <w:szCs w:val="18"/>
        </w:rPr>
        <w:t xml:space="preserve">ΕΝΤΥΠΟ ΙΙ_5 </w:t>
      </w:r>
      <w:r w:rsidRPr="002138D9">
        <w:rPr>
          <w:rFonts w:asciiTheme="minorHAnsi" w:hAnsiTheme="minorHAnsi" w:cstheme="minorHAnsi"/>
          <w:sz w:val="18"/>
          <w:szCs w:val="18"/>
        </w:rPr>
        <w:t>Υπόδειγμα Έκθεσης Αυτοψίας</w:t>
      </w:r>
    </w:p>
    <w:p w14:paraId="27CE5040" w14:textId="7F6BF32C" w:rsidR="00DE6967" w:rsidRPr="002138D9" w:rsidRDefault="00DE6967" w:rsidP="00DE6967">
      <w:pPr>
        <w:spacing w:line="360" w:lineRule="auto"/>
        <w:jc w:val="both"/>
        <w:rPr>
          <w:rFonts w:asciiTheme="minorHAnsi" w:hAnsiTheme="minorHAnsi" w:cstheme="minorHAnsi"/>
          <w:sz w:val="18"/>
          <w:szCs w:val="18"/>
        </w:rPr>
      </w:pPr>
      <w:r w:rsidRPr="002138D9">
        <w:rPr>
          <w:rFonts w:asciiTheme="minorHAnsi" w:hAnsiTheme="minorHAnsi" w:cstheme="minorHAnsi"/>
          <w:sz w:val="18"/>
          <w:szCs w:val="18"/>
        </w:rPr>
        <w:t xml:space="preserve">6. </w:t>
      </w:r>
      <w:r w:rsidR="00236A2A">
        <w:rPr>
          <w:rFonts w:asciiTheme="minorHAnsi" w:hAnsiTheme="minorHAnsi" w:cstheme="minorHAnsi"/>
          <w:sz w:val="18"/>
          <w:szCs w:val="18"/>
        </w:rPr>
        <w:t xml:space="preserve">ΕΝΤΥΠΟ ΙΙ_6 </w:t>
      </w:r>
      <w:r w:rsidRPr="002138D9">
        <w:rPr>
          <w:rFonts w:asciiTheme="minorHAnsi" w:hAnsiTheme="minorHAnsi" w:cstheme="minorHAnsi"/>
          <w:sz w:val="18"/>
          <w:szCs w:val="18"/>
        </w:rPr>
        <w:t>Υπόδειγμα Πίνακα</w:t>
      </w:r>
      <w:r w:rsidR="00236A2A">
        <w:rPr>
          <w:rFonts w:asciiTheme="minorHAnsi" w:hAnsiTheme="minorHAnsi" w:cstheme="minorHAnsi"/>
          <w:sz w:val="18"/>
          <w:szCs w:val="18"/>
        </w:rPr>
        <w:t>ς</w:t>
      </w:r>
      <w:r w:rsidRPr="002138D9">
        <w:rPr>
          <w:rFonts w:asciiTheme="minorHAnsi" w:hAnsiTheme="minorHAnsi" w:cstheme="minorHAnsi"/>
          <w:sz w:val="18"/>
          <w:szCs w:val="18"/>
        </w:rPr>
        <w:t xml:space="preserve"> Αποτελεσμάτων</w:t>
      </w:r>
    </w:p>
    <w:p w14:paraId="30E96717" w14:textId="6B5CEC12" w:rsidR="00DE6967" w:rsidRPr="002138D9" w:rsidRDefault="00DE6967" w:rsidP="00DE6967">
      <w:pPr>
        <w:spacing w:line="360" w:lineRule="auto"/>
        <w:jc w:val="both"/>
        <w:rPr>
          <w:rFonts w:asciiTheme="minorHAnsi" w:hAnsiTheme="minorHAnsi" w:cstheme="minorHAnsi"/>
          <w:sz w:val="18"/>
          <w:szCs w:val="18"/>
        </w:rPr>
      </w:pPr>
      <w:r w:rsidRPr="002138D9">
        <w:rPr>
          <w:rFonts w:asciiTheme="minorHAnsi" w:hAnsiTheme="minorHAnsi" w:cstheme="minorHAnsi"/>
          <w:sz w:val="18"/>
          <w:szCs w:val="18"/>
        </w:rPr>
        <w:t xml:space="preserve">7. </w:t>
      </w:r>
      <w:r w:rsidR="00236A2A">
        <w:rPr>
          <w:rFonts w:asciiTheme="minorHAnsi" w:hAnsiTheme="minorHAnsi" w:cstheme="minorHAnsi"/>
          <w:sz w:val="18"/>
          <w:szCs w:val="18"/>
        </w:rPr>
        <w:t xml:space="preserve">ΕΝΤΥΠΟ ΙΙ_7 </w:t>
      </w:r>
      <w:r w:rsidRPr="002138D9">
        <w:rPr>
          <w:rFonts w:asciiTheme="minorHAnsi" w:hAnsiTheme="minorHAnsi" w:cstheme="minorHAnsi"/>
          <w:sz w:val="18"/>
          <w:szCs w:val="18"/>
        </w:rPr>
        <w:t>Υπόδειγμα Τελικού Πίνακα Κατάταξης</w:t>
      </w:r>
    </w:p>
    <w:p w14:paraId="521DBF56" w14:textId="77777777" w:rsidR="00381CEB" w:rsidRDefault="00381CEB" w:rsidP="00381CEB">
      <w:pPr>
        <w:pStyle w:val="2"/>
      </w:pPr>
    </w:p>
    <w:p w14:paraId="0524ADE8" w14:textId="29F99C06" w:rsidR="00DE6967" w:rsidRPr="00F326E0" w:rsidRDefault="00DE6967" w:rsidP="00F326E0">
      <w:pPr>
        <w:rPr>
          <w:b/>
          <w:u w:val="single"/>
        </w:rPr>
      </w:pPr>
      <w:r w:rsidRPr="00F326E0">
        <w:rPr>
          <w:b/>
          <w:u w:val="single"/>
        </w:rPr>
        <w:t>ΠΑΡΑΡΤΗΜΑ ΙΙΙ</w:t>
      </w:r>
      <w:r w:rsidR="00F326E0">
        <w:rPr>
          <w:b/>
          <w:u w:val="single"/>
        </w:rPr>
        <w:t>:</w:t>
      </w:r>
    </w:p>
    <w:p w14:paraId="6B305ADF" w14:textId="1BBC35C0" w:rsidR="00DE6967" w:rsidRPr="002138D9" w:rsidRDefault="00DE6967" w:rsidP="00DE6967">
      <w:pPr>
        <w:spacing w:before="120" w:line="360" w:lineRule="auto"/>
        <w:jc w:val="both"/>
        <w:rPr>
          <w:rFonts w:asciiTheme="minorHAnsi" w:hAnsiTheme="minorHAnsi" w:cstheme="minorHAnsi"/>
          <w:sz w:val="18"/>
          <w:szCs w:val="18"/>
        </w:rPr>
      </w:pPr>
      <w:r w:rsidRPr="00236A2A">
        <w:rPr>
          <w:rFonts w:asciiTheme="minorHAnsi" w:hAnsiTheme="minorHAnsi" w:cstheme="minorHAnsi"/>
          <w:sz w:val="18"/>
          <w:szCs w:val="18"/>
        </w:rPr>
        <w:t>1.</w:t>
      </w:r>
      <w:r w:rsidRPr="002138D9">
        <w:rPr>
          <w:rFonts w:asciiTheme="minorHAnsi" w:hAnsiTheme="minorHAnsi" w:cstheme="minorHAnsi"/>
          <w:sz w:val="18"/>
          <w:szCs w:val="18"/>
        </w:rPr>
        <w:t xml:space="preserve"> </w:t>
      </w:r>
      <w:r w:rsidR="00236A2A">
        <w:rPr>
          <w:rFonts w:asciiTheme="minorHAnsi" w:hAnsiTheme="minorHAnsi" w:cstheme="minorHAnsi"/>
          <w:sz w:val="18"/>
          <w:szCs w:val="18"/>
        </w:rPr>
        <w:t>ΕΝΤΥΠΟ ΙΙΙ_1 Υπόδειγμα Πινακίδας</w:t>
      </w:r>
    </w:p>
    <w:p w14:paraId="391B02B1" w14:textId="08964273" w:rsidR="00DE6967" w:rsidRPr="009F659D" w:rsidRDefault="00DE6967" w:rsidP="00DE6967">
      <w:pPr>
        <w:spacing w:before="120" w:line="360" w:lineRule="auto"/>
        <w:jc w:val="both"/>
        <w:rPr>
          <w:rFonts w:asciiTheme="minorHAnsi" w:hAnsiTheme="minorHAnsi" w:cstheme="minorHAnsi"/>
          <w:sz w:val="18"/>
          <w:szCs w:val="18"/>
        </w:rPr>
      </w:pPr>
      <w:r w:rsidRPr="002138D9">
        <w:rPr>
          <w:rFonts w:asciiTheme="minorHAnsi" w:hAnsiTheme="minorHAnsi" w:cstheme="minorHAnsi"/>
          <w:sz w:val="18"/>
          <w:szCs w:val="18"/>
        </w:rPr>
        <w:t>2.</w:t>
      </w:r>
      <w:r w:rsidR="00236A2A">
        <w:rPr>
          <w:rFonts w:asciiTheme="minorHAnsi" w:hAnsiTheme="minorHAnsi" w:cstheme="minorHAnsi"/>
          <w:sz w:val="18"/>
          <w:szCs w:val="18"/>
        </w:rPr>
        <w:t xml:space="preserve"> ΕΝΤΥΠΟ ΙΙΙ_2 </w:t>
      </w:r>
      <w:r w:rsidRPr="002138D9">
        <w:rPr>
          <w:rFonts w:asciiTheme="minorHAnsi" w:hAnsiTheme="minorHAnsi" w:cstheme="minorHAnsi"/>
          <w:sz w:val="18"/>
          <w:szCs w:val="18"/>
        </w:rPr>
        <w:t>Λογότυπα</w:t>
      </w:r>
    </w:p>
    <w:p w14:paraId="784C00FA" w14:textId="77777777" w:rsidR="008857A6" w:rsidRPr="007C0406" w:rsidRDefault="008857A6" w:rsidP="00A56CFF">
      <w:pPr>
        <w:spacing w:line="360" w:lineRule="auto"/>
        <w:jc w:val="both"/>
        <w:rPr>
          <w:rFonts w:asciiTheme="minorHAnsi" w:hAnsiTheme="minorHAnsi" w:cstheme="minorHAnsi"/>
          <w:sz w:val="22"/>
          <w:szCs w:val="22"/>
        </w:rPr>
      </w:pPr>
    </w:p>
    <w:p w14:paraId="5A874DB8" w14:textId="77777777" w:rsidR="008F7884" w:rsidRPr="007C0406" w:rsidRDefault="008F7884" w:rsidP="00A56CFF">
      <w:pPr>
        <w:spacing w:line="360" w:lineRule="auto"/>
        <w:jc w:val="both"/>
        <w:rPr>
          <w:rFonts w:asciiTheme="minorHAnsi" w:hAnsiTheme="minorHAnsi" w:cstheme="minorHAnsi"/>
          <w:sz w:val="22"/>
          <w:szCs w:val="22"/>
        </w:rPr>
      </w:pPr>
    </w:p>
    <w:p w14:paraId="13BD7605" w14:textId="77777777" w:rsidR="006D5AA6" w:rsidRPr="007C0406" w:rsidRDefault="006D5AA6" w:rsidP="00A56CFF">
      <w:pPr>
        <w:spacing w:line="360" w:lineRule="auto"/>
        <w:jc w:val="both"/>
        <w:rPr>
          <w:rFonts w:asciiTheme="minorHAnsi" w:hAnsiTheme="minorHAnsi" w:cstheme="minorHAnsi"/>
          <w:b/>
          <w:spacing w:val="80"/>
          <w:position w:val="8"/>
          <w:sz w:val="22"/>
          <w:szCs w:val="22"/>
        </w:rPr>
      </w:pPr>
    </w:p>
    <w:p w14:paraId="6665600D" w14:textId="77777777" w:rsidR="002F4FE6" w:rsidRPr="007C0406" w:rsidRDefault="002F4FE6" w:rsidP="009F659D">
      <w:pPr>
        <w:spacing w:line="360" w:lineRule="auto"/>
        <w:rPr>
          <w:rFonts w:asciiTheme="minorHAnsi" w:hAnsiTheme="minorHAnsi" w:cstheme="minorHAnsi"/>
          <w:b/>
          <w:spacing w:val="80"/>
          <w:position w:val="8"/>
          <w:sz w:val="22"/>
          <w:szCs w:val="22"/>
          <w:u w:val="single"/>
        </w:rPr>
        <w:sectPr w:rsidR="002F4FE6" w:rsidRPr="007C0406" w:rsidSect="00613696">
          <w:pgSz w:w="11906" w:h="16838"/>
          <w:pgMar w:top="1618" w:right="1646" w:bottom="1618" w:left="2268" w:header="708" w:footer="708" w:gutter="0"/>
          <w:cols w:space="708"/>
          <w:docGrid w:linePitch="360"/>
        </w:sectPr>
      </w:pPr>
    </w:p>
    <w:p w14:paraId="3ABD1E47" w14:textId="62905B22" w:rsidR="00151511" w:rsidRDefault="00151511" w:rsidP="00F326E0">
      <w:pPr>
        <w:rPr>
          <w:b/>
          <w:u w:val="single"/>
        </w:rPr>
      </w:pPr>
      <w:r w:rsidRPr="00F326E0">
        <w:rPr>
          <w:b/>
          <w:u w:val="single"/>
        </w:rPr>
        <w:lastRenderedPageBreak/>
        <w:t xml:space="preserve">ΠΑΡΑΡΤΗΜΑ </w:t>
      </w:r>
      <w:r w:rsidR="00743125">
        <w:rPr>
          <w:b/>
          <w:u w:val="single"/>
        </w:rPr>
        <w:t>Ι</w:t>
      </w:r>
      <w:r w:rsidRPr="00F326E0">
        <w:rPr>
          <w:b/>
          <w:u w:val="single"/>
          <w:lang w:val="en-US"/>
        </w:rPr>
        <w:t>V</w:t>
      </w:r>
      <w:r w:rsidR="00F326E0">
        <w:rPr>
          <w:b/>
          <w:u w:val="single"/>
        </w:rPr>
        <w:t>:</w:t>
      </w:r>
    </w:p>
    <w:p w14:paraId="64A9A25A" w14:textId="77777777" w:rsidR="00012CEE" w:rsidRPr="00F326E0" w:rsidRDefault="00012CEE" w:rsidP="00F326E0">
      <w:pPr>
        <w:rPr>
          <w:b/>
          <w:u w:val="single"/>
        </w:rPr>
      </w:pPr>
    </w:p>
    <w:tbl>
      <w:tblPr>
        <w:tblW w:w="13136" w:type="dxa"/>
        <w:jc w:val="center"/>
        <w:tblInd w:w="93" w:type="dxa"/>
        <w:tblLook w:val="04A0" w:firstRow="1" w:lastRow="0" w:firstColumn="1" w:lastColumn="0" w:noHBand="0" w:noVBand="1"/>
      </w:tblPr>
      <w:tblGrid>
        <w:gridCol w:w="1181"/>
        <w:gridCol w:w="1755"/>
        <w:gridCol w:w="2889"/>
        <w:gridCol w:w="3020"/>
        <w:gridCol w:w="2079"/>
        <w:gridCol w:w="2212"/>
      </w:tblGrid>
      <w:tr w:rsidR="00F56713" w:rsidRPr="00B870AF" w14:paraId="46B88C6F" w14:textId="77777777" w:rsidTr="00F56713">
        <w:trPr>
          <w:trHeight w:val="56"/>
          <w:jc w:val="center"/>
        </w:trPr>
        <w:tc>
          <w:tcPr>
            <w:tcW w:w="118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53A8F5E" w14:textId="77777777" w:rsidR="00F56713" w:rsidRPr="00B870AF" w:rsidRDefault="00F56713">
            <w:pPr>
              <w:jc w:val="center"/>
              <w:rPr>
                <w:rFonts w:ascii="Calibri" w:hAnsi="Calibri" w:cs="Calibri"/>
                <w:b/>
                <w:bCs/>
                <w:color w:val="000000"/>
                <w:sz w:val="18"/>
                <w:szCs w:val="18"/>
              </w:rPr>
            </w:pPr>
            <w:r w:rsidRPr="00B870AF">
              <w:rPr>
                <w:rFonts w:ascii="Calibri" w:hAnsi="Calibri" w:cs="Calibri"/>
                <w:b/>
                <w:bCs/>
                <w:color w:val="000000"/>
                <w:sz w:val="18"/>
                <w:szCs w:val="18"/>
              </w:rPr>
              <w:t>ΔΡΑΣΗ</w:t>
            </w:r>
          </w:p>
        </w:tc>
        <w:tc>
          <w:tcPr>
            <w:tcW w:w="1755" w:type="dxa"/>
            <w:tcBorders>
              <w:top w:val="single" w:sz="8" w:space="0" w:color="auto"/>
              <w:left w:val="nil"/>
              <w:bottom w:val="single" w:sz="4" w:space="0" w:color="auto"/>
              <w:right w:val="single" w:sz="4" w:space="0" w:color="auto"/>
            </w:tcBorders>
            <w:shd w:val="clear" w:color="auto" w:fill="auto"/>
            <w:vAlign w:val="center"/>
            <w:hideMark/>
          </w:tcPr>
          <w:p w14:paraId="029AC7B8" w14:textId="77777777" w:rsidR="00F56713" w:rsidRPr="00B870AF" w:rsidRDefault="00F56713">
            <w:pPr>
              <w:jc w:val="center"/>
              <w:rPr>
                <w:rFonts w:ascii="Calibri" w:hAnsi="Calibri" w:cs="Calibri"/>
                <w:b/>
                <w:bCs/>
                <w:color w:val="000000"/>
                <w:sz w:val="18"/>
                <w:szCs w:val="18"/>
              </w:rPr>
            </w:pPr>
            <w:r w:rsidRPr="00B870AF">
              <w:rPr>
                <w:rFonts w:ascii="Calibri" w:hAnsi="Calibri" w:cs="Calibri"/>
                <w:b/>
                <w:bCs/>
                <w:color w:val="000000"/>
                <w:sz w:val="18"/>
                <w:szCs w:val="18"/>
              </w:rPr>
              <w:t>ΚΑΤΗΓΟΡΙΑ</w:t>
            </w:r>
          </w:p>
        </w:tc>
        <w:tc>
          <w:tcPr>
            <w:tcW w:w="288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6EC84A9" w14:textId="77777777" w:rsidR="00F56713" w:rsidRPr="00B870AF" w:rsidRDefault="00F56713">
            <w:pPr>
              <w:jc w:val="center"/>
              <w:rPr>
                <w:rFonts w:ascii="Calibri" w:hAnsi="Calibri" w:cs="Calibri"/>
                <w:b/>
                <w:bCs/>
                <w:color w:val="000000"/>
                <w:sz w:val="18"/>
                <w:szCs w:val="18"/>
              </w:rPr>
            </w:pPr>
            <w:r w:rsidRPr="00B870AF">
              <w:rPr>
                <w:rFonts w:ascii="Calibri" w:hAnsi="Calibri" w:cs="Calibri"/>
                <w:b/>
                <w:bCs/>
                <w:color w:val="000000"/>
                <w:sz w:val="18"/>
                <w:szCs w:val="18"/>
              </w:rPr>
              <w:t>ΤΙΤΛΟΣ ΥΠΟΔΡΑΣΗΣ</w:t>
            </w:r>
          </w:p>
        </w:tc>
        <w:tc>
          <w:tcPr>
            <w:tcW w:w="30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AA9FE52" w14:textId="77777777" w:rsidR="00F56713" w:rsidRPr="00B870AF" w:rsidRDefault="00F56713">
            <w:pPr>
              <w:jc w:val="center"/>
              <w:rPr>
                <w:rFonts w:ascii="Calibri" w:hAnsi="Calibri" w:cs="Calibri"/>
                <w:b/>
                <w:bCs/>
                <w:color w:val="000000"/>
                <w:sz w:val="18"/>
                <w:szCs w:val="18"/>
              </w:rPr>
            </w:pPr>
            <w:r w:rsidRPr="00B870AF">
              <w:rPr>
                <w:rFonts w:ascii="Calibri" w:hAnsi="Calibri" w:cs="Calibri"/>
                <w:b/>
                <w:bCs/>
                <w:color w:val="000000"/>
                <w:sz w:val="18"/>
                <w:szCs w:val="18"/>
              </w:rPr>
              <w:t>ΕΠΙΛΕΞΙΜΟΤΗΤΑ ΥΠΟΔΡΑΣΗΣ</w:t>
            </w:r>
          </w:p>
        </w:tc>
        <w:tc>
          <w:tcPr>
            <w:tcW w:w="20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68E5FBB" w14:textId="77777777" w:rsidR="00F56713" w:rsidRPr="00B870AF" w:rsidRDefault="00F56713">
            <w:pPr>
              <w:jc w:val="center"/>
              <w:rPr>
                <w:rFonts w:ascii="Calibri" w:hAnsi="Calibri" w:cs="Calibri"/>
                <w:b/>
                <w:bCs/>
                <w:color w:val="000000"/>
                <w:sz w:val="18"/>
                <w:szCs w:val="18"/>
              </w:rPr>
            </w:pPr>
            <w:r w:rsidRPr="00B870AF">
              <w:rPr>
                <w:rFonts w:ascii="Calibri" w:hAnsi="Calibri" w:cs="Calibri"/>
                <w:b/>
                <w:bCs/>
                <w:color w:val="000000"/>
                <w:sz w:val="18"/>
                <w:szCs w:val="18"/>
              </w:rPr>
              <w:t xml:space="preserve">ΠΟΣΟΣΤΟ ΕΝΙΣΧΥΣΗΣ </w:t>
            </w:r>
          </w:p>
        </w:tc>
        <w:tc>
          <w:tcPr>
            <w:tcW w:w="221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EFB4C38" w14:textId="77777777" w:rsidR="00F56713" w:rsidRPr="00B870AF" w:rsidRDefault="00F56713">
            <w:pPr>
              <w:jc w:val="center"/>
              <w:rPr>
                <w:rFonts w:ascii="Calibri" w:hAnsi="Calibri" w:cs="Calibri"/>
                <w:b/>
                <w:bCs/>
                <w:color w:val="000000"/>
                <w:sz w:val="18"/>
                <w:szCs w:val="18"/>
              </w:rPr>
            </w:pPr>
            <w:r w:rsidRPr="00B870AF">
              <w:rPr>
                <w:rFonts w:ascii="Calibri" w:hAnsi="Calibri" w:cs="Calibri"/>
                <w:b/>
                <w:bCs/>
                <w:color w:val="000000"/>
                <w:sz w:val="18"/>
                <w:szCs w:val="18"/>
              </w:rPr>
              <w:t>ΚΑΘΕΣΤΩΣ ΕΝΙΣΧΥΣΗΣ</w:t>
            </w:r>
          </w:p>
        </w:tc>
      </w:tr>
      <w:tr w:rsidR="00F56713" w:rsidRPr="00B870AF" w14:paraId="1F19FD1F" w14:textId="77777777" w:rsidTr="00F56713">
        <w:trPr>
          <w:trHeight w:val="58"/>
          <w:jc w:val="center"/>
        </w:trPr>
        <w:tc>
          <w:tcPr>
            <w:tcW w:w="1181" w:type="dxa"/>
            <w:vMerge/>
            <w:tcBorders>
              <w:top w:val="single" w:sz="8" w:space="0" w:color="auto"/>
              <w:left w:val="single" w:sz="8" w:space="0" w:color="auto"/>
              <w:bottom w:val="single" w:sz="8" w:space="0" w:color="000000"/>
              <w:right w:val="single" w:sz="4" w:space="0" w:color="auto"/>
            </w:tcBorders>
            <w:vAlign w:val="center"/>
            <w:hideMark/>
          </w:tcPr>
          <w:p w14:paraId="30F06248" w14:textId="77777777" w:rsidR="00F56713" w:rsidRPr="00B870AF" w:rsidRDefault="00F56713">
            <w:pPr>
              <w:rPr>
                <w:rFonts w:ascii="Calibri" w:hAnsi="Calibri" w:cs="Calibri"/>
                <w:b/>
                <w:bCs/>
                <w:color w:val="000000"/>
                <w:sz w:val="18"/>
                <w:szCs w:val="18"/>
              </w:rPr>
            </w:pPr>
          </w:p>
        </w:tc>
        <w:tc>
          <w:tcPr>
            <w:tcW w:w="1755" w:type="dxa"/>
            <w:tcBorders>
              <w:top w:val="nil"/>
              <w:left w:val="nil"/>
              <w:bottom w:val="single" w:sz="8" w:space="0" w:color="auto"/>
              <w:right w:val="single" w:sz="4" w:space="0" w:color="auto"/>
            </w:tcBorders>
            <w:shd w:val="clear" w:color="auto" w:fill="auto"/>
            <w:vAlign w:val="center"/>
            <w:hideMark/>
          </w:tcPr>
          <w:p w14:paraId="10F72379" w14:textId="77777777" w:rsidR="00F56713" w:rsidRPr="00B870AF" w:rsidRDefault="00F56713">
            <w:pPr>
              <w:jc w:val="center"/>
              <w:rPr>
                <w:rFonts w:ascii="Calibri" w:hAnsi="Calibri" w:cs="Calibri"/>
                <w:b/>
                <w:bCs/>
                <w:color w:val="000000"/>
                <w:sz w:val="18"/>
                <w:szCs w:val="18"/>
              </w:rPr>
            </w:pPr>
            <w:r w:rsidRPr="00B870AF">
              <w:rPr>
                <w:rFonts w:ascii="Calibri" w:hAnsi="Calibri" w:cs="Calibri"/>
                <w:b/>
                <w:bCs/>
                <w:color w:val="000000"/>
                <w:sz w:val="18"/>
                <w:szCs w:val="18"/>
              </w:rPr>
              <w:t>ΥΠΟ-ΔΡΑΣΗΣ</w:t>
            </w:r>
          </w:p>
        </w:tc>
        <w:tc>
          <w:tcPr>
            <w:tcW w:w="2889" w:type="dxa"/>
            <w:vMerge/>
            <w:tcBorders>
              <w:top w:val="single" w:sz="8" w:space="0" w:color="auto"/>
              <w:left w:val="single" w:sz="4" w:space="0" w:color="auto"/>
              <w:bottom w:val="single" w:sz="8" w:space="0" w:color="000000"/>
              <w:right w:val="single" w:sz="4" w:space="0" w:color="auto"/>
            </w:tcBorders>
            <w:vAlign w:val="center"/>
            <w:hideMark/>
          </w:tcPr>
          <w:p w14:paraId="74189F16" w14:textId="77777777" w:rsidR="00F56713" w:rsidRPr="00B870AF" w:rsidRDefault="00F56713">
            <w:pPr>
              <w:rPr>
                <w:rFonts w:ascii="Calibri" w:hAnsi="Calibri" w:cs="Calibri"/>
                <w:b/>
                <w:bCs/>
                <w:color w:val="000000"/>
                <w:sz w:val="18"/>
                <w:szCs w:val="18"/>
              </w:rPr>
            </w:pPr>
          </w:p>
        </w:tc>
        <w:tc>
          <w:tcPr>
            <w:tcW w:w="3020" w:type="dxa"/>
            <w:vMerge/>
            <w:tcBorders>
              <w:top w:val="single" w:sz="8" w:space="0" w:color="auto"/>
              <w:left w:val="single" w:sz="4" w:space="0" w:color="auto"/>
              <w:bottom w:val="single" w:sz="8" w:space="0" w:color="000000"/>
              <w:right w:val="single" w:sz="4" w:space="0" w:color="auto"/>
            </w:tcBorders>
            <w:vAlign w:val="center"/>
            <w:hideMark/>
          </w:tcPr>
          <w:p w14:paraId="6F9C0FCB" w14:textId="77777777" w:rsidR="00F56713" w:rsidRPr="00B870AF" w:rsidRDefault="00F56713">
            <w:pPr>
              <w:rPr>
                <w:rFonts w:ascii="Calibri" w:hAnsi="Calibri" w:cs="Calibri"/>
                <w:b/>
                <w:bCs/>
                <w:color w:val="000000"/>
                <w:sz w:val="18"/>
                <w:szCs w:val="18"/>
              </w:rPr>
            </w:pPr>
          </w:p>
        </w:tc>
        <w:tc>
          <w:tcPr>
            <w:tcW w:w="2079" w:type="dxa"/>
            <w:vMerge/>
            <w:tcBorders>
              <w:top w:val="single" w:sz="8" w:space="0" w:color="auto"/>
              <w:left w:val="single" w:sz="4" w:space="0" w:color="auto"/>
              <w:bottom w:val="single" w:sz="8" w:space="0" w:color="000000"/>
              <w:right w:val="single" w:sz="4" w:space="0" w:color="auto"/>
            </w:tcBorders>
            <w:vAlign w:val="center"/>
            <w:hideMark/>
          </w:tcPr>
          <w:p w14:paraId="5116C1E0" w14:textId="77777777" w:rsidR="00F56713" w:rsidRPr="00B870AF" w:rsidRDefault="00F56713">
            <w:pPr>
              <w:rPr>
                <w:rFonts w:ascii="Calibri" w:hAnsi="Calibri" w:cs="Calibri"/>
                <w:b/>
                <w:bCs/>
                <w:color w:val="000000"/>
                <w:sz w:val="18"/>
                <w:szCs w:val="18"/>
              </w:rPr>
            </w:pPr>
          </w:p>
        </w:tc>
        <w:tc>
          <w:tcPr>
            <w:tcW w:w="2212" w:type="dxa"/>
            <w:vMerge/>
            <w:tcBorders>
              <w:top w:val="single" w:sz="8" w:space="0" w:color="auto"/>
              <w:left w:val="single" w:sz="4" w:space="0" w:color="auto"/>
              <w:bottom w:val="single" w:sz="8" w:space="0" w:color="000000"/>
              <w:right w:val="single" w:sz="4" w:space="0" w:color="auto"/>
            </w:tcBorders>
            <w:vAlign w:val="center"/>
            <w:hideMark/>
          </w:tcPr>
          <w:p w14:paraId="71189433" w14:textId="77777777" w:rsidR="00F56713" w:rsidRPr="00B870AF" w:rsidRDefault="00F56713">
            <w:pPr>
              <w:rPr>
                <w:rFonts w:ascii="Calibri" w:hAnsi="Calibri" w:cs="Calibri"/>
                <w:b/>
                <w:bCs/>
                <w:color w:val="000000"/>
                <w:sz w:val="18"/>
                <w:szCs w:val="18"/>
              </w:rPr>
            </w:pPr>
          </w:p>
        </w:tc>
      </w:tr>
      <w:tr w:rsidR="00F56713" w:rsidRPr="00B870AF" w14:paraId="664771F2" w14:textId="77777777" w:rsidTr="00F56713">
        <w:trPr>
          <w:trHeight w:val="599"/>
          <w:jc w:val="center"/>
        </w:trPr>
        <w:tc>
          <w:tcPr>
            <w:tcW w:w="1181"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43103FA4"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755" w:type="dxa"/>
            <w:tcBorders>
              <w:top w:val="nil"/>
              <w:left w:val="nil"/>
              <w:bottom w:val="nil"/>
              <w:right w:val="single" w:sz="4" w:space="0" w:color="auto"/>
            </w:tcBorders>
            <w:shd w:val="clear" w:color="auto" w:fill="auto"/>
            <w:vAlign w:val="center"/>
            <w:hideMark/>
          </w:tcPr>
          <w:p w14:paraId="616644F4"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19.2.2.2</w:t>
            </w:r>
          </w:p>
        </w:tc>
        <w:tc>
          <w:tcPr>
            <w:tcW w:w="2889" w:type="dxa"/>
            <w:tcBorders>
              <w:top w:val="nil"/>
              <w:left w:val="nil"/>
              <w:bottom w:val="nil"/>
              <w:right w:val="single" w:sz="4" w:space="0" w:color="auto"/>
            </w:tcBorders>
            <w:shd w:val="clear" w:color="auto" w:fill="auto"/>
            <w:vAlign w:val="center"/>
            <w:hideMark/>
          </w:tcPr>
          <w:p w14:paraId="2B701E55" w14:textId="77777777" w:rsidR="00F56713" w:rsidRPr="00B870AF" w:rsidRDefault="00F56713">
            <w:pPr>
              <w:rPr>
                <w:rFonts w:ascii="Calibri" w:hAnsi="Calibri" w:cs="Calibri"/>
                <w:color w:val="000000"/>
                <w:sz w:val="18"/>
                <w:szCs w:val="18"/>
              </w:rPr>
            </w:pPr>
            <w:r w:rsidRPr="00B870AF">
              <w:rPr>
                <w:rFonts w:ascii="Calibri" w:hAnsi="Calibri" w:cs="Calibri"/>
                <w:color w:val="000000"/>
                <w:sz w:val="18"/>
                <w:szCs w:val="18"/>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3020" w:type="dxa"/>
            <w:tcBorders>
              <w:top w:val="nil"/>
              <w:left w:val="nil"/>
              <w:bottom w:val="nil"/>
              <w:right w:val="single" w:sz="4" w:space="0" w:color="auto"/>
            </w:tcBorders>
            <w:shd w:val="clear" w:color="auto" w:fill="auto"/>
            <w:vAlign w:val="center"/>
            <w:hideMark/>
          </w:tcPr>
          <w:p w14:paraId="0748669E" w14:textId="77777777" w:rsidR="00F56713" w:rsidRPr="00B870AF" w:rsidRDefault="00F56713">
            <w:pPr>
              <w:rPr>
                <w:rFonts w:ascii="Calibri" w:hAnsi="Calibri" w:cs="Calibri"/>
                <w:color w:val="000000"/>
                <w:sz w:val="18"/>
                <w:szCs w:val="18"/>
              </w:rPr>
            </w:pPr>
            <w:r w:rsidRPr="00B870AF">
              <w:rPr>
                <w:rFonts w:ascii="Calibri" w:hAnsi="Calibri" w:cs="Calibri"/>
                <w:color w:val="000000"/>
                <w:sz w:val="18"/>
                <w:szCs w:val="18"/>
              </w:rPr>
              <w:t>Κανονισμός (ΕΕ) 1305/2013, άρθρο 17</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F9576AA"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50%</w:t>
            </w:r>
          </w:p>
        </w:tc>
        <w:tc>
          <w:tcPr>
            <w:tcW w:w="2212" w:type="dxa"/>
            <w:tcBorders>
              <w:top w:val="nil"/>
              <w:left w:val="nil"/>
              <w:bottom w:val="nil"/>
              <w:right w:val="single" w:sz="4" w:space="0" w:color="auto"/>
            </w:tcBorders>
            <w:shd w:val="clear" w:color="auto" w:fill="auto"/>
            <w:vAlign w:val="center"/>
            <w:hideMark/>
          </w:tcPr>
          <w:p w14:paraId="23F64B99" w14:textId="77777777" w:rsidR="00F56713" w:rsidRPr="00B870AF" w:rsidRDefault="00F56713">
            <w:pPr>
              <w:rPr>
                <w:rFonts w:ascii="Calibri" w:hAnsi="Calibri" w:cs="Calibri"/>
                <w:color w:val="000000"/>
                <w:sz w:val="18"/>
                <w:szCs w:val="18"/>
              </w:rPr>
            </w:pPr>
            <w:r w:rsidRPr="00B870AF">
              <w:rPr>
                <w:rFonts w:ascii="Calibri" w:hAnsi="Calibri" w:cs="Calibri"/>
                <w:color w:val="000000"/>
                <w:sz w:val="18"/>
                <w:szCs w:val="18"/>
              </w:rPr>
              <w:t>Κανονισμός (ΕΕ) 1407/2013</w:t>
            </w:r>
          </w:p>
        </w:tc>
      </w:tr>
      <w:tr w:rsidR="00F56713" w:rsidRPr="00B870AF" w14:paraId="1FE6A924" w14:textId="77777777" w:rsidTr="00F56713">
        <w:trPr>
          <w:trHeight w:val="329"/>
          <w:jc w:val="center"/>
        </w:trPr>
        <w:tc>
          <w:tcPr>
            <w:tcW w:w="1181" w:type="dxa"/>
            <w:vMerge/>
            <w:tcBorders>
              <w:top w:val="nil"/>
              <w:left w:val="single" w:sz="8" w:space="0" w:color="auto"/>
              <w:bottom w:val="single" w:sz="8" w:space="0" w:color="000000"/>
              <w:right w:val="single" w:sz="4" w:space="0" w:color="auto"/>
            </w:tcBorders>
            <w:vAlign w:val="center"/>
            <w:hideMark/>
          </w:tcPr>
          <w:p w14:paraId="5DEB48A6" w14:textId="77777777" w:rsidR="00F56713" w:rsidRPr="00B870AF" w:rsidRDefault="00F56713">
            <w:pPr>
              <w:rPr>
                <w:rFonts w:ascii="Calibri" w:hAnsi="Calibri" w:cs="Calibri"/>
                <w:color w:val="000000"/>
                <w:sz w:val="18"/>
                <w:szCs w:val="18"/>
              </w:rPr>
            </w:pPr>
          </w:p>
        </w:tc>
        <w:tc>
          <w:tcPr>
            <w:tcW w:w="1755" w:type="dxa"/>
            <w:tcBorders>
              <w:top w:val="single" w:sz="4" w:space="0" w:color="auto"/>
              <w:left w:val="nil"/>
              <w:bottom w:val="single" w:sz="4" w:space="0" w:color="auto"/>
              <w:right w:val="single" w:sz="4" w:space="0" w:color="auto"/>
            </w:tcBorders>
            <w:shd w:val="clear" w:color="auto" w:fill="auto"/>
            <w:vAlign w:val="center"/>
            <w:hideMark/>
          </w:tcPr>
          <w:p w14:paraId="264EEC30"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19.2.2.3</w:t>
            </w:r>
          </w:p>
        </w:tc>
        <w:tc>
          <w:tcPr>
            <w:tcW w:w="2889" w:type="dxa"/>
            <w:tcBorders>
              <w:top w:val="single" w:sz="4" w:space="0" w:color="auto"/>
              <w:left w:val="nil"/>
              <w:bottom w:val="single" w:sz="4" w:space="0" w:color="auto"/>
              <w:right w:val="single" w:sz="4" w:space="0" w:color="auto"/>
            </w:tcBorders>
            <w:shd w:val="clear" w:color="auto" w:fill="auto"/>
            <w:vAlign w:val="center"/>
            <w:hideMark/>
          </w:tcPr>
          <w:p w14:paraId="3CC7A5C9"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Ενίσχυση επενδύσεων στον τομέα του τουρισμού με σκοπό την εξυπηρέτηση ειδικών στόχων της τοπικής στρατηγικής.</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522FDA46"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1305/2013, άρθρο 19</w:t>
            </w:r>
          </w:p>
        </w:tc>
        <w:tc>
          <w:tcPr>
            <w:tcW w:w="2079" w:type="dxa"/>
            <w:vMerge w:val="restart"/>
            <w:tcBorders>
              <w:top w:val="nil"/>
              <w:left w:val="single" w:sz="4" w:space="0" w:color="auto"/>
              <w:bottom w:val="single" w:sz="4" w:space="0" w:color="auto"/>
              <w:right w:val="single" w:sz="4" w:space="0" w:color="auto"/>
            </w:tcBorders>
            <w:shd w:val="clear" w:color="auto" w:fill="auto"/>
            <w:vAlign w:val="center"/>
            <w:hideMark/>
          </w:tcPr>
          <w:p w14:paraId="10D5897F" w14:textId="77777777" w:rsidR="00F56713" w:rsidRPr="00B870AF" w:rsidRDefault="00F56713">
            <w:pPr>
              <w:jc w:val="center"/>
              <w:rPr>
                <w:rFonts w:ascii="Symbol" w:hAnsi="Symbol" w:cs="Calibri"/>
                <w:color w:val="000000"/>
                <w:sz w:val="18"/>
                <w:szCs w:val="18"/>
              </w:rPr>
            </w:pPr>
            <w:r w:rsidRPr="00B870AF">
              <w:rPr>
                <w:rFonts w:ascii="Symbol" w:hAnsi="Symbol" w:cs="Calibri"/>
                <w:color w:val="000000"/>
                <w:sz w:val="18"/>
                <w:szCs w:val="18"/>
              </w:rPr>
              <w:t></w:t>
            </w:r>
            <w:r w:rsidRPr="00B870AF">
              <w:rPr>
                <w:rFonts w:ascii="Symbol" w:hAnsi="Symbol" w:cs="Calibri"/>
                <w:color w:val="000000"/>
                <w:sz w:val="18"/>
                <w:szCs w:val="18"/>
              </w:rPr>
              <w:t></w:t>
            </w:r>
            <w:r w:rsidRPr="00B870AF">
              <w:rPr>
                <w:rFonts w:ascii="Symbol" w:hAnsi="Symbol" w:cs="Calibri"/>
                <w:color w:val="000000"/>
                <w:sz w:val="18"/>
                <w:szCs w:val="18"/>
              </w:rPr>
              <w:t></w:t>
            </w:r>
          </w:p>
        </w:tc>
        <w:tc>
          <w:tcPr>
            <w:tcW w:w="2212" w:type="dxa"/>
            <w:tcBorders>
              <w:top w:val="single" w:sz="4" w:space="0" w:color="auto"/>
              <w:left w:val="nil"/>
              <w:bottom w:val="single" w:sz="4" w:space="0" w:color="auto"/>
              <w:right w:val="single" w:sz="4" w:space="0" w:color="auto"/>
            </w:tcBorders>
            <w:shd w:val="clear" w:color="auto" w:fill="auto"/>
            <w:vAlign w:val="center"/>
            <w:hideMark/>
          </w:tcPr>
          <w:p w14:paraId="6B088D59"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1407/2013</w:t>
            </w:r>
          </w:p>
        </w:tc>
      </w:tr>
      <w:tr w:rsidR="00F56713" w:rsidRPr="00B870AF" w14:paraId="548F1BE6" w14:textId="77777777" w:rsidTr="00F56713">
        <w:trPr>
          <w:trHeight w:val="329"/>
          <w:jc w:val="center"/>
        </w:trPr>
        <w:tc>
          <w:tcPr>
            <w:tcW w:w="1181" w:type="dxa"/>
            <w:vMerge/>
            <w:tcBorders>
              <w:top w:val="nil"/>
              <w:left w:val="single" w:sz="8" w:space="0" w:color="auto"/>
              <w:bottom w:val="single" w:sz="8" w:space="0" w:color="000000"/>
              <w:right w:val="single" w:sz="4" w:space="0" w:color="auto"/>
            </w:tcBorders>
            <w:vAlign w:val="center"/>
            <w:hideMark/>
          </w:tcPr>
          <w:p w14:paraId="6EF37E9A" w14:textId="77777777" w:rsidR="00F56713" w:rsidRPr="00B870AF" w:rsidRDefault="00F56713">
            <w:pPr>
              <w:rPr>
                <w:rFonts w:ascii="Calibri" w:hAnsi="Calibri" w:cs="Calibri"/>
                <w:color w:val="000000"/>
                <w:sz w:val="18"/>
                <w:szCs w:val="18"/>
              </w:rPr>
            </w:pPr>
          </w:p>
        </w:tc>
        <w:tc>
          <w:tcPr>
            <w:tcW w:w="1755" w:type="dxa"/>
            <w:tcBorders>
              <w:top w:val="nil"/>
              <w:left w:val="nil"/>
              <w:bottom w:val="single" w:sz="4" w:space="0" w:color="auto"/>
              <w:right w:val="single" w:sz="4" w:space="0" w:color="auto"/>
            </w:tcBorders>
            <w:shd w:val="clear" w:color="auto" w:fill="auto"/>
            <w:vAlign w:val="center"/>
            <w:hideMark/>
          </w:tcPr>
          <w:p w14:paraId="0E4CC073"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19.2.2.4</w:t>
            </w:r>
          </w:p>
        </w:tc>
        <w:tc>
          <w:tcPr>
            <w:tcW w:w="2889" w:type="dxa"/>
            <w:tcBorders>
              <w:top w:val="nil"/>
              <w:left w:val="nil"/>
              <w:bottom w:val="single" w:sz="4" w:space="0" w:color="auto"/>
              <w:right w:val="single" w:sz="4" w:space="0" w:color="auto"/>
            </w:tcBorders>
            <w:shd w:val="clear" w:color="auto" w:fill="auto"/>
            <w:vAlign w:val="center"/>
            <w:hideMark/>
          </w:tcPr>
          <w:p w14:paraId="317FC1D6"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Ενίσχυση επενδύσεων στους τομείς της βιοτεχνίας, χειροτεχνίας, παραγωγής ειδών μετά την 1</w:t>
            </w:r>
            <w:r w:rsidRPr="00B870AF">
              <w:rPr>
                <w:rFonts w:ascii="Calibri" w:hAnsi="Calibri" w:cs="Calibri"/>
                <w:color w:val="000000"/>
                <w:sz w:val="18"/>
                <w:szCs w:val="18"/>
                <w:vertAlign w:val="superscript"/>
              </w:rPr>
              <w:t>η</w:t>
            </w:r>
            <w:r w:rsidRPr="00B870AF">
              <w:rPr>
                <w:rFonts w:ascii="Calibri" w:hAnsi="Calibri" w:cs="Calibri"/>
                <w:color w:val="000000"/>
                <w:sz w:val="18"/>
                <w:szCs w:val="18"/>
              </w:rPr>
              <w:t xml:space="preserve"> μεταποίηση, και του εμπορίου με σκοπό την εξυπηρέτηση ειδικών στόχων της τοπικής στρατηγικής.</w:t>
            </w:r>
          </w:p>
        </w:tc>
        <w:tc>
          <w:tcPr>
            <w:tcW w:w="3020" w:type="dxa"/>
            <w:tcBorders>
              <w:top w:val="nil"/>
              <w:left w:val="nil"/>
              <w:bottom w:val="single" w:sz="4" w:space="0" w:color="auto"/>
              <w:right w:val="single" w:sz="4" w:space="0" w:color="auto"/>
            </w:tcBorders>
            <w:shd w:val="clear" w:color="auto" w:fill="auto"/>
            <w:vAlign w:val="center"/>
            <w:hideMark/>
          </w:tcPr>
          <w:p w14:paraId="0D3C0237"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1305/2013, άρθρο 19</w:t>
            </w:r>
          </w:p>
        </w:tc>
        <w:tc>
          <w:tcPr>
            <w:tcW w:w="2079" w:type="dxa"/>
            <w:vMerge/>
            <w:tcBorders>
              <w:top w:val="nil"/>
              <w:left w:val="single" w:sz="4" w:space="0" w:color="auto"/>
              <w:bottom w:val="single" w:sz="4" w:space="0" w:color="auto"/>
              <w:right w:val="single" w:sz="4" w:space="0" w:color="auto"/>
            </w:tcBorders>
            <w:vAlign w:val="center"/>
            <w:hideMark/>
          </w:tcPr>
          <w:p w14:paraId="522DB8CB" w14:textId="77777777" w:rsidR="00F56713" w:rsidRPr="00B870AF" w:rsidRDefault="00F56713">
            <w:pPr>
              <w:rPr>
                <w:rFonts w:ascii="Symbol" w:hAnsi="Symbol" w:cs="Calibri"/>
                <w:color w:val="000000"/>
                <w:sz w:val="18"/>
                <w:szCs w:val="18"/>
              </w:rPr>
            </w:pPr>
          </w:p>
        </w:tc>
        <w:tc>
          <w:tcPr>
            <w:tcW w:w="2212" w:type="dxa"/>
            <w:tcBorders>
              <w:top w:val="nil"/>
              <w:left w:val="nil"/>
              <w:bottom w:val="single" w:sz="4" w:space="0" w:color="auto"/>
              <w:right w:val="single" w:sz="4" w:space="0" w:color="auto"/>
            </w:tcBorders>
            <w:shd w:val="clear" w:color="auto" w:fill="auto"/>
            <w:vAlign w:val="center"/>
            <w:hideMark/>
          </w:tcPr>
          <w:p w14:paraId="3F172228"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1407/2013</w:t>
            </w:r>
          </w:p>
        </w:tc>
      </w:tr>
      <w:tr w:rsidR="00F56713" w:rsidRPr="00B870AF" w14:paraId="43AA9E82" w14:textId="77777777" w:rsidTr="00F56713">
        <w:trPr>
          <w:trHeight w:val="332"/>
          <w:jc w:val="center"/>
        </w:trPr>
        <w:tc>
          <w:tcPr>
            <w:tcW w:w="1181" w:type="dxa"/>
            <w:vMerge/>
            <w:tcBorders>
              <w:top w:val="nil"/>
              <w:left w:val="single" w:sz="8" w:space="0" w:color="auto"/>
              <w:bottom w:val="single" w:sz="8" w:space="0" w:color="000000"/>
              <w:right w:val="single" w:sz="4" w:space="0" w:color="auto"/>
            </w:tcBorders>
            <w:vAlign w:val="center"/>
            <w:hideMark/>
          </w:tcPr>
          <w:p w14:paraId="112E21AC" w14:textId="77777777" w:rsidR="00F56713" w:rsidRPr="00B870AF" w:rsidRDefault="00F56713">
            <w:pPr>
              <w:rPr>
                <w:rFonts w:ascii="Calibri" w:hAnsi="Calibri" w:cs="Calibri"/>
                <w:color w:val="000000"/>
                <w:sz w:val="18"/>
                <w:szCs w:val="18"/>
              </w:rPr>
            </w:pPr>
          </w:p>
        </w:tc>
        <w:tc>
          <w:tcPr>
            <w:tcW w:w="1755" w:type="dxa"/>
            <w:tcBorders>
              <w:top w:val="nil"/>
              <w:left w:val="nil"/>
              <w:bottom w:val="single" w:sz="4" w:space="0" w:color="auto"/>
              <w:right w:val="single" w:sz="4" w:space="0" w:color="auto"/>
            </w:tcBorders>
            <w:shd w:val="clear" w:color="auto" w:fill="auto"/>
            <w:vAlign w:val="center"/>
            <w:hideMark/>
          </w:tcPr>
          <w:p w14:paraId="31CE722A"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19.2.2.5</w:t>
            </w:r>
          </w:p>
        </w:tc>
        <w:tc>
          <w:tcPr>
            <w:tcW w:w="2889" w:type="dxa"/>
            <w:tcBorders>
              <w:top w:val="nil"/>
              <w:left w:val="nil"/>
              <w:bottom w:val="single" w:sz="4" w:space="0" w:color="auto"/>
              <w:right w:val="single" w:sz="4" w:space="0" w:color="auto"/>
            </w:tcBorders>
            <w:shd w:val="clear" w:color="auto" w:fill="auto"/>
            <w:vAlign w:val="center"/>
            <w:hideMark/>
          </w:tcPr>
          <w:p w14:paraId="57FE9551"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3020" w:type="dxa"/>
            <w:tcBorders>
              <w:top w:val="nil"/>
              <w:left w:val="nil"/>
              <w:bottom w:val="single" w:sz="4" w:space="0" w:color="auto"/>
              <w:right w:val="single" w:sz="4" w:space="0" w:color="auto"/>
            </w:tcBorders>
            <w:shd w:val="clear" w:color="auto" w:fill="auto"/>
            <w:vAlign w:val="center"/>
            <w:hideMark/>
          </w:tcPr>
          <w:p w14:paraId="5CB31905"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1305/2013, άρθρο 19</w:t>
            </w:r>
          </w:p>
        </w:tc>
        <w:tc>
          <w:tcPr>
            <w:tcW w:w="2079" w:type="dxa"/>
            <w:vMerge/>
            <w:tcBorders>
              <w:top w:val="nil"/>
              <w:left w:val="single" w:sz="4" w:space="0" w:color="auto"/>
              <w:bottom w:val="single" w:sz="4" w:space="0" w:color="auto"/>
              <w:right w:val="single" w:sz="4" w:space="0" w:color="auto"/>
            </w:tcBorders>
            <w:vAlign w:val="center"/>
            <w:hideMark/>
          </w:tcPr>
          <w:p w14:paraId="5DD3B16D" w14:textId="77777777" w:rsidR="00F56713" w:rsidRPr="00B870AF" w:rsidRDefault="00F56713">
            <w:pPr>
              <w:rPr>
                <w:rFonts w:ascii="Symbol" w:hAnsi="Symbol" w:cs="Calibri"/>
                <w:color w:val="000000"/>
                <w:sz w:val="18"/>
                <w:szCs w:val="18"/>
              </w:rPr>
            </w:pPr>
          </w:p>
        </w:tc>
        <w:tc>
          <w:tcPr>
            <w:tcW w:w="2212" w:type="dxa"/>
            <w:tcBorders>
              <w:top w:val="nil"/>
              <w:left w:val="nil"/>
              <w:bottom w:val="single" w:sz="4" w:space="0" w:color="auto"/>
              <w:right w:val="single" w:sz="4" w:space="0" w:color="auto"/>
            </w:tcBorders>
            <w:shd w:val="clear" w:color="auto" w:fill="auto"/>
            <w:vAlign w:val="center"/>
            <w:hideMark/>
          </w:tcPr>
          <w:p w14:paraId="1D4A8FEC"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1407/2013</w:t>
            </w:r>
          </w:p>
        </w:tc>
      </w:tr>
      <w:tr w:rsidR="00F56713" w:rsidRPr="00B870AF" w14:paraId="1DA30A61" w14:textId="77777777" w:rsidTr="00F56713">
        <w:trPr>
          <w:trHeight w:val="225"/>
          <w:jc w:val="center"/>
        </w:trPr>
        <w:tc>
          <w:tcPr>
            <w:tcW w:w="1181" w:type="dxa"/>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14:paraId="038FB214"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19.2.3 Οριζόντια ενίσχυση στην ανάπτυξη /  βελτίωση της επιχειρηματικότητας και ανταγωνιστικότητας της περιοχή εφαρμογής</w:t>
            </w:r>
          </w:p>
        </w:tc>
        <w:tc>
          <w:tcPr>
            <w:tcW w:w="175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AAF5C5E"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19.2.3.1</w:t>
            </w:r>
          </w:p>
        </w:tc>
        <w:tc>
          <w:tcPr>
            <w:tcW w:w="288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4775757"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30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15E929A"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1305/2013, άρθρο 17</w:t>
            </w:r>
          </w:p>
        </w:tc>
        <w:tc>
          <w:tcPr>
            <w:tcW w:w="207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442AEA4C"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50%</w:t>
            </w:r>
          </w:p>
        </w:tc>
        <w:tc>
          <w:tcPr>
            <w:tcW w:w="2212"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3D6B42F8"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1305/2013, παράρτημα ΙΙ</w:t>
            </w:r>
          </w:p>
        </w:tc>
      </w:tr>
      <w:tr w:rsidR="00F56713" w:rsidRPr="00B870AF" w14:paraId="67F38918"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12D1EAEE" w14:textId="77777777" w:rsidR="00F56713" w:rsidRPr="00B870AF" w:rsidRDefault="00F56713">
            <w:pPr>
              <w:rPr>
                <w:rFonts w:ascii="Calibri" w:hAnsi="Calibri" w:cs="Calibri"/>
                <w:color w:val="000000"/>
                <w:sz w:val="18"/>
                <w:szCs w:val="18"/>
              </w:rPr>
            </w:pPr>
          </w:p>
        </w:tc>
        <w:tc>
          <w:tcPr>
            <w:tcW w:w="1755" w:type="dxa"/>
            <w:vMerge/>
            <w:tcBorders>
              <w:top w:val="single" w:sz="8" w:space="0" w:color="auto"/>
              <w:left w:val="single" w:sz="4" w:space="0" w:color="auto"/>
              <w:bottom w:val="single" w:sz="4" w:space="0" w:color="auto"/>
              <w:right w:val="single" w:sz="4" w:space="0" w:color="auto"/>
            </w:tcBorders>
            <w:vAlign w:val="center"/>
            <w:hideMark/>
          </w:tcPr>
          <w:p w14:paraId="1A2E6F13" w14:textId="77777777" w:rsidR="00F56713" w:rsidRPr="00B870AF" w:rsidRDefault="00F56713">
            <w:pPr>
              <w:rPr>
                <w:rFonts w:ascii="Calibri" w:hAnsi="Calibri" w:cs="Calibri"/>
                <w:color w:val="000000"/>
                <w:sz w:val="18"/>
                <w:szCs w:val="18"/>
              </w:rPr>
            </w:pPr>
          </w:p>
        </w:tc>
        <w:tc>
          <w:tcPr>
            <w:tcW w:w="2889" w:type="dxa"/>
            <w:vMerge/>
            <w:tcBorders>
              <w:top w:val="single" w:sz="8" w:space="0" w:color="auto"/>
              <w:left w:val="single" w:sz="4" w:space="0" w:color="auto"/>
              <w:bottom w:val="single" w:sz="4" w:space="0" w:color="auto"/>
              <w:right w:val="single" w:sz="4" w:space="0" w:color="auto"/>
            </w:tcBorders>
            <w:vAlign w:val="center"/>
            <w:hideMark/>
          </w:tcPr>
          <w:p w14:paraId="0267F1BD" w14:textId="77777777" w:rsidR="00F56713" w:rsidRPr="00B870AF" w:rsidRDefault="00F56713">
            <w:pPr>
              <w:rPr>
                <w:rFonts w:ascii="Calibri" w:hAnsi="Calibri" w:cs="Calibri"/>
                <w:color w:val="000000"/>
                <w:sz w:val="18"/>
                <w:szCs w:val="18"/>
              </w:rPr>
            </w:pPr>
          </w:p>
        </w:tc>
        <w:tc>
          <w:tcPr>
            <w:tcW w:w="3020" w:type="dxa"/>
            <w:vMerge/>
            <w:tcBorders>
              <w:top w:val="single" w:sz="8" w:space="0" w:color="auto"/>
              <w:left w:val="single" w:sz="4" w:space="0" w:color="auto"/>
              <w:bottom w:val="single" w:sz="4" w:space="0" w:color="auto"/>
              <w:right w:val="single" w:sz="4" w:space="0" w:color="auto"/>
            </w:tcBorders>
            <w:vAlign w:val="center"/>
            <w:hideMark/>
          </w:tcPr>
          <w:p w14:paraId="68B19E39" w14:textId="77777777" w:rsidR="00F56713" w:rsidRPr="00B870AF" w:rsidRDefault="00F56713">
            <w:pPr>
              <w:rPr>
                <w:rFonts w:ascii="Calibri" w:hAnsi="Calibri" w:cs="Calibri"/>
                <w:color w:val="000000"/>
                <w:sz w:val="18"/>
                <w:szCs w:val="18"/>
              </w:rPr>
            </w:pPr>
          </w:p>
        </w:tc>
        <w:tc>
          <w:tcPr>
            <w:tcW w:w="2079" w:type="dxa"/>
            <w:vMerge/>
            <w:tcBorders>
              <w:top w:val="single" w:sz="8" w:space="0" w:color="auto"/>
              <w:left w:val="single" w:sz="4" w:space="0" w:color="auto"/>
              <w:bottom w:val="single" w:sz="4" w:space="0" w:color="000000"/>
              <w:right w:val="single" w:sz="4" w:space="0" w:color="auto"/>
            </w:tcBorders>
            <w:vAlign w:val="center"/>
            <w:hideMark/>
          </w:tcPr>
          <w:p w14:paraId="010FE441" w14:textId="77777777" w:rsidR="00F56713" w:rsidRPr="00B870AF" w:rsidRDefault="00F56713">
            <w:pPr>
              <w:rPr>
                <w:rFonts w:ascii="Calibri" w:hAnsi="Calibri" w:cs="Calibri"/>
                <w:color w:val="000000"/>
                <w:sz w:val="18"/>
                <w:szCs w:val="18"/>
              </w:rPr>
            </w:pPr>
          </w:p>
        </w:tc>
        <w:tc>
          <w:tcPr>
            <w:tcW w:w="2212" w:type="dxa"/>
            <w:vMerge/>
            <w:tcBorders>
              <w:top w:val="single" w:sz="8" w:space="0" w:color="auto"/>
              <w:left w:val="single" w:sz="4" w:space="0" w:color="auto"/>
              <w:bottom w:val="single" w:sz="4" w:space="0" w:color="000000"/>
              <w:right w:val="single" w:sz="4" w:space="0" w:color="auto"/>
            </w:tcBorders>
            <w:vAlign w:val="center"/>
            <w:hideMark/>
          </w:tcPr>
          <w:p w14:paraId="59B4392D" w14:textId="77777777" w:rsidR="00F56713" w:rsidRPr="00B870AF" w:rsidRDefault="00F56713">
            <w:pPr>
              <w:rPr>
                <w:rFonts w:ascii="Calibri" w:hAnsi="Calibri" w:cs="Calibri"/>
                <w:color w:val="000000"/>
                <w:sz w:val="18"/>
                <w:szCs w:val="18"/>
              </w:rPr>
            </w:pPr>
          </w:p>
        </w:tc>
      </w:tr>
      <w:tr w:rsidR="00F56713" w:rsidRPr="00B870AF" w14:paraId="6261943C"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04DF5CF3" w14:textId="77777777" w:rsidR="00F56713" w:rsidRPr="00B870AF" w:rsidRDefault="00F56713">
            <w:pPr>
              <w:rPr>
                <w:rFonts w:ascii="Calibri" w:hAnsi="Calibri" w:cs="Calibri"/>
                <w:color w:val="000000"/>
                <w:sz w:val="18"/>
                <w:szCs w:val="18"/>
              </w:rPr>
            </w:pPr>
          </w:p>
        </w:tc>
        <w:tc>
          <w:tcPr>
            <w:tcW w:w="1755" w:type="dxa"/>
            <w:vMerge/>
            <w:tcBorders>
              <w:top w:val="single" w:sz="8" w:space="0" w:color="auto"/>
              <w:left w:val="single" w:sz="4" w:space="0" w:color="auto"/>
              <w:bottom w:val="single" w:sz="4" w:space="0" w:color="auto"/>
              <w:right w:val="single" w:sz="4" w:space="0" w:color="auto"/>
            </w:tcBorders>
            <w:vAlign w:val="center"/>
            <w:hideMark/>
          </w:tcPr>
          <w:p w14:paraId="07FD9A17" w14:textId="77777777" w:rsidR="00F56713" w:rsidRPr="00B870AF" w:rsidRDefault="00F56713">
            <w:pPr>
              <w:rPr>
                <w:rFonts w:ascii="Calibri" w:hAnsi="Calibri" w:cs="Calibri"/>
                <w:color w:val="000000"/>
                <w:sz w:val="18"/>
                <w:szCs w:val="18"/>
              </w:rPr>
            </w:pPr>
          </w:p>
        </w:tc>
        <w:tc>
          <w:tcPr>
            <w:tcW w:w="2889" w:type="dxa"/>
            <w:vMerge/>
            <w:tcBorders>
              <w:top w:val="single" w:sz="8" w:space="0" w:color="auto"/>
              <w:left w:val="single" w:sz="4" w:space="0" w:color="auto"/>
              <w:bottom w:val="single" w:sz="4" w:space="0" w:color="auto"/>
              <w:right w:val="single" w:sz="4" w:space="0" w:color="auto"/>
            </w:tcBorders>
            <w:vAlign w:val="center"/>
            <w:hideMark/>
          </w:tcPr>
          <w:p w14:paraId="270D2698" w14:textId="77777777" w:rsidR="00F56713" w:rsidRPr="00B870AF" w:rsidRDefault="00F56713">
            <w:pPr>
              <w:rPr>
                <w:rFonts w:ascii="Calibri" w:hAnsi="Calibri" w:cs="Calibri"/>
                <w:color w:val="000000"/>
                <w:sz w:val="18"/>
                <w:szCs w:val="18"/>
              </w:rPr>
            </w:pPr>
          </w:p>
        </w:tc>
        <w:tc>
          <w:tcPr>
            <w:tcW w:w="3020" w:type="dxa"/>
            <w:vMerge/>
            <w:tcBorders>
              <w:top w:val="single" w:sz="8" w:space="0" w:color="auto"/>
              <w:left w:val="single" w:sz="4" w:space="0" w:color="auto"/>
              <w:bottom w:val="single" w:sz="4" w:space="0" w:color="auto"/>
              <w:right w:val="single" w:sz="4" w:space="0" w:color="auto"/>
            </w:tcBorders>
            <w:vAlign w:val="center"/>
            <w:hideMark/>
          </w:tcPr>
          <w:p w14:paraId="3E8E5E93" w14:textId="77777777" w:rsidR="00F56713" w:rsidRPr="00B870AF" w:rsidRDefault="00F56713">
            <w:pPr>
              <w:rPr>
                <w:rFonts w:ascii="Calibri" w:hAnsi="Calibri" w:cs="Calibri"/>
                <w:color w:val="000000"/>
                <w:sz w:val="18"/>
                <w:szCs w:val="18"/>
              </w:rPr>
            </w:pPr>
          </w:p>
        </w:tc>
        <w:tc>
          <w:tcPr>
            <w:tcW w:w="2079" w:type="dxa"/>
            <w:vMerge/>
            <w:tcBorders>
              <w:top w:val="single" w:sz="8" w:space="0" w:color="auto"/>
              <w:left w:val="single" w:sz="4" w:space="0" w:color="auto"/>
              <w:bottom w:val="single" w:sz="4" w:space="0" w:color="000000"/>
              <w:right w:val="single" w:sz="4" w:space="0" w:color="auto"/>
            </w:tcBorders>
            <w:vAlign w:val="center"/>
            <w:hideMark/>
          </w:tcPr>
          <w:p w14:paraId="76CF0092" w14:textId="77777777" w:rsidR="00F56713" w:rsidRPr="00B870AF" w:rsidRDefault="00F56713">
            <w:pPr>
              <w:rPr>
                <w:rFonts w:ascii="Calibri" w:hAnsi="Calibri" w:cs="Calibri"/>
                <w:color w:val="000000"/>
                <w:sz w:val="18"/>
                <w:szCs w:val="18"/>
              </w:rPr>
            </w:pPr>
          </w:p>
        </w:tc>
        <w:tc>
          <w:tcPr>
            <w:tcW w:w="2212" w:type="dxa"/>
            <w:vMerge/>
            <w:tcBorders>
              <w:top w:val="single" w:sz="8" w:space="0" w:color="auto"/>
              <w:left w:val="single" w:sz="4" w:space="0" w:color="auto"/>
              <w:bottom w:val="single" w:sz="4" w:space="0" w:color="000000"/>
              <w:right w:val="single" w:sz="4" w:space="0" w:color="auto"/>
            </w:tcBorders>
            <w:vAlign w:val="center"/>
            <w:hideMark/>
          </w:tcPr>
          <w:p w14:paraId="7E55D2B4" w14:textId="77777777" w:rsidR="00F56713" w:rsidRPr="00B870AF" w:rsidRDefault="00F56713">
            <w:pPr>
              <w:rPr>
                <w:rFonts w:ascii="Calibri" w:hAnsi="Calibri" w:cs="Calibri"/>
                <w:color w:val="000000"/>
                <w:sz w:val="18"/>
                <w:szCs w:val="18"/>
              </w:rPr>
            </w:pPr>
          </w:p>
        </w:tc>
      </w:tr>
      <w:tr w:rsidR="00F56713" w:rsidRPr="00B870AF" w14:paraId="2ECA0A3A"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5480A8D3" w14:textId="77777777" w:rsidR="00F56713" w:rsidRPr="00B870AF" w:rsidRDefault="00F56713">
            <w:pPr>
              <w:rPr>
                <w:rFonts w:ascii="Calibri" w:hAnsi="Calibri" w:cs="Calibri"/>
                <w:color w:val="000000"/>
                <w:sz w:val="18"/>
                <w:szCs w:val="18"/>
              </w:rPr>
            </w:pPr>
          </w:p>
        </w:tc>
        <w:tc>
          <w:tcPr>
            <w:tcW w:w="1755" w:type="dxa"/>
            <w:vMerge w:val="restart"/>
            <w:tcBorders>
              <w:top w:val="nil"/>
              <w:left w:val="single" w:sz="4" w:space="0" w:color="auto"/>
              <w:bottom w:val="nil"/>
              <w:right w:val="single" w:sz="4" w:space="0" w:color="auto"/>
            </w:tcBorders>
            <w:shd w:val="clear" w:color="auto" w:fill="auto"/>
            <w:vAlign w:val="center"/>
            <w:hideMark/>
          </w:tcPr>
          <w:p w14:paraId="66D97720"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19.2.3.3</w:t>
            </w:r>
          </w:p>
        </w:tc>
        <w:tc>
          <w:tcPr>
            <w:tcW w:w="2889" w:type="dxa"/>
            <w:vMerge w:val="restart"/>
            <w:tcBorders>
              <w:top w:val="nil"/>
              <w:left w:val="single" w:sz="4" w:space="0" w:color="auto"/>
              <w:bottom w:val="nil"/>
              <w:right w:val="single" w:sz="4" w:space="0" w:color="auto"/>
            </w:tcBorders>
            <w:shd w:val="clear" w:color="auto" w:fill="auto"/>
            <w:vAlign w:val="center"/>
            <w:hideMark/>
          </w:tcPr>
          <w:p w14:paraId="3FBBE39D"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 xml:space="preserve">Οριζόντια εφαρμογή ενίσχυσης επενδύσεων στον τομέα του τουρισμού με σκοπό την </w:t>
            </w:r>
            <w:r w:rsidRPr="00B870AF">
              <w:rPr>
                <w:rFonts w:ascii="Calibri" w:hAnsi="Calibri" w:cs="Calibri"/>
                <w:color w:val="000000"/>
                <w:sz w:val="18"/>
                <w:szCs w:val="18"/>
              </w:rPr>
              <w:lastRenderedPageBreak/>
              <w:t>εξυπηρέτηση των στόχων της τοπικής στρατηγικής.</w:t>
            </w:r>
          </w:p>
        </w:tc>
        <w:tc>
          <w:tcPr>
            <w:tcW w:w="3020" w:type="dxa"/>
            <w:vMerge w:val="restart"/>
            <w:tcBorders>
              <w:top w:val="nil"/>
              <w:left w:val="single" w:sz="4" w:space="0" w:color="auto"/>
              <w:bottom w:val="nil"/>
              <w:right w:val="single" w:sz="4" w:space="0" w:color="auto"/>
            </w:tcBorders>
            <w:shd w:val="clear" w:color="auto" w:fill="auto"/>
            <w:vAlign w:val="center"/>
            <w:hideMark/>
          </w:tcPr>
          <w:p w14:paraId="2617C179"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lastRenderedPageBreak/>
              <w:t>Κανονισμός (ΕΕ) 1305/2013, άρθρο 19</w:t>
            </w:r>
          </w:p>
        </w:tc>
        <w:tc>
          <w:tcPr>
            <w:tcW w:w="2079" w:type="dxa"/>
            <w:vMerge w:val="restart"/>
            <w:tcBorders>
              <w:top w:val="nil"/>
              <w:left w:val="single" w:sz="4" w:space="0" w:color="auto"/>
              <w:bottom w:val="single" w:sz="4" w:space="0" w:color="000000"/>
              <w:right w:val="single" w:sz="4" w:space="0" w:color="auto"/>
            </w:tcBorders>
            <w:shd w:val="clear" w:color="auto" w:fill="auto"/>
            <w:vAlign w:val="center"/>
            <w:hideMark/>
          </w:tcPr>
          <w:p w14:paraId="786604B6" w14:textId="77777777" w:rsidR="00F56713" w:rsidRPr="00B870AF" w:rsidRDefault="00F56713">
            <w:pPr>
              <w:jc w:val="center"/>
              <w:rPr>
                <w:rFonts w:ascii="Symbol" w:hAnsi="Symbol" w:cs="Calibri"/>
                <w:color w:val="000000"/>
                <w:sz w:val="18"/>
                <w:szCs w:val="18"/>
              </w:rPr>
            </w:pPr>
            <w:r w:rsidRPr="00B870AF">
              <w:rPr>
                <w:rFonts w:ascii="Symbol" w:hAnsi="Symbol" w:cs="Calibri"/>
                <w:color w:val="000000"/>
                <w:sz w:val="18"/>
                <w:szCs w:val="18"/>
              </w:rPr>
              <w:t></w:t>
            </w:r>
            <w:r w:rsidRPr="00B870AF">
              <w:rPr>
                <w:rFonts w:ascii="Symbol" w:hAnsi="Symbol" w:cs="Calibri"/>
                <w:color w:val="000000"/>
                <w:sz w:val="18"/>
                <w:szCs w:val="18"/>
              </w:rPr>
              <w:t></w:t>
            </w:r>
            <w:r w:rsidRPr="00B870AF">
              <w:rPr>
                <w:rFonts w:ascii="Symbol" w:hAnsi="Symbol" w:cs="Calibri"/>
                <w:color w:val="000000"/>
                <w:sz w:val="18"/>
                <w:szCs w:val="18"/>
              </w:rPr>
              <w:t></w:t>
            </w:r>
          </w:p>
        </w:tc>
        <w:tc>
          <w:tcPr>
            <w:tcW w:w="2212" w:type="dxa"/>
            <w:vMerge w:val="restart"/>
            <w:tcBorders>
              <w:top w:val="nil"/>
              <w:left w:val="single" w:sz="4" w:space="0" w:color="auto"/>
              <w:bottom w:val="single" w:sz="4" w:space="0" w:color="000000"/>
              <w:right w:val="single" w:sz="4" w:space="0" w:color="auto"/>
            </w:tcBorders>
            <w:shd w:val="clear" w:color="auto" w:fill="auto"/>
            <w:vAlign w:val="center"/>
            <w:hideMark/>
          </w:tcPr>
          <w:p w14:paraId="7CCFBE70"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651/2014, άρθρο 22</w:t>
            </w:r>
          </w:p>
        </w:tc>
      </w:tr>
      <w:tr w:rsidR="00F56713" w:rsidRPr="00B870AF" w14:paraId="29894C0D"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17F718D5"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nil"/>
              <w:right w:val="single" w:sz="4" w:space="0" w:color="auto"/>
            </w:tcBorders>
            <w:vAlign w:val="center"/>
            <w:hideMark/>
          </w:tcPr>
          <w:p w14:paraId="7D805AF9"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nil"/>
              <w:right w:val="single" w:sz="4" w:space="0" w:color="auto"/>
            </w:tcBorders>
            <w:vAlign w:val="center"/>
            <w:hideMark/>
          </w:tcPr>
          <w:p w14:paraId="402EFA1E"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nil"/>
              <w:right w:val="single" w:sz="4" w:space="0" w:color="auto"/>
            </w:tcBorders>
            <w:vAlign w:val="center"/>
            <w:hideMark/>
          </w:tcPr>
          <w:p w14:paraId="653E2DE2"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000000"/>
              <w:right w:val="single" w:sz="4" w:space="0" w:color="auto"/>
            </w:tcBorders>
            <w:vAlign w:val="center"/>
            <w:hideMark/>
          </w:tcPr>
          <w:p w14:paraId="1D7320E7"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000000"/>
              <w:right w:val="single" w:sz="4" w:space="0" w:color="auto"/>
            </w:tcBorders>
            <w:vAlign w:val="center"/>
            <w:hideMark/>
          </w:tcPr>
          <w:p w14:paraId="64C203AD" w14:textId="77777777" w:rsidR="00F56713" w:rsidRPr="00B870AF" w:rsidRDefault="00F56713">
            <w:pPr>
              <w:rPr>
                <w:rFonts w:ascii="Calibri" w:hAnsi="Calibri" w:cs="Calibri"/>
                <w:color w:val="000000"/>
                <w:sz w:val="18"/>
                <w:szCs w:val="18"/>
              </w:rPr>
            </w:pPr>
          </w:p>
        </w:tc>
      </w:tr>
      <w:tr w:rsidR="00F56713" w:rsidRPr="00B870AF" w14:paraId="7754BA2B"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13376232"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nil"/>
              <w:right w:val="single" w:sz="4" w:space="0" w:color="auto"/>
            </w:tcBorders>
            <w:vAlign w:val="center"/>
            <w:hideMark/>
          </w:tcPr>
          <w:p w14:paraId="4EBED8FA"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nil"/>
              <w:right w:val="single" w:sz="4" w:space="0" w:color="auto"/>
            </w:tcBorders>
            <w:vAlign w:val="center"/>
            <w:hideMark/>
          </w:tcPr>
          <w:p w14:paraId="0A96CD3C"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nil"/>
              <w:right w:val="single" w:sz="4" w:space="0" w:color="auto"/>
            </w:tcBorders>
            <w:vAlign w:val="center"/>
            <w:hideMark/>
          </w:tcPr>
          <w:p w14:paraId="564C252D"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000000"/>
              <w:right w:val="single" w:sz="4" w:space="0" w:color="auto"/>
            </w:tcBorders>
            <w:vAlign w:val="center"/>
            <w:hideMark/>
          </w:tcPr>
          <w:p w14:paraId="423B19E5"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000000"/>
              <w:right w:val="single" w:sz="4" w:space="0" w:color="auto"/>
            </w:tcBorders>
            <w:vAlign w:val="center"/>
            <w:hideMark/>
          </w:tcPr>
          <w:p w14:paraId="705D4B44" w14:textId="77777777" w:rsidR="00F56713" w:rsidRPr="00B870AF" w:rsidRDefault="00F56713">
            <w:pPr>
              <w:rPr>
                <w:rFonts w:ascii="Calibri" w:hAnsi="Calibri" w:cs="Calibri"/>
                <w:color w:val="000000"/>
                <w:sz w:val="18"/>
                <w:szCs w:val="18"/>
              </w:rPr>
            </w:pPr>
          </w:p>
        </w:tc>
      </w:tr>
      <w:tr w:rsidR="00F56713" w:rsidRPr="00B870AF" w14:paraId="2F2216AA"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0876FE95"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nil"/>
              <w:right w:val="single" w:sz="4" w:space="0" w:color="auto"/>
            </w:tcBorders>
            <w:vAlign w:val="center"/>
            <w:hideMark/>
          </w:tcPr>
          <w:p w14:paraId="58115073"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nil"/>
              <w:right w:val="single" w:sz="4" w:space="0" w:color="auto"/>
            </w:tcBorders>
            <w:vAlign w:val="center"/>
            <w:hideMark/>
          </w:tcPr>
          <w:p w14:paraId="2B484011"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nil"/>
              <w:right w:val="single" w:sz="4" w:space="0" w:color="auto"/>
            </w:tcBorders>
            <w:vAlign w:val="center"/>
            <w:hideMark/>
          </w:tcPr>
          <w:p w14:paraId="0DCEA26C"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000000"/>
              <w:right w:val="single" w:sz="4" w:space="0" w:color="auto"/>
            </w:tcBorders>
            <w:vAlign w:val="center"/>
            <w:hideMark/>
          </w:tcPr>
          <w:p w14:paraId="4B39BF55"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000000"/>
              <w:right w:val="single" w:sz="4" w:space="0" w:color="auto"/>
            </w:tcBorders>
            <w:vAlign w:val="center"/>
            <w:hideMark/>
          </w:tcPr>
          <w:p w14:paraId="016DFF44" w14:textId="77777777" w:rsidR="00F56713" w:rsidRPr="00B870AF" w:rsidRDefault="00F56713">
            <w:pPr>
              <w:rPr>
                <w:rFonts w:ascii="Calibri" w:hAnsi="Calibri" w:cs="Calibri"/>
                <w:color w:val="000000"/>
                <w:sz w:val="18"/>
                <w:szCs w:val="18"/>
              </w:rPr>
            </w:pPr>
          </w:p>
        </w:tc>
      </w:tr>
      <w:tr w:rsidR="00F56713" w:rsidRPr="00B870AF" w14:paraId="31DF99E8"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49CC4383"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nil"/>
              <w:right w:val="single" w:sz="4" w:space="0" w:color="auto"/>
            </w:tcBorders>
            <w:vAlign w:val="center"/>
            <w:hideMark/>
          </w:tcPr>
          <w:p w14:paraId="3C46C491"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nil"/>
              <w:right w:val="single" w:sz="4" w:space="0" w:color="auto"/>
            </w:tcBorders>
            <w:vAlign w:val="center"/>
            <w:hideMark/>
          </w:tcPr>
          <w:p w14:paraId="01EFCF90"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nil"/>
              <w:right w:val="single" w:sz="4" w:space="0" w:color="auto"/>
            </w:tcBorders>
            <w:vAlign w:val="center"/>
            <w:hideMark/>
          </w:tcPr>
          <w:p w14:paraId="67FA7577"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000000"/>
              <w:right w:val="single" w:sz="4" w:space="0" w:color="auto"/>
            </w:tcBorders>
            <w:vAlign w:val="center"/>
            <w:hideMark/>
          </w:tcPr>
          <w:p w14:paraId="0E79523E"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000000"/>
              <w:right w:val="single" w:sz="4" w:space="0" w:color="auto"/>
            </w:tcBorders>
            <w:vAlign w:val="center"/>
            <w:hideMark/>
          </w:tcPr>
          <w:p w14:paraId="5F54D03D" w14:textId="77777777" w:rsidR="00F56713" w:rsidRPr="00B870AF" w:rsidRDefault="00F56713">
            <w:pPr>
              <w:rPr>
                <w:rFonts w:ascii="Calibri" w:hAnsi="Calibri" w:cs="Calibri"/>
                <w:color w:val="000000"/>
                <w:sz w:val="18"/>
                <w:szCs w:val="18"/>
              </w:rPr>
            </w:pPr>
          </w:p>
        </w:tc>
      </w:tr>
      <w:tr w:rsidR="00F56713" w:rsidRPr="00B870AF" w14:paraId="6E85FBB4"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6A202149"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nil"/>
              <w:right w:val="single" w:sz="4" w:space="0" w:color="auto"/>
            </w:tcBorders>
            <w:vAlign w:val="center"/>
            <w:hideMark/>
          </w:tcPr>
          <w:p w14:paraId="6DA9DCB6"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nil"/>
              <w:right w:val="single" w:sz="4" w:space="0" w:color="auto"/>
            </w:tcBorders>
            <w:vAlign w:val="center"/>
            <w:hideMark/>
          </w:tcPr>
          <w:p w14:paraId="2885213D"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nil"/>
              <w:right w:val="single" w:sz="4" w:space="0" w:color="auto"/>
            </w:tcBorders>
            <w:vAlign w:val="center"/>
            <w:hideMark/>
          </w:tcPr>
          <w:p w14:paraId="1658E306"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000000"/>
              <w:right w:val="single" w:sz="4" w:space="0" w:color="auto"/>
            </w:tcBorders>
            <w:vAlign w:val="center"/>
            <w:hideMark/>
          </w:tcPr>
          <w:p w14:paraId="6B0A2A0E"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000000"/>
              <w:right w:val="single" w:sz="4" w:space="0" w:color="auto"/>
            </w:tcBorders>
            <w:vAlign w:val="center"/>
            <w:hideMark/>
          </w:tcPr>
          <w:p w14:paraId="7FFC42DC" w14:textId="77777777" w:rsidR="00F56713" w:rsidRPr="00B870AF" w:rsidRDefault="00F56713">
            <w:pPr>
              <w:rPr>
                <w:rFonts w:ascii="Calibri" w:hAnsi="Calibri" w:cs="Calibri"/>
                <w:color w:val="000000"/>
                <w:sz w:val="18"/>
                <w:szCs w:val="18"/>
              </w:rPr>
            </w:pPr>
          </w:p>
        </w:tc>
      </w:tr>
      <w:tr w:rsidR="00F56713" w:rsidRPr="00B870AF" w14:paraId="7EFA78BD"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251613EA"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nil"/>
              <w:right w:val="single" w:sz="4" w:space="0" w:color="auto"/>
            </w:tcBorders>
            <w:vAlign w:val="center"/>
            <w:hideMark/>
          </w:tcPr>
          <w:p w14:paraId="5B06C4A8"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nil"/>
              <w:right w:val="single" w:sz="4" w:space="0" w:color="auto"/>
            </w:tcBorders>
            <w:vAlign w:val="center"/>
            <w:hideMark/>
          </w:tcPr>
          <w:p w14:paraId="2DB35A44"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nil"/>
              <w:right w:val="single" w:sz="4" w:space="0" w:color="auto"/>
            </w:tcBorders>
            <w:vAlign w:val="center"/>
            <w:hideMark/>
          </w:tcPr>
          <w:p w14:paraId="549AB87F"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000000"/>
              <w:right w:val="single" w:sz="4" w:space="0" w:color="auto"/>
            </w:tcBorders>
            <w:vAlign w:val="center"/>
            <w:hideMark/>
          </w:tcPr>
          <w:p w14:paraId="4EA4B927"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000000"/>
              <w:right w:val="single" w:sz="4" w:space="0" w:color="auto"/>
            </w:tcBorders>
            <w:vAlign w:val="center"/>
            <w:hideMark/>
          </w:tcPr>
          <w:p w14:paraId="205FDEEB" w14:textId="77777777" w:rsidR="00F56713" w:rsidRPr="00B870AF" w:rsidRDefault="00F56713">
            <w:pPr>
              <w:rPr>
                <w:rFonts w:ascii="Calibri" w:hAnsi="Calibri" w:cs="Calibri"/>
                <w:color w:val="000000"/>
                <w:sz w:val="18"/>
                <w:szCs w:val="18"/>
              </w:rPr>
            </w:pPr>
          </w:p>
        </w:tc>
      </w:tr>
      <w:tr w:rsidR="00F56713" w:rsidRPr="00B870AF" w14:paraId="0FD7148F" w14:textId="77777777" w:rsidTr="00F56713">
        <w:trPr>
          <w:trHeight w:val="165"/>
          <w:jc w:val="center"/>
        </w:trPr>
        <w:tc>
          <w:tcPr>
            <w:tcW w:w="1181" w:type="dxa"/>
            <w:vMerge/>
            <w:tcBorders>
              <w:top w:val="nil"/>
              <w:left w:val="single" w:sz="8" w:space="0" w:color="auto"/>
              <w:bottom w:val="single" w:sz="4" w:space="0" w:color="auto"/>
              <w:right w:val="single" w:sz="4" w:space="0" w:color="auto"/>
            </w:tcBorders>
            <w:vAlign w:val="center"/>
            <w:hideMark/>
          </w:tcPr>
          <w:p w14:paraId="69F6D97A"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nil"/>
              <w:right w:val="single" w:sz="4" w:space="0" w:color="auto"/>
            </w:tcBorders>
            <w:vAlign w:val="center"/>
            <w:hideMark/>
          </w:tcPr>
          <w:p w14:paraId="3E021009"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nil"/>
              <w:right w:val="single" w:sz="4" w:space="0" w:color="auto"/>
            </w:tcBorders>
            <w:vAlign w:val="center"/>
            <w:hideMark/>
          </w:tcPr>
          <w:p w14:paraId="702E06A1"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nil"/>
              <w:right w:val="single" w:sz="4" w:space="0" w:color="auto"/>
            </w:tcBorders>
            <w:vAlign w:val="center"/>
            <w:hideMark/>
          </w:tcPr>
          <w:p w14:paraId="30C134C4" w14:textId="77777777" w:rsidR="00F56713" w:rsidRPr="00B870AF" w:rsidRDefault="00F56713">
            <w:pPr>
              <w:rPr>
                <w:rFonts w:ascii="Calibri" w:hAnsi="Calibri" w:cs="Calibri"/>
                <w:color w:val="000000"/>
                <w:sz w:val="18"/>
                <w:szCs w:val="18"/>
              </w:rPr>
            </w:pPr>
          </w:p>
        </w:tc>
        <w:tc>
          <w:tcPr>
            <w:tcW w:w="2079" w:type="dxa"/>
            <w:tcBorders>
              <w:top w:val="nil"/>
              <w:left w:val="nil"/>
              <w:bottom w:val="single" w:sz="4" w:space="0" w:color="auto"/>
              <w:right w:val="single" w:sz="4" w:space="0" w:color="auto"/>
            </w:tcBorders>
            <w:shd w:val="clear" w:color="auto" w:fill="auto"/>
            <w:vAlign w:val="center"/>
            <w:hideMark/>
          </w:tcPr>
          <w:p w14:paraId="7F121ACA" w14:textId="77777777" w:rsidR="00F56713" w:rsidRPr="00B870AF" w:rsidRDefault="00F56713">
            <w:pPr>
              <w:jc w:val="center"/>
              <w:rPr>
                <w:rFonts w:ascii="Symbol" w:hAnsi="Symbol" w:cs="Calibri"/>
                <w:color w:val="000000"/>
                <w:sz w:val="18"/>
                <w:szCs w:val="18"/>
              </w:rPr>
            </w:pPr>
            <w:r w:rsidRPr="00B870AF">
              <w:rPr>
                <w:rFonts w:ascii="Symbol" w:hAnsi="Symbol" w:cs="Calibri"/>
                <w:color w:val="000000"/>
                <w:sz w:val="18"/>
                <w:szCs w:val="18"/>
              </w:rPr>
              <w:t></w:t>
            </w:r>
            <w:r w:rsidRPr="00B870AF">
              <w:rPr>
                <w:rFonts w:ascii="Symbol" w:hAnsi="Symbol" w:cs="Calibri"/>
                <w:color w:val="000000"/>
                <w:sz w:val="18"/>
                <w:szCs w:val="18"/>
              </w:rPr>
              <w:t></w:t>
            </w:r>
            <w:r w:rsidRPr="00B870AF">
              <w:rPr>
                <w:rFonts w:ascii="Symbol" w:hAnsi="Symbol" w:cs="Calibri"/>
                <w:color w:val="000000"/>
                <w:sz w:val="18"/>
                <w:szCs w:val="18"/>
              </w:rPr>
              <w:t></w:t>
            </w:r>
          </w:p>
        </w:tc>
        <w:tc>
          <w:tcPr>
            <w:tcW w:w="2212" w:type="dxa"/>
            <w:tcBorders>
              <w:top w:val="nil"/>
              <w:left w:val="nil"/>
              <w:bottom w:val="single" w:sz="4" w:space="0" w:color="auto"/>
              <w:right w:val="single" w:sz="4" w:space="0" w:color="auto"/>
            </w:tcBorders>
            <w:shd w:val="clear" w:color="auto" w:fill="auto"/>
            <w:vAlign w:val="center"/>
            <w:hideMark/>
          </w:tcPr>
          <w:p w14:paraId="749AC48B"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651/2014, άρθρο 14</w:t>
            </w:r>
          </w:p>
        </w:tc>
      </w:tr>
      <w:tr w:rsidR="00F56713" w:rsidRPr="00B870AF" w14:paraId="27C28DAE"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493C5EC2" w14:textId="77777777" w:rsidR="00F56713" w:rsidRPr="00B870AF" w:rsidRDefault="00F56713">
            <w:pPr>
              <w:rPr>
                <w:rFonts w:ascii="Calibri" w:hAnsi="Calibri" w:cs="Calibri"/>
                <w:color w:val="000000"/>
                <w:sz w:val="18"/>
                <w:szCs w:val="18"/>
              </w:rPr>
            </w:pPr>
          </w:p>
        </w:tc>
        <w:tc>
          <w:tcPr>
            <w:tcW w:w="17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0C03C8"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19.2.3.4</w:t>
            </w:r>
          </w:p>
        </w:tc>
        <w:tc>
          <w:tcPr>
            <w:tcW w:w="28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9D82F"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Οριζόντια εφαρμογή ενίσχυσης επενδύσεων στους τομείς της βιοτεχνίας, χειροτεχνίας, παραγωγής ειδών μετά την 1</w:t>
            </w:r>
            <w:r w:rsidRPr="00B870AF">
              <w:rPr>
                <w:rFonts w:ascii="Calibri" w:hAnsi="Calibri" w:cs="Calibri"/>
                <w:color w:val="000000"/>
                <w:sz w:val="18"/>
                <w:szCs w:val="18"/>
                <w:vertAlign w:val="superscript"/>
              </w:rPr>
              <w:t>η</w:t>
            </w:r>
            <w:r w:rsidRPr="00B870AF">
              <w:rPr>
                <w:rFonts w:ascii="Calibri" w:hAnsi="Calibri" w:cs="Calibri"/>
                <w:color w:val="000000"/>
                <w:sz w:val="18"/>
                <w:szCs w:val="18"/>
              </w:rPr>
              <w:t xml:space="preserve"> μεταποίηση, και του εμπορίου με σκοπό την εξυπηρέτηση των στόχων της τοπικής στρατηγικής.</w:t>
            </w:r>
          </w:p>
        </w:tc>
        <w:tc>
          <w:tcPr>
            <w:tcW w:w="3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E77CB0"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1305/2013, άρθρο 19</w:t>
            </w:r>
          </w:p>
        </w:tc>
        <w:tc>
          <w:tcPr>
            <w:tcW w:w="2079" w:type="dxa"/>
            <w:vMerge w:val="restart"/>
            <w:tcBorders>
              <w:top w:val="nil"/>
              <w:left w:val="single" w:sz="4" w:space="0" w:color="auto"/>
              <w:bottom w:val="single" w:sz="4" w:space="0" w:color="auto"/>
              <w:right w:val="single" w:sz="4" w:space="0" w:color="auto"/>
            </w:tcBorders>
            <w:shd w:val="clear" w:color="auto" w:fill="auto"/>
            <w:vAlign w:val="center"/>
            <w:hideMark/>
          </w:tcPr>
          <w:p w14:paraId="05A717D9" w14:textId="77777777" w:rsidR="00F56713" w:rsidRPr="00B870AF" w:rsidRDefault="00F56713">
            <w:pPr>
              <w:jc w:val="center"/>
              <w:rPr>
                <w:rFonts w:ascii="Symbol" w:hAnsi="Symbol" w:cs="Calibri"/>
                <w:color w:val="000000"/>
                <w:sz w:val="18"/>
                <w:szCs w:val="18"/>
              </w:rPr>
            </w:pPr>
            <w:r w:rsidRPr="00B870AF">
              <w:rPr>
                <w:rFonts w:ascii="Symbol" w:hAnsi="Symbol" w:cs="Calibri"/>
                <w:color w:val="000000"/>
                <w:sz w:val="18"/>
                <w:szCs w:val="18"/>
              </w:rPr>
              <w:t></w:t>
            </w:r>
            <w:r w:rsidRPr="00B870AF">
              <w:rPr>
                <w:rFonts w:ascii="Symbol" w:hAnsi="Symbol" w:cs="Calibri"/>
                <w:color w:val="000000"/>
                <w:sz w:val="18"/>
                <w:szCs w:val="18"/>
              </w:rPr>
              <w:t></w:t>
            </w:r>
            <w:r w:rsidRPr="00B870AF">
              <w:rPr>
                <w:rFonts w:ascii="Symbol" w:hAnsi="Symbol" w:cs="Calibri"/>
                <w:color w:val="000000"/>
                <w:sz w:val="18"/>
                <w:szCs w:val="18"/>
              </w:rPr>
              <w:t></w:t>
            </w:r>
          </w:p>
        </w:tc>
        <w:tc>
          <w:tcPr>
            <w:tcW w:w="2212" w:type="dxa"/>
            <w:vMerge w:val="restart"/>
            <w:tcBorders>
              <w:top w:val="nil"/>
              <w:left w:val="single" w:sz="4" w:space="0" w:color="auto"/>
              <w:bottom w:val="single" w:sz="4" w:space="0" w:color="auto"/>
              <w:right w:val="single" w:sz="4" w:space="0" w:color="auto"/>
            </w:tcBorders>
            <w:shd w:val="clear" w:color="auto" w:fill="auto"/>
            <w:vAlign w:val="center"/>
            <w:hideMark/>
          </w:tcPr>
          <w:p w14:paraId="764AA43E"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651/2014, άρθρο 22</w:t>
            </w:r>
          </w:p>
        </w:tc>
      </w:tr>
      <w:tr w:rsidR="00F56713" w:rsidRPr="00B870AF" w14:paraId="216A9619"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6DC21BDB" w14:textId="77777777" w:rsidR="00F56713" w:rsidRPr="00B870AF" w:rsidRDefault="00F56713">
            <w:pPr>
              <w:rPr>
                <w:rFonts w:ascii="Calibri" w:hAnsi="Calibri" w:cs="Calibri"/>
                <w:color w:val="000000"/>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14:paraId="4AB3A3FC" w14:textId="77777777" w:rsidR="00F56713" w:rsidRPr="00B870AF" w:rsidRDefault="00F56713">
            <w:pPr>
              <w:rPr>
                <w:rFonts w:ascii="Calibri" w:hAnsi="Calibri" w:cs="Calibri"/>
                <w:color w:val="000000"/>
                <w:sz w:val="18"/>
                <w:szCs w:val="18"/>
              </w:rPr>
            </w:pPr>
          </w:p>
        </w:tc>
        <w:tc>
          <w:tcPr>
            <w:tcW w:w="2889" w:type="dxa"/>
            <w:vMerge/>
            <w:tcBorders>
              <w:top w:val="single" w:sz="4" w:space="0" w:color="auto"/>
              <w:left w:val="single" w:sz="4" w:space="0" w:color="auto"/>
              <w:bottom w:val="single" w:sz="4" w:space="0" w:color="auto"/>
              <w:right w:val="single" w:sz="4" w:space="0" w:color="auto"/>
            </w:tcBorders>
            <w:vAlign w:val="center"/>
            <w:hideMark/>
          </w:tcPr>
          <w:p w14:paraId="68A6C4F3" w14:textId="77777777" w:rsidR="00F56713" w:rsidRPr="00B870AF" w:rsidRDefault="00F56713">
            <w:pPr>
              <w:rPr>
                <w:rFonts w:ascii="Calibri" w:hAnsi="Calibri" w:cs="Calibri"/>
                <w:color w:val="000000"/>
                <w:sz w:val="18"/>
                <w:szCs w:val="18"/>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60DE8647"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53D23020"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418D2FC4" w14:textId="77777777" w:rsidR="00F56713" w:rsidRPr="00B870AF" w:rsidRDefault="00F56713">
            <w:pPr>
              <w:rPr>
                <w:rFonts w:ascii="Calibri" w:hAnsi="Calibri" w:cs="Calibri"/>
                <w:color w:val="000000"/>
                <w:sz w:val="18"/>
                <w:szCs w:val="18"/>
              </w:rPr>
            </w:pPr>
          </w:p>
        </w:tc>
      </w:tr>
      <w:tr w:rsidR="00F56713" w:rsidRPr="00B870AF" w14:paraId="23619D77"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110D0072" w14:textId="77777777" w:rsidR="00F56713" w:rsidRPr="00B870AF" w:rsidRDefault="00F56713">
            <w:pPr>
              <w:rPr>
                <w:rFonts w:ascii="Calibri" w:hAnsi="Calibri" w:cs="Calibri"/>
                <w:color w:val="000000"/>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14:paraId="3AD6D434" w14:textId="77777777" w:rsidR="00F56713" w:rsidRPr="00B870AF" w:rsidRDefault="00F56713">
            <w:pPr>
              <w:rPr>
                <w:rFonts w:ascii="Calibri" w:hAnsi="Calibri" w:cs="Calibri"/>
                <w:color w:val="000000"/>
                <w:sz w:val="18"/>
                <w:szCs w:val="18"/>
              </w:rPr>
            </w:pPr>
          </w:p>
        </w:tc>
        <w:tc>
          <w:tcPr>
            <w:tcW w:w="2889" w:type="dxa"/>
            <w:vMerge/>
            <w:tcBorders>
              <w:top w:val="single" w:sz="4" w:space="0" w:color="auto"/>
              <w:left w:val="single" w:sz="4" w:space="0" w:color="auto"/>
              <w:bottom w:val="single" w:sz="4" w:space="0" w:color="auto"/>
              <w:right w:val="single" w:sz="4" w:space="0" w:color="auto"/>
            </w:tcBorders>
            <w:vAlign w:val="center"/>
            <w:hideMark/>
          </w:tcPr>
          <w:p w14:paraId="5E97B0F8" w14:textId="77777777" w:rsidR="00F56713" w:rsidRPr="00B870AF" w:rsidRDefault="00F56713">
            <w:pPr>
              <w:rPr>
                <w:rFonts w:ascii="Calibri" w:hAnsi="Calibri" w:cs="Calibri"/>
                <w:color w:val="000000"/>
                <w:sz w:val="18"/>
                <w:szCs w:val="18"/>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7C6D1160"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7F4096AB"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6BE115A1" w14:textId="77777777" w:rsidR="00F56713" w:rsidRPr="00B870AF" w:rsidRDefault="00F56713">
            <w:pPr>
              <w:rPr>
                <w:rFonts w:ascii="Calibri" w:hAnsi="Calibri" w:cs="Calibri"/>
                <w:color w:val="000000"/>
                <w:sz w:val="18"/>
                <w:szCs w:val="18"/>
              </w:rPr>
            </w:pPr>
          </w:p>
        </w:tc>
      </w:tr>
      <w:tr w:rsidR="00F56713" w:rsidRPr="00B870AF" w14:paraId="26E8C329"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72E298BF" w14:textId="77777777" w:rsidR="00F56713" w:rsidRPr="00B870AF" w:rsidRDefault="00F56713">
            <w:pPr>
              <w:rPr>
                <w:rFonts w:ascii="Calibri" w:hAnsi="Calibri" w:cs="Calibri"/>
                <w:color w:val="000000"/>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14:paraId="7A0AD244" w14:textId="77777777" w:rsidR="00F56713" w:rsidRPr="00B870AF" w:rsidRDefault="00F56713">
            <w:pPr>
              <w:rPr>
                <w:rFonts w:ascii="Calibri" w:hAnsi="Calibri" w:cs="Calibri"/>
                <w:color w:val="000000"/>
                <w:sz w:val="18"/>
                <w:szCs w:val="18"/>
              </w:rPr>
            </w:pPr>
          </w:p>
        </w:tc>
        <w:tc>
          <w:tcPr>
            <w:tcW w:w="2889" w:type="dxa"/>
            <w:vMerge/>
            <w:tcBorders>
              <w:top w:val="single" w:sz="4" w:space="0" w:color="auto"/>
              <w:left w:val="single" w:sz="4" w:space="0" w:color="auto"/>
              <w:bottom w:val="single" w:sz="4" w:space="0" w:color="auto"/>
              <w:right w:val="single" w:sz="4" w:space="0" w:color="auto"/>
            </w:tcBorders>
            <w:vAlign w:val="center"/>
            <w:hideMark/>
          </w:tcPr>
          <w:p w14:paraId="0C3176B7" w14:textId="77777777" w:rsidR="00F56713" w:rsidRPr="00B870AF" w:rsidRDefault="00F56713">
            <w:pPr>
              <w:rPr>
                <w:rFonts w:ascii="Calibri" w:hAnsi="Calibri" w:cs="Calibri"/>
                <w:color w:val="000000"/>
                <w:sz w:val="18"/>
                <w:szCs w:val="18"/>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60A3EF45"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0C1F0B07"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1DF6C0AB" w14:textId="77777777" w:rsidR="00F56713" w:rsidRPr="00B870AF" w:rsidRDefault="00F56713">
            <w:pPr>
              <w:rPr>
                <w:rFonts w:ascii="Calibri" w:hAnsi="Calibri" w:cs="Calibri"/>
                <w:color w:val="000000"/>
                <w:sz w:val="18"/>
                <w:szCs w:val="18"/>
              </w:rPr>
            </w:pPr>
          </w:p>
        </w:tc>
      </w:tr>
      <w:tr w:rsidR="00F56713" w:rsidRPr="00B870AF" w14:paraId="4BDFF38F"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4A93C6E6" w14:textId="77777777" w:rsidR="00F56713" w:rsidRPr="00B870AF" w:rsidRDefault="00F56713">
            <w:pPr>
              <w:rPr>
                <w:rFonts w:ascii="Calibri" w:hAnsi="Calibri" w:cs="Calibri"/>
                <w:color w:val="000000"/>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14:paraId="22423894" w14:textId="77777777" w:rsidR="00F56713" w:rsidRPr="00B870AF" w:rsidRDefault="00F56713">
            <w:pPr>
              <w:rPr>
                <w:rFonts w:ascii="Calibri" w:hAnsi="Calibri" w:cs="Calibri"/>
                <w:color w:val="000000"/>
                <w:sz w:val="18"/>
                <w:szCs w:val="18"/>
              </w:rPr>
            </w:pPr>
          </w:p>
        </w:tc>
        <w:tc>
          <w:tcPr>
            <w:tcW w:w="2889" w:type="dxa"/>
            <w:vMerge/>
            <w:tcBorders>
              <w:top w:val="single" w:sz="4" w:space="0" w:color="auto"/>
              <w:left w:val="single" w:sz="4" w:space="0" w:color="auto"/>
              <w:bottom w:val="single" w:sz="4" w:space="0" w:color="auto"/>
              <w:right w:val="single" w:sz="4" w:space="0" w:color="auto"/>
            </w:tcBorders>
            <w:vAlign w:val="center"/>
            <w:hideMark/>
          </w:tcPr>
          <w:p w14:paraId="61814321" w14:textId="77777777" w:rsidR="00F56713" w:rsidRPr="00B870AF" w:rsidRDefault="00F56713">
            <w:pPr>
              <w:rPr>
                <w:rFonts w:ascii="Calibri" w:hAnsi="Calibri" w:cs="Calibri"/>
                <w:color w:val="000000"/>
                <w:sz w:val="18"/>
                <w:szCs w:val="18"/>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36F94020"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131DDE20"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7BDF2493" w14:textId="77777777" w:rsidR="00F56713" w:rsidRPr="00B870AF" w:rsidRDefault="00F56713">
            <w:pPr>
              <w:rPr>
                <w:rFonts w:ascii="Calibri" w:hAnsi="Calibri" w:cs="Calibri"/>
                <w:color w:val="000000"/>
                <w:sz w:val="18"/>
                <w:szCs w:val="18"/>
              </w:rPr>
            </w:pPr>
          </w:p>
        </w:tc>
      </w:tr>
      <w:tr w:rsidR="00F56713" w:rsidRPr="00B870AF" w14:paraId="2D4FFD5D"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698F953B" w14:textId="77777777" w:rsidR="00F56713" w:rsidRPr="00B870AF" w:rsidRDefault="00F56713">
            <w:pPr>
              <w:rPr>
                <w:rFonts w:ascii="Calibri" w:hAnsi="Calibri" w:cs="Calibri"/>
                <w:color w:val="000000"/>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14:paraId="445CF8F0" w14:textId="77777777" w:rsidR="00F56713" w:rsidRPr="00B870AF" w:rsidRDefault="00F56713">
            <w:pPr>
              <w:rPr>
                <w:rFonts w:ascii="Calibri" w:hAnsi="Calibri" w:cs="Calibri"/>
                <w:color w:val="000000"/>
                <w:sz w:val="18"/>
                <w:szCs w:val="18"/>
              </w:rPr>
            </w:pPr>
          </w:p>
        </w:tc>
        <w:tc>
          <w:tcPr>
            <w:tcW w:w="2889" w:type="dxa"/>
            <w:vMerge/>
            <w:tcBorders>
              <w:top w:val="single" w:sz="4" w:space="0" w:color="auto"/>
              <w:left w:val="single" w:sz="4" w:space="0" w:color="auto"/>
              <w:bottom w:val="single" w:sz="4" w:space="0" w:color="auto"/>
              <w:right w:val="single" w:sz="4" w:space="0" w:color="auto"/>
            </w:tcBorders>
            <w:vAlign w:val="center"/>
            <w:hideMark/>
          </w:tcPr>
          <w:p w14:paraId="3DC6D65F" w14:textId="77777777" w:rsidR="00F56713" w:rsidRPr="00B870AF" w:rsidRDefault="00F56713">
            <w:pPr>
              <w:rPr>
                <w:rFonts w:ascii="Calibri" w:hAnsi="Calibri" w:cs="Calibri"/>
                <w:color w:val="000000"/>
                <w:sz w:val="18"/>
                <w:szCs w:val="18"/>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101AC36C"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6DC7AF98"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20A83E40" w14:textId="77777777" w:rsidR="00F56713" w:rsidRPr="00B870AF" w:rsidRDefault="00F56713">
            <w:pPr>
              <w:rPr>
                <w:rFonts w:ascii="Calibri" w:hAnsi="Calibri" w:cs="Calibri"/>
                <w:color w:val="000000"/>
                <w:sz w:val="18"/>
                <w:szCs w:val="18"/>
              </w:rPr>
            </w:pPr>
          </w:p>
        </w:tc>
      </w:tr>
      <w:tr w:rsidR="00F56713" w:rsidRPr="00B870AF" w14:paraId="4096F857"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70B79254" w14:textId="77777777" w:rsidR="00F56713" w:rsidRPr="00B870AF" w:rsidRDefault="00F56713">
            <w:pPr>
              <w:rPr>
                <w:rFonts w:ascii="Calibri" w:hAnsi="Calibri" w:cs="Calibri"/>
                <w:color w:val="000000"/>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14:paraId="4D758D89" w14:textId="77777777" w:rsidR="00F56713" w:rsidRPr="00B870AF" w:rsidRDefault="00F56713">
            <w:pPr>
              <w:rPr>
                <w:rFonts w:ascii="Calibri" w:hAnsi="Calibri" w:cs="Calibri"/>
                <w:color w:val="000000"/>
                <w:sz w:val="18"/>
                <w:szCs w:val="18"/>
              </w:rPr>
            </w:pPr>
          </w:p>
        </w:tc>
        <w:tc>
          <w:tcPr>
            <w:tcW w:w="2889" w:type="dxa"/>
            <w:vMerge/>
            <w:tcBorders>
              <w:top w:val="single" w:sz="4" w:space="0" w:color="auto"/>
              <w:left w:val="single" w:sz="4" w:space="0" w:color="auto"/>
              <w:bottom w:val="single" w:sz="4" w:space="0" w:color="auto"/>
              <w:right w:val="single" w:sz="4" w:space="0" w:color="auto"/>
            </w:tcBorders>
            <w:vAlign w:val="center"/>
            <w:hideMark/>
          </w:tcPr>
          <w:p w14:paraId="31C3A5B3" w14:textId="77777777" w:rsidR="00F56713" w:rsidRPr="00B870AF" w:rsidRDefault="00F56713">
            <w:pPr>
              <w:rPr>
                <w:rFonts w:ascii="Calibri" w:hAnsi="Calibri" w:cs="Calibri"/>
                <w:color w:val="000000"/>
                <w:sz w:val="18"/>
                <w:szCs w:val="18"/>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39B89134"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78A7552C"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467B7EA8" w14:textId="77777777" w:rsidR="00F56713" w:rsidRPr="00B870AF" w:rsidRDefault="00F56713">
            <w:pPr>
              <w:rPr>
                <w:rFonts w:ascii="Calibri" w:hAnsi="Calibri" w:cs="Calibri"/>
                <w:color w:val="000000"/>
                <w:sz w:val="18"/>
                <w:szCs w:val="18"/>
              </w:rPr>
            </w:pPr>
          </w:p>
        </w:tc>
      </w:tr>
      <w:tr w:rsidR="00F56713" w:rsidRPr="00B870AF" w14:paraId="759BAF54" w14:textId="77777777" w:rsidTr="00F56713">
        <w:trPr>
          <w:trHeight w:val="165"/>
          <w:jc w:val="center"/>
        </w:trPr>
        <w:tc>
          <w:tcPr>
            <w:tcW w:w="1181" w:type="dxa"/>
            <w:vMerge/>
            <w:tcBorders>
              <w:top w:val="nil"/>
              <w:left w:val="single" w:sz="8" w:space="0" w:color="auto"/>
              <w:bottom w:val="single" w:sz="4" w:space="0" w:color="auto"/>
              <w:right w:val="single" w:sz="4" w:space="0" w:color="auto"/>
            </w:tcBorders>
            <w:vAlign w:val="center"/>
            <w:hideMark/>
          </w:tcPr>
          <w:p w14:paraId="7AC1F8D2" w14:textId="77777777" w:rsidR="00F56713" w:rsidRPr="00B870AF" w:rsidRDefault="00F56713">
            <w:pPr>
              <w:rPr>
                <w:rFonts w:ascii="Calibri" w:hAnsi="Calibri" w:cs="Calibri"/>
                <w:color w:val="000000"/>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14:paraId="7E737A9C" w14:textId="77777777" w:rsidR="00F56713" w:rsidRPr="00B870AF" w:rsidRDefault="00F56713">
            <w:pPr>
              <w:rPr>
                <w:rFonts w:ascii="Calibri" w:hAnsi="Calibri" w:cs="Calibri"/>
                <w:color w:val="000000"/>
                <w:sz w:val="18"/>
                <w:szCs w:val="18"/>
              </w:rPr>
            </w:pPr>
          </w:p>
        </w:tc>
        <w:tc>
          <w:tcPr>
            <w:tcW w:w="2889" w:type="dxa"/>
            <w:vMerge/>
            <w:tcBorders>
              <w:top w:val="single" w:sz="4" w:space="0" w:color="auto"/>
              <w:left w:val="single" w:sz="4" w:space="0" w:color="auto"/>
              <w:bottom w:val="single" w:sz="4" w:space="0" w:color="auto"/>
              <w:right w:val="single" w:sz="4" w:space="0" w:color="auto"/>
            </w:tcBorders>
            <w:vAlign w:val="center"/>
            <w:hideMark/>
          </w:tcPr>
          <w:p w14:paraId="2F33A949" w14:textId="77777777" w:rsidR="00F56713" w:rsidRPr="00B870AF" w:rsidRDefault="00F56713">
            <w:pPr>
              <w:rPr>
                <w:rFonts w:ascii="Calibri" w:hAnsi="Calibri" w:cs="Calibri"/>
                <w:color w:val="000000"/>
                <w:sz w:val="18"/>
                <w:szCs w:val="18"/>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6BF21DAC" w14:textId="77777777" w:rsidR="00F56713" w:rsidRPr="00B870AF" w:rsidRDefault="00F56713">
            <w:pPr>
              <w:rPr>
                <w:rFonts w:ascii="Calibri" w:hAnsi="Calibri" w:cs="Calibri"/>
                <w:color w:val="000000"/>
                <w:sz w:val="18"/>
                <w:szCs w:val="18"/>
              </w:rPr>
            </w:pPr>
          </w:p>
        </w:tc>
        <w:tc>
          <w:tcPr>
            <w:tcW w:w="2079" w:type="dxa"/>
            <w:tcBorders>
              <w:top w:val="nil"/>
              <w:left w:val="nil"/>
              <w:bottom w:val="single" w:sz="4" w:space="0" w:color="auto"/>
              <w:right w:val="single" w:sz="4" w:space="0" w:color="auto"/>
            </w:tcBorders>
            <w:shd w:val="clear" w:color="auto" w:fill="auto"/>
            <w:vAlign w:val="center"/>
            <w:hideMark/>
          </w:tcPr>
          <w:p w14:paraId="42694C9D" w14:textId="77777777" w:rsidR="00F56713" w:rsidRPr="00B870AF" w:rsidRDefault="00F56713">
            <w:pPr>
              <w:jc w:val="center"/>
              <w:rPr>
                <w:rFonts w:ascii="Symbol" w:hAnsi="Symbol" w:cs="Calibri"/>
                <w:color w:val="000000"/>
                <w:sz w:val="18"/>
                <w:szCs w:val="18"/>
              </w:rPr>
            </w:pPr>
            <w:r w:rsidRPr="00B870AF">
              <w:rPr>
                <w:rFonts w:ascii="Symbol" w:hAnsi="Symbol" w:cs="Calibri"/>
                <w:color w:val="000000"/>
                <w:sz w:val="18"/>
                <w:szCs w:val="18"/>
              </w:rPr>
              <w:t></w:t>
            </w:r>
            <w:r w:rsidRPr="00B870AF">
              <w:rPr>
                <w:rFonts w:ascii="Symbol" w:hAnsi="Symbol" w:cs="Calibri"/>
                <w:color w:val="000000"/>
                <w:sz w:val="18"/>
                <w:szCs w:val="18"/>
              </w:rPr>
              <w:t></w:t>
            </w:r>
            <w:r w:rsidRPr="00B870AF">
              <w:rPr>
                <w:rFonts w:ascii="Symbol" w:hAnsi="Symbol" w:cs="Calibri"/>
                <w:color w:val="000000"/>
                <w:sz w:val="18"/>
                <w:szCs w:val="18"/>
              </w:rPr>
              <w:t></w:t>
            </w:r>
          </w:p>
        </w:tc>
        <w:tc>
          <w:tcPr>
            <w:tcW w:w="2212" w:type="dxa"/>
            <w:tcBorders>
              <w:top w:val="nil"/>
              <w:left w:val="nil"/>
              <w:bottom w:val="single" w:sz="4" w:space="0" w:color="auto"/>
              <w:right w:val="single" w:sz="4" w:space="0" w:color="auto"/>
            </w:tcBorders>
            <w:shd w:val="clear" w:color="auto" w:fill="auto"/>
            <w:vAlign w:val="center"/>
            <w:hideMark/>
          </w:tcPr>
          <w:p w14:paraId="5CAD09E9"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651/2014, άρθρο 14</w:t>
            </w:r>
          </w:p>
        </w:tc>
      </w:tr>
      <w:tr w:rsidR="00F56713" w:rsidRPr="00B870AF" w14:paraId="25E24BAD"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70A223A5" w14:textId="77777777" w:rsidR="00F56713" w:rsidRPr="00B870AF" w:rsidRDefault="00F56713">
            <w:pPr>
              <w:rPr>
                <w:rFonts w:ascii="Calibri" w:hAnsi="Calibri" w:cs="Calibri"/>
                <w:color w:val="000000"/>
                <w:sz w:val="18"/>
                <w:szCs w:val="18"/>
              </w:rPr>
            </w:pPr>
          </w:p>
        </w:tc>
        <w:tc>
          <w:tcPr>
            <w:tcW w:w="1755" w:type="dxa"/>
            <w:vMerge w:val="restart"/>
            <w:tcBorders>
              <w:top w:val="nil"/>
              <w:left w:val="single" w:sz="4" w:space="0" w:color="auto"/>
              <w:bottom w:val="single" w:sz="4" w:space="0" w:color="auto"/>
              <w:right w:val="single" w:sz="4" w:space="0" w:color="auto"/>
            </w:tcBorders>
            <w:shd w:val="clear" w:color="auto" w:fill="auto"/>
            <w:vAlign w:val="center"/>
            <w:hideMark/>
          </w:tcPr>
          <w:p w14:paraId="173E73FE"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19.2.3.5</w:t>
            </w:r>
          </w:p>
        </w:tc>
        <w:tc>
          <w:tcPr>
            <w:tcW w:w="2889" w:type="dxa"/>
            <w:vMerge w:val="restart"/>
            <w:tcBorders>
              <w:top w:val="nil"/>
              <w:left w:val="single" w:sz="4" w:space="0" w:color="auto"/>
              <w:bottom w:val="single" w:sz="4" w:space="0" w:color="auto"/>
              <w:right w:val="single" w:sz="4" w:space="0" w:color="auto"/>
            </w:tcBorders>
            <w:shd w:val="clear" w:color="auto" w:fill="auto"/>
            <w:vAlign w:val="center"/>
            <w:hideMark/>
          </w:tcPr>
          <w:p w14:paraId="51F4A546"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3020" w:type="dxa"/>
            <w:vMerge w:val="restart"/>
            <w:tcBorders>
              <w:top w:val="nil"/>
              <w:left w:val="single" w:sz="4" w:space="0" w:color="auto"/>
              <w:bottom w:val="single" w:sz="4" w:space="0" w:color="auto"/>
              <w:right w:val="single" w:sz="4" w:space="0" w:color="auto"/>
            </w:tcBorders>
            <w:shd w:val="clear" w:color="auto" w:fill="auto"/>
            <w:vAlign w:val="center"/>
            <w:hideMark/>
          </w:tcPr>
          <w:p w14:paraId="31754BA4"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1305/2013, άρθρο 19</w:t>
            </w:r>
          </w:p>
        </w:tc>
        <w:tc>
          <w:tcPr>
            <w:tcW w:w="2079" w:type="dxa"/>
            <w:vMerge w:val="restart"/>
            <w:tcBorders>
              <w:top w:val="nil"/>
              <w:left w:val="single" w:sz="4" w:space="0" w:color="auto"/>
              <w:bottom w:val="single" w:sz="4" w:space="0" w:color="auto"/>
              <w:right w:val="single" w:sz="4" w:space="0" w:color="auto"/>
            </w:tcBorders>
            <w:shd w:val="clear" w:color="auto" w:fill="auto"/>
            <w:vAlign w:val="center"/>
            <w:hideMark/>
          </w:tcPr>
          <w:p w14:paraId="7BE3AAEA" w14:textId="77777777" w:rsidR="00F56713" w:rsidRPr="00B870AF" w:rsidRDefault="00F56713">
            <w:pPr>
              <w:jc w:val="center"/>
              <w:rPr>
                <w:rFonts w:ascii="Symbol" w:hAnsi="Symbol" w:cs="Calibri"/>
                <w:color w:val="000000"/>
                <w:sz w:val="18"/>
                <w:szCs w:val="18"/>
              </w:rPr>
            </w:pPr>
            <w:r w:rsidRPr="00B870AF">
              <w:rPr>
                <w:rFonts w:ascii="Symbol" w:hAnsi="Symbol" w:cs="Calibri"/>
                <w:color w:val="000000"/>
                <w:sz w:val="18"/>
                <w:szCs w:val="18"/>
              </w:rPr>
              <w:t></w:t>
            </w:r>
            <w:r w:rsidRPr="00B870AF">
              <w:rPr>
                <w:rFonts w:ascii="Symbol" w:hAnsi="Symbol" w:cs="Calibri"/>
                <w:color w:val="000000"/>
                <w:sz w:val="18"/>
                <w:szCs w:val="18"/>
              </w:rPr>
              <w:t></w:t>
            </w:r>
            <w:r w:rsidRPr="00B870AF">
              <w:rPr>
                <w:rFonts w:ascii="Symbol" w:hAnsi="Symbol" w:cs="Calibri"/>
                <w:color w:val="000000"/>
                <w:sz w:val="18"/>
                <w:szCs w:val="18"/>
              </w:rPr>
              <w:t></w:t>
            </w:r>
          </w:p>
        </w:tc>
        <w:tc>
          <w:tcPr>
            <w:tcW w:w="2212" w:type="dxa"/>
            <w:vMerge w:val="restart"/>
            <w:tcBorders>
              <w:top w:val="nil"/>
              <w:left w:val="single" w:sz="4" w:space="0" w:color="auto"/>
              <w:bottom w:val="single" w:sz="4" w:space="0" w:color="auto"/>
              <w:right w:val="single" w:sz="4" w:space="0" w:color="auto"/>
            </w:tcBorders>
            <w:shd w:val="clear" w:color="auto" w:fill="auto"/>
            <w:vAlign w:val="center"/>
            <w:hideMark/>
          </w:tcPr>
          <w:p w14:paraId="6820D921"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651/2014, άρθρο 22</w:t>
            </w:r>
          </w:p>
        </w:tc>
      </w:tr>
      <w:tr w:rsidR="00F56713" w:rsidRPr="00B870AF" w14:paraId="270372E8"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757DEE02"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single" w:sz="4" w:space="0" w:color="auto"/>
              <w:right w:val="single" w:sz="4" w:space="0" w:color="auto"/>
            </w:tcBorders>
            <w:vAlign w:val="center"/>
            <w:hideMark/>
          </w:tcPr>
          <w:p w14:paraId="7B20AB79"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single" w:sz="4" w:space="0" w:color="auto"/>
              <w:right w:val="single" w:sz="4" w:space="0" w:color="auto"/>
            </w:tcBorders>
            <w:vAlign w:val="center"/>
            <w:hideMark/>
          </w:tcPr>
          <w:p w14:paraId="2F5F3E9D"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single" w:sz="4" w:space="0" w:color="auto"/>
              <w:right w:val="single" w:sz="4" w:space="0" w:color="auto"/>
            </w:tcBorders>
            <w:vAlign w:val="center"/>
            <w:hideMark/>
          </w:tcPr>
          <w:p w14:paraId="73F1D809"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1FF9CAA8"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4CE04C66" w14:textId="77777777" w:rsidR="00F56713" w:rsidRPr="00B870AF" w:rsidRDefault="00F56713">
            <w:pPr>
              <w:rPr>
                <w:rFonts w:ascii="Calibri" w:hAnsi="Calibri" w:cs="Calibri"/>
                <w:color w:val="000000"/>
                <w:sz w:val="18"/>
                <w:szCs w:val="18"/>
              </w:rPr>
            </w:pPr>
          </w:p>
        </w:tc>
      </w:tr>
      <w:tr w:rsidR="00F56713" w:rsidRPr="00B870AF" w14:paraId="31680F5E"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4A5BF58A"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single" w:sz="4" w:space="0" w:color="auto"/>
              <w:right w:val="single" w:sz="4" w:space="0" w:color="auto"/>
            </w:tcBorders>
            <w:vAlign w:val="center"/>
            <w:hideMark/>
          </w:tcPr>
          <w:p w14:paraId="44E77F02"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single" w:sz="4" w:space="0" w:color="auto"/>
              <w:right w:val="single" w:sz="4" w:space="0" w:color="auto"/>
            </w:tcBorders>
            <w:vAlign w:val="center"/>
            <w:hideMark/>
          </w:tcPr>
          <w:p w14:paraId="00003B55"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single" w:sz="4" w:space="0" w:color="auto"/>
              <w:right w:val="single" w:sz="4" w:space="0" w:color="auto"/>
            </w:tcBorders>
            <w:vAlign w:val="center"/>
            <w:hideMark/>
          </w:tcPr>
          <w:p w14:paraId="23F0E9EC"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6C4AC57F"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0B877AB2" w14:textId="77777777" w:rsidR="00F56713" w:rsidRPr="00B870AF" w:rsidRDefault="00F56713">
            <w:pPr>
              <w:rPr>
                <w:rFonts w:ascii="Calibri" w:hAnsi="Calibri" w:cs="Calibri"/>
                <w:color w:val="000000"/>
                <w:sz w:val="18"/>
                <w:szCs w:val="18"/>
              </w:rPr>
            </w:pPr>
          </w:p>
        </w:tc>
      </w:tr>
      <w:tr w:rsidR="00F56713" w:rsidRPr="00B870AF" w14:paraId="223D20D9"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002269E3"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single" w:sz="4" w:space="0" w:color="auto"/>
              <w:right w:val="single" w:sz="4" w:space="0" w:color="auto"/>
            </w:tcBorders>
            <w:vAlign w:val="center"/>
            <w:hideMark/>
          </w:tcPr>
          <w:p w14:paraId="4344C9AF"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single" w:sz="4" w:space="0" w:color="auto"/>
              <w:right w:val="single" w:sz="4" w:space="0" w:color="auto"/>
            </w:tcBorders>
            <w:vAlign w:val="center"/>
            <w:hideMark/>
          </w:tcPr>
          <w:p w14:paraId="40FA1C76"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single" w:sz="4" w:space="0" w:color="auto"/>
              <w:right w:val="single" w:sz="4" w:space="0" w:color="auto"/>
            </w:tcBorders>
            <w:vAlign w:val="center"/>
            <w:hideMark/>
          </w:tcPr>
          <w:p w14:paraId="5622B395"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0C50375E"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7C68DBA0" w14:textId="77777777" w:rsidR="00F56713" w:rsidRPr="00B870AF" w:rsidRDefault="00F56713">
            <w:pPr>
              <w:rPr>
                <w:rFonts w:ascii="Calibri" w:hAnsi="Calibri" w:cs="Calibri"/>
                <w:color w:val="000000"/>
                <w:sz w:val="18"/>
                <w:szCs w:val="18"/>
              </w:rPr>
            </w:pPr>
          </w:p>
        </w:tc>
      </w:tr>
      <w:tr w:rsidR="00F56713" w:rsidRPr="00B870AF" w14:paraId="742E5265"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1E21E57F"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single" w:sz="4" w:space="0" w:color="auto"/>
              <w:right w:val="single" w:sz="4" w:space="0" w:color="auto"/>
            </w:tcBorders>
            <w:vAlign w:val="center"/>
            <w:hideMark/>
          </w:tcPr>
          <w:p w14:paraId="156E099D"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single" w:sz="4" w:space="0" w:color="auto"/>
              <w:right w:val="single" w:sz="4" w:space="0" w:color="auto"/>
            </w:tcBorders>
            <w:vAlign w:val="center"/>
            <w:hideMark/>
          </w:tcPr>
          <w:p w14:paraId="397382A9"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single" w:sz="4" w:space="0" w:color="auto"/>
              <w:right w:val="single" w:sz="4" w:space="0" w:color="auto"/>
            </w:tcBorders>
            <w:vAlign w:val="center"/>
            <w:hideMark/>
          </w:tcPr>
          <w:p w14:paraId="1F6850D5"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7FF1C122"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788B39AC" w14:textId="77777777" w:rsidR="00F56713" w:rsidRPr="00B870AF" w:rsidRDefault="00F56713">
            <w:pPr>
              <w:rPr>
                <w:rFonts w:ascii="Calibri" w:hAnsi="Calibri" w:cs="Calibri"/>
                <w:color w:val="000000"/>
                <w:sz w:val="18"/>
                <w:szCs w:val="18"/>
              </w:rPr>
            </w:pPr>
          </w:p>
        </w:tc>
      </w:tr>
      <w:tr w:rsidR="00F56713" w:rsidRPr="00B870AF" w14:paraId="2688EAEB"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301BD8D0"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single" w:sz="4" w:space="0" w:color="auto"/>
              <w:right w:val="single" w:sz="4" w:space="0" w:color="auto"/>
            </w:tcBorders>
            <w:vAlign w:val="center"/>
            <w:hideMark/>
          </w:tcPr>
          <w:p w14:paraId="37598199"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single" w:sz="4" w:space="0" w:color="auto"/>
              <w:right w:val="single" w:sz="4" w:space="0" w:color="auto"/>
            </w:tcBorders>
            <w:vAlign w:val="center"/>
            <w:hideMark/>
          </w:tcPr>
          <w:p w14:paraId="7FCDA2D8"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single" w:sz="4" w:space="0" w:color="auto"/>
              <w:right w:val="single" w:sz="4" w:space="0" w:color="auto"/>
            </w:tcBorders>
            <w:vAlign w:val="center"/>
            <w:hideMark/>
          </w:tcPr>
          <w:p w14:paraId="0EED37A0"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3D7BB20B"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4D6A1D52" w14:textId="77777777" w:rsidR="00F56713" w:rsidRPr="00B870AF" w:rsidRDefault="00F56713">
            <w:pPr>
              <w:rPr>
                <w:rFonts w:ascii="Calibri" w:hAnsi="Calibri" w:cs="Calibri"/>
                <w:color w:val="000000"/>
                <w:sz w:val="18"/>
                <w:szCs w:val="18"/>
              </w:rPr>
            </w:pPr>
          </w:p>
        </w:tc>
      </w:tr>
      <w:tr w:rsidR="00F56713" w:rsidRPr="00B870AF" w14:paraId="0ED34107" w14:textId="77777777" w:rsidTr="00F56713">
        <w:trPr>
          <w:trHeight w:val="220"/>
          <w:jc w:val="center"/>
        </w:trPr>
        <w:tc>
          <w:tcPr>
            <w:tcW w:w="1181" w:type="dxa"/>
            <w:vMerge/>
            <w:tcBorders>
              <w:top w:val="nil"/>
              <w:left w:val="single" w:sz="8" w:space="0" w:color="auto"/>
              <w:bottom w:val="single" w:sz="4" w:space="0" w:color="auto"/>
              <w:right w:val="single" w:sz="4" w:space="0" w:color="auto"/>
            </w:tcBorders>
            <w:vAlign w:val="center"/>
            <w:hideMark/>
          </w:tcPr>
          <w:p w14:paraId="6DA911DC"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single" w:sz="4" w:space="0" w:color="auto"/>
              <w:right w:val="single" w:sz="4" w:space="0" w:color="auto"/>
            </w:tcBorders>
            <w:vAlign w:val="center"/>
            <w:hideMark/>
          </w:tcPr>
          <w:p w14:paraId="0A1F129F"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single" w:sz="4" w:space="0" w:color="auto"/>
              <w:right w:val="single" w:sz="4" w:space="0" w:color="auto"/>
            </w:tcBorders>
            <w:vAlign w:val="center"/>
            <w:hideMark/>
          </w:tcPr>
          <w:p w14:paraId="651A0E3D"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single" w:sz="4" w:space="0" w:color="auto"/>
              <w:right w:val="single" w:sz="4" w:space="0" w:color="auto"/>
            </w:tcBorders>
            <w:vAlign w:val="center"/>
            <w:hideMark/>
          </w:tcPr>
          <w:p w14:paraId="33A12802" w14:textId="77777777" w:rsidR="00F56713" w:rsidRPr="00B870AF" w:rsidRDefault="00F56713">
            <w:pPr>
              <w:rPr>
                <w:rFonts w:ascii="Calibri" w:hAnsi="Calibri" w:cs="Calibri"/>
                <w:color w:val="000000"/>
                <w:sz w:val="18"/>
                <w:szCs w:val="18"/>
              </w:rPr>
            </w:pPr>
          </w:p>
        </w:tc>
        <w:tc>
          <w:tcPr>
            <w:tcW w:w="2079" w:type="dxa"/>
            <w:vMerge/>
            <w:tcBorders>
              <w:top w:val="nil"/>
              <w:left w:val="single" w:sz="4" w:space="0" w:color="auto"/>
              <w:bottom w:val="single" w:sz="4" w:space="0" w:color="auto"/>
              <w:right w:val="single" w:sz="4" w:space="0" w:color="auto"/>
            </w:tcBorders>
            <w:vAlign w:val="center"/>
            <w:hideMark/>
          </w:tcPr>
          <w:p w14:paraId="48889324" w14:textId="77777777" w:rsidR="00F56713" w:rsidRPr="00B870AF" w:rsidRDefault="00F56713">
            <w:pPr>
              <w:rPr>
                <w:rFonts w:ascii="Symbol" w:hAnsi="Symbol" w:cs="Calibri"/>
                <w:color w:val="000000"/>
                <w:sz w:val="18"/>
                <w:szCs w:val="18"/>
              </w:rPr>
            </w:pPr>
          </w:p>
        </w:tc>
        <w:tc>
          <w:tcPr>
            <w:tcW w:w="2212" w:type="dxa"/>
            <w:vMerge/>
            <w:tcBorders>
              <w:top w:val="nil"/>
              <w:left w:val="single" w:sz="4" w:space="0" w:color="auto"/>
              <w:bottom w:val="single" w:sz="4" w:space="0" w:color="auto"/>
              <w:right w:val="single" w:sz="4" w:space="0" w:color="auto"/>
            </w:tcBorders>
            <w:vAlign w:val="center"/>
            <w:hideMark/>
          </w:tcPr>
          <w:p w14:paraId="3A81B1AE" w14:textId="77777777" w:rsidR="00F56713" w:rsidRPr="00B870AF" w:rsidRDefault="00F56713">
            <w:pPr>
              <w:rPr>
                <w:rFonts w:ascii="Calibri" w:hAnsi="Calibri" w:cs="Calibri"/>
                <w:color w:val="000000"/>
                <w:sz w:val="18"/>
                <w:szCs w:val="18"/>
              </w:rPr>
            </w:pPr>
          </w:p>
        </w:tc>
      </w:tr>
      <w:tr w:rsidR="00F56713" w:rsidRPr="00B870AF" w14:paraId="788ED185" w14:textId="77777777" w:rsidTr="00F56713">
        <w:trPr>
          <w:trHeight w:val="169"/>
          <w:jc w:val="center"/>
        </w:trPr>
        <w:tc>
          <w:tcPr>
            <w:tcW w:w="1181" w:type="dxa"/>
            <w:vMerge/>
            <w:tcBorders>
              <w:top w:val="nil"/>
              <w:left w:val="single" w:sz="8" w:space="0" w:color="auto"/>
              <w:bottom w:val="single" w:sz="4" w:space="0" w:color="auto"/>
              <w:right w:val="single" w:sz="4" w:space="0" w:color="auto"/>
            </w:tcBorders>
            <w:vAlign w:val="center"/>
            <w:hideMark/>
          </w:tcPr>
          <w:p w14:paraId="5972658F" w14:textId="77777777" w:rsidR="00F56713" w:rsidRPr="00B870AF" w:rsidRDefault="00F56713">
            <w:pPr>
              <w:rPr>
                <w:rFonts w:ascii="Calibri" w:hAnsi="Calibri" w:cs="Calibri"/>
                <w:color w:val="000000"/>
                <w:sz w:val="18"/>
                <w:szCs w:val="18"/>
              </w:rPr>
            </w:pPr>
          </w:p>
        </w:tc>
        <w:tc>
          <w:tcPr>
            <w:tcW w:w="1755" w:type="dxa"/>
            <w:vMerge/>
            <w:tcBorders>
              <w:top w:val="nil"/>
              <w:left w:val="single" w:sz="4" w:space="0" w:color="auto"/>
              <w:bottom w:val="single" w:sz="4" w:space="0" w:color="auto"/>
              <w:right w:val="single" w:sz="4" w:space="0" w:color="auto"/>
            </w:tcBorders>
            <w:vAlign w:val="center"/>
            <w:hideMark/>
          </w:tcPr>
          <w:p w14:paraId="14AF0BC0" w14:textId="77777777" w:rsidR="00F56713" w:rsidRPr="00B870AF" w:rsidRDefault="00F56713">
            <w:pPr>
              <w:rPr>
                <w:rFonts w:ascii="Calibri" w:hAnsi="Calibri" w:cs="Calibri"/>
                <w:color w:val="000000"/>
                <w:sz w:val="18"/>
                <w:szCs w:val="18"/>
              </w:rPr>
            </w:pPr>
          </w:p>
        </w:tc>
        <w:tc>
          <w:tcPr>
            <w:tcW w:w="2889" w:type="dxa"/>
            <w:vMerge/>
            <w:tcBorders>
              <w:top w:val="nil"/>
              <w:left w:val="single" w:sz="4" w:space="0" w:color="auto"/>
              <w:bottom w:val="single" w:sz="4" w:space="0" w:color="auto"/>
              <w:right w:val="single" w:sz="4" w:space="0" w:color="auto"/>
            </w:tcBorders>
            <w:vAlign w:val="center"/>
            <w:hideMark/>
          </w:tcPr>
          <w:p w14:paraId="1A626E56" w14:textId="77777777" w:rsidR="00F56713" w:rsidRPr="00B870AF" w:rsidRDefault="00F56713">
            <w:pPr>
              <w:rPr>
                <w:rFonts w:ascii="Calibri" w:hAnsi="Calibri" w:cs="Calibri"/>
                <w:color w:val="000000"/>
                <w:sz w:val="18"/>
                <w:szCs w:val="18"/>
              </w:rPr>
            </w:pPr>
          </w:p>
        </w:tc>
        <w:tc>
          <w:tcPr>
            <w:tcW w:w="3020" w:type="dxa"/>
            <w:vMerge/>
            <w:tcBorders>
              <w:top w:val="nil"/>
              <w:left w:val="single" w:sz="4" w:space="0" w:color="auto"/>
              <w:bottom w:val="single" w:sz="4" w:space="0" w:color="auto"/>
              <w:right w:val="single" w:sz="4" w:space="0" w:color="auto"/>
            </w:tcBorders>
            <w:vAlign w:val="center"/>
            <w:hideMark/>
          </w:tcPr>
          <w:p w14:paraId="4D2FABD0" w14:textId="77777777" w:rsidR="00F56713" w:rsidRPr="00B870AF" w:rsidRDefault="00F56713">
            <w:pPr>
              <w:rPr>
                <w:rFonts w:ascii="Calibri" w:hAnsi="Calibri" w:cs="Calibri"/>
                <w:color w:val="000000"/>
                <w:sz w:val="18"/>
                <w:szCs w:val="18"/>
              </w:rPr>
            </w:pPr>
          </w:p>
        </w:tc>
        <w:tc>
          <w:tcPr>
            <w:tcW w:w="2079" w:type="dxa"/>
            <w:tcBorders>
              <w:top w:val="nil"/>
              <w:left w:val="nil"/>
              <w:bottom w:val="single" w:sz="4" w:space="0" w:color="auto"/>
              <w:right w:val="single" w:sz="4" w:space="0" w:color="auto"/>
            </w:tcBorders>
            <w:shd w:val="clear" w:color="auto" w:fill="auto"/>
            <w:vAlign w:val="center"/>
            <w:hideMark/>
          </w:tcPr>
          <w:p w14:paraId="38DF2AD9" w14:textId="77777777" w:rsidR="00F56713" w:rsidRPr="00B870AF" w:rsidRDefault="00F56713">
            <w:pPr>
              <w:jc w:val="center"/>
              <w:rPr>
                <w:rFonts w:ascii="Symbol" w:hAnsi="Symbol" w:cs="Calibri"/>
                <w:color w:val="000000"/>
                <w:sz w:val="18"/>
                <w:szCs w:val="18"/>
              </w:rPr>
            </w:pPr>
            <w:r w:rsidRPr="00B870AF">
              <w:rPr>
                <w:rFonts w:ascii="Symbol" w:hAnsi="Symbol" w:cs="Calibri"/>
                <w:color w:val="000000"/>
                <w:sz w:val="18"/>
                <w:szCs w:val="18"/>
              </w:rPr>
              <w:t></w:t>
            </w:r>
            <w:r w:rsidRPr="00B870AF">
              <w:rPr>
                <w:rFonts w:ascii="Symbol" w:hAnsi="Symbol" w:cs="Calibri"/>
                <w:color w:val="000000"/>
                <w:sz w:val="18"/>
                <w:szCs w:val="18"/>
              </w:rPr>
              <w:t></w:t>
            </w:r>
            <w:r w:rsidRPr="00B870AF">
              <w:rPr>
                <w:rFonts w:ascii="Symbol" w:hAnsi="Symbol" w:cs="Calibri"/>
                <w:color w:val="000000"/>
                <w:sz w:val="18"/>
                <w:szCs w:val="18"/>
              </w:rPr>
              <w:t></w:t>
            </w:r>
          </w:p>
        </w:tc>
        <w:tc>
          <w:tcPr>
            <w:tcW w:w="2212" w:type="dxa"/>
            <w:tcBorders>
              <w:top w:val="nil"/>
              <w:left w:val="nil"/>
              <w:bottom w:val="single" w:sz="4" w:space="0" w:color="auto"/>
              <w:right w:val="single" w:sz="4" w:space="0" w:color="auto"/>
            </w:tcBorders>
            <w:shd w:val="clear" w:color="auto" w:fill="auto"/>
            <w:vAlign w:val="center"/>
            <w:hideMark/>
          </w:tcPr>
          <w:p w14:paraId="647B89F7" w14:textId="77777777" w:rsidR="00F56713" w:rsidRPr="00B870AF" w:rsidRDefault="00F56713">
            <w:pPr>
              <w:jc w:val="center"/>
              <w:rPr>
                <w:rFonts w:ascii="Calibri" w:hAnsi="Calibri" w:cs="Calibri"/>
                <w:color w:val="000000"/>
                <w:sz w:val="18"/>
                <w:szCs w:val="18"/>
              </w:rPr>
            </w:pPr>
            <w:r w:rsidRPr="00B870AF">
              <w:rPr>
                <w:rFonts w:ascii="Calibri" w:hAnsi="Calibri" w:cs="Calibri"/>
                <w:color w:val="000000"/>
                <w:sz w:val="18"/>
                <w:szCs w:val="18"/>
              </w:rPr>
              <w:t>Κανονισμός (ΕΕ) 651/2014, άρθρο 14</w:t>
            </w:r>
          </w:p>
        </w:tc>
      </w:tr>
      <w:tr w:rsidR="00F56713" w14:paraId="491BC3D1" w14:textId="77777777" w:rsidTr="00F56713">
        <w:trPr>
          <w:trHeight w:val="56"/>
          <w:jc w:val="center"/>
        </w:trPr>
        <w:tc>
          <w:tcPr>
            <w:tcW w:w="13136" w:type="dxa"/>
            <w:gridSpan w:val="6"/>
            <w:tcBorders>
              <w:top w:val="single" w:sz="8" w:space="0" w:color="auto"/>
              <w:left w:val="nil"/>
              <w:bottom w:val="nil"/>
              <w:right w:val="nil"/>
            </w:tcBorders>
            <w:shd w:val="clear" w:color="auto" w:fill="auto"/>
            <w:noWrap/>
            <w:vAlign w:val="center"/>
            <w:hideMark/>
          </w:tcPr>
          <w:p w14:paraId="1A08C651" w14:textId="77777777" w:rsidR="00F56713" w:rsidRDefault="00F56713">
            <w:pPr>
              <w:rPr>
                <w:rFonts w:ascii="Calibri" w:hAnsi="Calibri" w:cs="Calibri"/>
                <w:b/>
                <w:bCs/>
                <w:color w:val="000000"/>
                <w:sz w:val="18"/>
                <w:szCs w:val="18"/>
              </w:rPr>
            </w:pPr>
            <w:r w:rsidRPr="00B870AF">
              <w:rPr>
                <w:rFonts w:ascii="Calibri" w:hAnsi="Calibri" w:cs="Calibri"/>
                <w:b/>
                <w:bCs/>
                <w:color w:val="000000"/>
                <w:sz w:val="18"/>
                <w:szCs w:val="18"/>
              </w:rPr>
              <w:t>Τα ποσοστά ενίσχυσης βάσει του Καν. (ΕΕ) 651/2014 (άρθρο 14) ισχύουν έως τις 31/12/2020</w:t>
            </w:r>
          </w:p>
        </w:tc>
      </w:tr>
    </w:tbl>
    <w:p w14:paraId="45B727C2" w14:textId="77777777" w:rsidR="00151511" w:rsidRPr="007C0406" w:rsidRDefault="00151511" w:rsidP="004D4864">
      <w:pPr>
        <w:spacing w:before="120" w:line="360" w:lineRule="auto"/>
        <w:jc w:val="both"/>
        <w:rPr>
          <w:rFonts w:asciiTheme="minorHAnsi" w:hAnsiTheme="minorHAnsi" w:cstheme="minorHAnsi"/>
          <w:sz w:val="22"/>
          <w:szCs w:val="22"/>
        </w:rPr>
      </w:pPr>
    </w:p>
    <w:p w14:paraId="3D312FEA" w14:textId="5981B61C" w:rsidR="00151511" w:rsidRPr="007C0406" w:rsidRDefault="00151511" w:rsidP="004D4864">
      <w:pPr>
        <w:spacing w:before="120" w:line="360" w:lineRule="auto"/>
        <w:jc w:val="both"/>
        <w:rPr>
          <w:rFonts w:asciiTheme="minorHAnsi" w:hAnsiTheme="minorHAnsi" w:cstheme="minorHAnsi"/>
          <w:sz w:val="22"/>
          <w:szCs w:val="22"/>
        </w:rPr>
      </w:pPr>
    </w:p>
    <w:sectPr w:rsidR="00151511" w:rsidRPr="007C0406" w:rsidSect="00DE6967">
      <w:pgSz w:w="16838" w:h="11906" w:orient="landscape"/>
      <w:pgMar w:top="1797" w:right="1616" w:bottom="1644" w:left="161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A8DA1C" w14:textId="77777777" w:rsidR="004861DD" w:rsidRDefault="004861DD">
      <w:r>
        <w:separator/>
      </w:r>
    </w:p>
  </w:endnote>
  <w:endnote w:type="continuationSeparator" w:id="0">
    <w:p w14:paraId="7D866209" w14:textId="77777777" w:rsidR="004861DD" w:rsidRDefault="00486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2C1E9" w14:textId="77777777" w:rsidR="00997AB4" w:rsidRDefault="00997AB4"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45F9FB" w14:textId="77777777" w:rsidR="00997AB4" w:rsidRDefault="00997AB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0658E" w14:textId="7EA204C8" w:rsidR="00997AB4" w:rsidRPr="00963DEC" w:rsidRDefault="00997AB4" w:rsidP="007567DD">
    <w:pPr>
      <w:pStyle w:val="aa"/>
      <w:tabs>
        <w:tab w:val="clear" w:pos="4153"/>
        <w:tab w:val="clear" w:pos="8306"/>
        <w:tab w:val="center" w:pos="4230"/>
        <w:tab w:val="right" w:pos="8460"/>
      </w:tabs>
    </w:pPr>
    <w:r w:rsidRPr="00F31434">
      <w:rPr>
        <w:sz w:val="16"/>
        <w:szCs w:val="16"/>
        <w:lang w:val="en-US"/>
      </w:rPr>
      <w:fldChar w:fldCharType="begin"/>
    </w:r>
    <w:r w:rsidRPr="00F31434">
      <w:rPr>
        <w:sz w:val="16"/>
        <w:szCs w:val="16"/>
      </w:rPr>
      <w:instrText xml:space="preserve"> </w:instrText>
    </w:r>
    <w:r w:rsidRPr="00F31434">
      <w:rPr>
        <w:sz w:val="16"/>
        <w:szCs w:val="16"/>
        <w:lang w:val="en-US"/>
      </w:rPr>
      <w:instrText>FILENAME</w:instrText>
    </w:r>
    <w:r w:rsidRPr="00F31434">
      <w:rPr>
        <w:sz w:val="16"/>
        <w:szCs w:val="16"/>
      </w:rPr>
      <w:instrText xml:space="preserve">   \* </w:instrText>
    </w:r>
    <w:r w:rsidRPr="00F31434">
      <w:rPr>
        <w:sz w:val="16"/>
        <w:szCs w:val="16"/>
        <w:lang w:val="en-US"/>
      </w:rPr>
      <w:instrText>MERGEFORMAT</w:instrText>
    </w:r>
    <w:r w:rsidRPr="00F31434">
      <w:rPr>
        <w:sz w:val="16"/>
        <w:szCs w:val="16"/>
      </w:rPr>
      <w:instrText xml:space="preserve"> </w:instrText>
    </w:r>
    <w:r w:rsidRPr="00F31434">
      <w:rPr>
        <w:sz w:val="16"/>
        <w:szCs w:val="16"/>
        <w:lang w:val="en-US"/>
      </w:rPr>
      <w:fldChar w:fldCharType="separate"/>
    </w:r>
    <w:r w:rsidR="00785FE3" w:rsidRPr="00785FE3">
      <w:rPr>
        <w:noProof/>
        <w:sz w:val="16"/>
        <w:szCs w:val="16"/>
      </w:rPr>
      <w:t xml:space="preserve">Πρόσκληση_19 2 </w:t>
    </w:r>
    <w:r w:rsidR="00785FE3">
      <w:rPr>
        <w:noProof/>
        <w:sz w:val="16"/>
        <w:szCs w:val="16"/>
        <w:lang w:val="en-US"/>
      </w:rPr>
      <w:t>_ΑΙΤΩΛΙΚΗ</w:t>
    </w:r>
    <w:r w:rsidRPr="00F31434">
      <w:rPr>
        <w:sz w:val="16"/>
        <w:szCs w:val="16"/>
        <w:lang w:val="en-US"/>
      </w:rPr>
      <w:fldChar w:fldCharType="end"/>
    </w:r>
    <w:r w:rsidRPr="00F31434">
      <w:rPr>
        <w:sz w:val="36"/>
        <w:szCs w:val="36"/>
      </w:rPr>
      <w:tab/>
    </w:r>
    <w:r w:rsidRPr="00963DEC">
      <w:tab/>
    </w:r>
    <w:r>
      <w:fldChar w:fldCharType="begin"/>
    </w:r>
    <w:r w:rsidRPr="00963DEC">
      <w:instrText xml:space="preserve"> </w:instrText>
    </w:r>
    <w:r w:rsidRPr="00494E03">
      <w:rPr>
        <w:lang w:val="en-US"/>
      </w:rPr>
      <w:instrText>PAGE</w:instrText>
    </w:r>
    <w:r w:rsidRPr="00963DEC">
      <w:instrText xml:space="preserve">   \* </w:instrText>
    </w:r>
    <w:r w:rsidRPr="00494E03">
      <w:rPr>
        <w:lang w:val="en-US"/>
      </w:rPr>
      <w:instrText>MERGEFORMAT</w:instrText>
    </w:r>
    <w:r w:rsidRPr="00963DEC">
      <w:instrText xml:space="preserve"> </w:instrText>
    </w:r>
    <w:r>
      <w:fldChar w:fldCharType="separate"/>
    </w:r>
    <w:r w:rsidR="00330AD5" w:rsidRPr="00330AD5">
      <w:rPr>
        <w:noProof/>
      </w:rPr>
      <w:t>33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087064" w14:textId="77777777" w:rsidR="004861DD" w:rsidRDefault="004861DD">
      <w:r>
        <w:separator/>
      </w:r>
    </w:p>
  </w:footnote>
  <w:footnote w:type="continuationSeparator" w:id="0">
    <w:p w14:paraId="03EB00D1" w14:textId="77777777" w:rsidR="004861DD" w:rsidRDefault="00486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04220" w14:textId="77777777" w:rsidR="00997AB4" w:rsidRDefault="00997AB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2C5B5DE" w14:textId="77777777" w:rsidR="00997AB4" w:rsidRDefault="00997AB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3215"/>
    <w:multiLevelType w:val="hybridMultilevel"/>
    <w:tmpl w:val="3046397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049030CB"/>
    <w:multiLevelType w:val="hybridMultilevel"/>
    <w:tmpl w:val="779CFC0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6A04D48"/>
    <w:multiLevelType w:val="hybridMultilevel"/>
    <w:tmpl w:val="33941D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1A6795"/>
    <w:multiLevelType w:val="multilevel"/>
    <w:tmpl w:val="0DAA812C"/>
    <w:lvl w:ilvl="0">
      <w:start w:val="1"/>
      <w:numFmt w:val="decimal"/>
      <w:lvlText w:val="%1."/>
      <w:lvlJc w:val="left"/>
      <w:pPr>
        <w:ind w:left="108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o"/>
      <w:lvlJc w:val="left"/>
      <w:pPr>
        <w:ind w:left="2160" w:hanging="360"/>
      </w:pPr>
      <w:rPr>
        <w:rFonts w:ascii="Courier New" w:hAnsi="Courier New" w:cs="Courier New"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0F613DE9"/>
    <w:multiLevelType w:val="hybridMultilevel"/>
    <w:tmpl w:val="AC34F3D4"/>
    <w:lvl w:ilvl="0" w:tplc="04080011">
      <w:start w:val="1"/>
      <w:numFmt w:val="decimal"/>
      <w:lvlText w:val="%1)"/>
      <w:lvlJc w:val="left"/>
      <w:pPr>
        <w:ind w:left="2340" w:hanging="360"/>
      </w:pPr>
      <w:rPr>
        <w:rFonts w:hint="default"/>
      </w:rPr>
    </w:lvl>
    <w:lvl w:ilvl="1" w:tplc="04080019" w:tentative="1">
      <w:start w:val="1"/>
      <w:numFmt w:val="lowerLetter"/>
      <w:lvlText w:val="%2."/>
      <w:lvlJc w:val="left"/>
      <w:pPr>
        <w:ind w:left="3060" w:hanging="360"/>
      </w:pPr>
    </w:lvl>
    <w:lvl w:ilvl="2" w:tplc="0408001B" w:tentative="1">
      <w:start w:val="1"/>
      <w:numFmt w:val="lowerRoman"/>
      <w:lvlText w:val="%3."/>
      <w:lvlJc w:val="right"/>
      <w:pPr>
        <w:ind w:left="3780" w:hanging="180"/>
      </w:pPr>
    </w:lvl>
    <w:lvl w:ilvl="3" w:tplc="0408000F" w:tentative="1">
      <w:start w:val="1"/>
      <w:numFmt w:val="decimal"/>
      <w:lvlText w:val="%4."/>
      <w:lvlJc w:val="left"/>
      <w:pPr>
        <w:ind w:left="4500" w:hanging="360"/>
      </w:pPr>
    </w:lvl>
    <w:lvl w:ilvl="4" w:tplc="04080019" w:tentative="1">
      <w:start w:val="1"/>
      <w:numFmt w:val="lowerLetter"/>
      <w:lvlText w:val="%5."/>
      <w:lvlJc w:val="left"/>
      <w:pPr>
        <w:ind w:left="5220" w:hanging="360"/>
      </w:pPr>
    </w:lvl>
    <w:lvl w:ilvl="5" w:tplc="0408001B" w:tentative="1">
      <w:start w:val="1"/>
      <w:numFmt w:val="lowerRoman"/>
      <w:lvlText w:val="%6."/>
      <w:lvlJc w:val="right"/>
      <w:pPr>
        <w:ind w:left="5940" w:hanging="180"/>
      </w:pPr>
    </w:lvl>
    <w:lvl w:ilvl="6" w:tplc="0408000F" w:tentative="1">
      <w:start w:val="1"/>
      <w:numFmt w:val="decimal"/>
      <w:lvlText w:val="%7."/>
      <w:lvlJc w:val="left"/>
      <w:pPr>
        <w:ind w:left="6660" w:hanging="360"/>
      </w:pPr>
    </w:lvl>
    <w:lvl w:ilvl="7" w:tplc="04080019" w:tentative="1">
      <w:start w:val="1"/>
      <w:numFmt w:val="lowerLetter"/>
      <w:lvlText w:val="%8."/>
      <w:lvlJc w:val="left"/>
      <w:pPr>
        <w:ind w:left="7380" w:hanging="360"/>
      </w:pPr>
    </w:lvl>
    <w:lvl w:ilvl="8" w:tplc="0408001B" w:tentative="1">
      <w:start w:val="1"/>
      <w:numFmt w:val="lowerRoman"/>
      <w:lvlText w:val="%9."/>
      <w:lvlJc w:val="right"/>
      <w:pPr>
        <w:ind w:left="8100" w:hanging="180"/>
      </w:pPr>
    </w:lvl>
  </w:abstractNum>
  <w:abstractNum w:abstractNumId="7">
    <w:nsid w:val="12A45A07"/>
    <w:multiLevelType w:val="hybridMultilevel"/>
    <w:tmpl w:val="6CCC37E2"/>
    <w:lvl w:ilvl="0" w:tplc="0408000F">
      <w:start w:val="1"/>
      <w:numFmt w:val="decimal"/>
      <w:lvlText w:val="%1."/>
      <w:lvlJc w:val="left"/>
      <w:pPr>
        <w:ind w:left="720" w:hanging="360"/>
      </w:p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3973616"/>
    <w:multiLevelType w:val="hybridMultilevel"/>
    <w:tmpl w:val="671E63BE"/>
    <w:lvl w:ilvl="0" w:tplc="04080001">
      <w:start w:val="1"/>
      <w:numFmt w:val="bullet"/>
      <w:lvlText w:val=""/>
      <w:lvlJc w:val="left"/>
      <w:pPr>
        <w:ind w:left="2520" w:hanging="360"/>
      </w:pPr>
      <w:rPr>
        <w:rFonts w:ascii="Symbol" w:hAnsi="Symbol" w:hint="default"/>
      </w:rPr>
    </w:lvl>
    <w:lvl w:ilvl="1" w:tplc="04080003" w:tentative="1">
      <w:start w:val="1"/>
      <w:numFmt w:val="bullet"/>
      <w:lvlText w:val="o"/>
      <w:lvlJc w:val="left"/>
      <w:pPr>
        <w:ind w:left="3240" w:hanging="360"/>
      </w:pPr>
      <w:rPr>
        <w:rFonts w:ascii="Courier New" w:hAnsi="Courier New" w:cs="Courier New" w:hint="default"/>
      </w:rPr>
    </w:lvl>
    <w:lvl w:ilvl="2" w:tplc="04080005" w:tentative="1">
      <w:start w:val="1"/>
      <w:numFmt w:val="bullet"/>
      <w:lvlText w:val=""/>
      <w:lvlJc w:val="left"/>
      <w:pPr>
        <w:ind w:left="3960" w:hanging="360"/>
      </w:pPr>
      <w:rPr>
        <w:rFonts w:ascii="Wingdings" w:hAnsi="Wingdings" w:hint="default"/>
      </w:rPr>
    </w:lvl>
    <w:lvl w:ilvl="3" w:tplc="04080001" w:tentative="1">
      <w:start w:val="1"/>
      <w:numFmt w:val="bullet"/>
      <w:lvlText w:val=""/>
      <w:lvlJc w:val="left"/>
      <w:pPr>
        <w:ind w:left="4680" w:hanging="360"/>
      </w:pPr>
      <w:rPr>
        <w:rFonts w:ascii="Symbol" w:hAnsi="Symbol" w:hint="default"/>
      </w:rPr>
    </w:lvl>
    <w:lvl w:ilvl="4" w:tplc="04080003" w:tentative="1">
      <w:start w:val="1"/>
      <w:numFmt w:val="bullet"/>
      <w:lvlText w:val="o"/>
      <w:lvlJc w:val="left"/>
      <w:pPr>
        <w:ind w:left="5400" w:hanging="360"/>
      </w:pPr>
      <w:rPr>
        <w:rFonts w:ascii="Courier New" w:hAnsi="Courier New" w:cs="Courier New" w:hint="default"/>
      </w:rPr>
    </w:lvl>
    <w:lvl w:ilvl="5" w:tplc="04080005" w:tentative="1">
      <w:start w:val="1"/>
      <w:numFmt w:val="bullet"/>
      <w:lvlText w:val=""/>
      <w:lvlJc w:val="left"/>
      <w:pPr>
        <w:ind w:left="6120" w:hanging="360"/>
      </w:pPr>
      <w:rPr>
        <w:rFonts w:ascii="Wingdings" w:hAnsi="Wingdings" w:hint="default"/>
      </w:rPr>
    </w:lvl>
    <w:lvl w:ilvl="6" w:tplc="04080001" w:tentative="1">
      <w:start w:val="1"/>
      <w:numFmt w:val="bullet"/>
      <w:lvlText w:val=""/>
      <w:lvlJc w:val="left"/>
      <w:pPr>
        <w:ind w:left="6840" w:hanging="360"/>
      </w:pPr>
      <w:rPr>
        <w:rFonts w:ascii="Symbol" w:hAnsi="Symbol" w:hint="default"/>
      </w:rPr>
    </w:lvl>
    <w:lvl w:ilvl="7" w:tplc="04080003" w:tentative="1">
      <w:start w:val="1"/>
      <w:numFmt w:val="bullet"/>
      <w:lvlText w:val="o"/>
      <w:lvlJc w:val="left"/>
      <w:pPr>
        <w:ind w:left="7560" w:hanging="360"/>
      </w:pPr>
      <w:rPr>
        <w:rFonts w:ascii="Courier New" w:hAnsi="Courier New" w:cs="Courier New" w:hint="default"/>
      </w:rPr>
    </w:lvl>
    <w:lvl w:ilvl="8" w:tplc="04080005" w:tentative="1">
      <w:start w:val="1"/>
      <w:numFmt w:val="bullet"/>
      <w:lvlText w:val=""/>
      <w:lvlJc w:val="left"/>
      <w:pPr>
        <w:ind w:left="8280" w:hanging="360"/>
      </w:pPr>
      <w:rPr>
        <w:rFonts w:ascii="Wingdings" w:hAnsi="Wingdings" w:hint="default"/>
      </w:rPr>
    </w:lvl>
  </w:abstractNum>
  <w:abstractNum w:abstractNumId="9">
    <w:nsid w:val="13DD2F90"/>
    <w:multiLevelType w:val="hybridMultilevel"/>
    <w:tmpl w:val="22B27C7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165E4945"/>
    <w:multiLevelType w:val="hybridMultilevel"/>
    <w:tmpl w:val="483C98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178613CD"/>
    <w:multiLevelType w:val="hybridMultilevel"/>
    <w:tmpl w:val="9126D5B0"/>
    <w:lvl w:ilvl="0" w:tplc="04080001">
      <w:start w:val="1"/>
      <w:numFmt w:val="bullet"/>
      <w:lvlText w:val=""/>
      <w:lvlJc w:val="left"/>
      <w:pPr>
        <w:ind w:left="1004" w:hanging="360"/>
      </w:pPr>
      <w:rPr>
        <w:rFonts w:ascii="Symbol" w:hAnsi="Symbol" w:hint="default"/>
      </w:r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2">
    <w:nsid w:val="1A061BA5"/>
    <w:multiLevelType w:val="hybridMultilevel"/>
    <w:tmpl w:val="6B728414"/>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1C0A5667"/>
    <w:multiLevelType w:val="hybridMultilevel"/>
    <w:tmpl w:val="56A2F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2FC5536"/>
    <w:multiLevelType w:val="hybridMultilevel"/>
    <w:tmpl w:val="96E08D6E"/>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nsid w:val="24E92BBC"/>
    <w:multiLevelType w:val="hybridMultilevel"/>
    <w:tmpl w:val="32ECDDCE"/>
    <w:lvl w:ilvl="0" w:tplc="04080001">
      <w:start w:val="1"/>
      <w:numFmt w:val="bullet"/>
      <w:lvlText w:val=""/>
      <w:lvlJc w:val="left"/>
      <w:pPr>
        <w:ind w:left="1440" w:hanging="360"/>
      </w:pPr>
      <w:rPr>
        <w:rFonts w:ascii="Symbol" w:hAnsi="Symbol" w:hint="default"/>
      </w:rPr>
    </w:lvl>
    <w:lvl w:ilvl="1" w:tplc="04080001">
      <w:start w:val="1"/>
      <w:numFmt w:val="bullet"/>
      <w:lvlText w:val=""/>
      <w:lvlJc w:val="left"/>
      <w:pPr>
        <w:ind w:left="2160" w:hanging="360"/>
      </w:pPr>
      <w:rPr>
        <w:rFonts w:ascii="Symbol" w:hAnsi="Symbol" w:hint="default"/>
      </w:r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25130B8A"/>
    <w:multiLevelType w:val="hybridMultilevel"/>
    <w:tmpl w:val="D0807DC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
    <w:nsid w:val="25EC057D"/>
    <w:multiLevelType w:val="hybridMultilevel"/>
    <w:tmpl w:val="0B5289C2"/>
    <w:lvl w:ilvl="0" w:tplc="04080011">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2F6E475D"/>
    <w:multiLevelType w:val="hybridMultilevel"/>
    <w:tmpl w:val="FEA2224A"/>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09C179F"/>
    <w:multiLevelType w:val="hybridMultilevel"/>
    <w:tmpl w:val="C8EA3E3E"/>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21">
    <w:nsid w:val="388166B9"/>
    <w:multiLevelType w:val="hybridMultilevel"/>
    <w:tmpl w:val="09B24EA0"/>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2">
    <w:nsid w:val="39232116"/>
    <w:multiLevelType w:val="hybridMultilevel"/>
    <w:tmpl w:val="FEFCAF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9646914"/>
    <w:multiLevelType w:val="hybridMultilevel"/>
    <w:tmpl w:val="8C7E27DC"/>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0234EA5"/>
    <w:multiLevelType w:val="hybridMultilevel"/>
    <w:tmpl w:val="6816A502"/>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01">
      <w:start w:val="1"/>
      <w:numFmt w:val="bullet"/>
      <w:lvlText w:val=""/>
      <w:lvlJc w:val="left"/>
      <w:pPr>
        <w:ind w:left="2340" w:hanging="720"/>
      </w:pPr>
      <w:rPr>
        <w:rFonts w:ascii="Symbol" w:hAnsi="Symbo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427C5DFC"/>
    <w:multiLevelType w:val="hybridMultilevel"/>
    <w:tmpl w:val="9B5489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2957D9E"/>
    <w:multiLevelType w:val="hybridMultilevel"/>
    <w:tmpl w:val="D450861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7">
    <w:nsid w:val="42E33119"/>
    <w:multiLevelType w:val="multilevel"/>
    <w:tmpl w:val="0DAA812C"/>
    <w:lvl w:ilvl="0">
      <w:start w:val="1"/>
      <w:numFmt w:val="decimal"/>
      <w:lvlText w:val="%1."/>
      <w:lvlJc w:val="left"/>
      <w:pPr>
        <w:ind w:left="108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o"/>
      <w:lvlJc w:val="left"/>
      <w:pPr>
        <w:ind w:left="2160" w:hanging="360"/>
      </w:pPr>
      <w:rPr>
        <w:rFonts w:ascii="Courier New" w:hAnsi="Courier New" w:cs="Courier New"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8">
    <w:nsid w:val="591D658C"/>
    <w:multiLevelType w:val="hybridMultilevel"/>
    <w:tmpl w:val="FCFC08A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9">
    <w:nsid w:val="5B2A2058"/>
    <w:multiLevelType w:val="hybridMultilevel"/>
    <w:tmpl w:val="22847CA6"/>
    <w:lvl w:ilvl="0" w:tplc="04080001">
      <w:start w:val="1"/>
      <w:numFmt w:val="bullet"/>
      <w:lvlText w:val=""/>
      <w:lvlJc w:val="left"/>
      <w:pPr>
        <w:ind w:left="3240" w:hanging="360"/>
      </w:pPr>
      <w:rPr>
        <w:rFonts w:ascii="Symbol" w:hAnsi="Symbol" w:hint="default"/>
      </w:rPr>
    </w:lvl>
    <w:lvl w:ilvl="1" w:tplc="04080003" w:tentative="1">
      <w:start w:val="1"/>
      <w:numFmt w:val="bullet"/>
      <w:lvlText w:val="o"/>
      <w:lvlJc w:val="left"/>
      <w:pPr>
        <w:ind w:left="3960" w:hanging="360"/>
      </w:pPr>
      <w:rPr>
        <w:rFonts w:ascii="Courier New" w:hAnsi="Courier New" w:cs="Courier New" w:hint="default"/>
      </w:rPr>
    </w:lvl>
    <w:lvl w:ilvl="2" w:tplc="04080005" w:tentative="1">
      <w:start w:val="1"/>
      <w:numFmt w:val="bullet"/>
      <w:lvlText w:val=""/>
      <w:lvlJc w:val="left"/>
      <w:pPr>
        <w:ind w:left="4680" w:hanging="360"/>
      </w:pPr>
      <w:rPr>
        <w:rFonts w:ascii="Wingdings" w:hAnsi="Wingdings" w:hint="default"/>
      </w:rPr>
    </w:lvl>
    <w:lvl w:ilvl="3" w:tplc="04080001" w:tentative="1">
      <w:start w:val="1"/>
      <w:numFmt w:val="bullet"/>
      <w:lvlText w:val=""/>
      <w:lvlJc w:val="left"/>
      <w:pPr>
        <w:ind w:left="5400" w:hanging="360"/>
      </w:pPr>
      <w:rPr>
        <w:rFonts w:ascii="Symbol" w:hAnsi="Symbol" w:hint="default"/>
      </w:rPr>
    </w:lvl>
    <w:lvl w:ilvl="4" w:tplc="04080003" w:tentative="1">
      <w:start w:val="1"/>
      <w:numFmt w:val="bullet"/>
      <w:lvlText w:val="o"/>
      <w:lvlJc w:val="left"/>
      <w:pPr>
        <w:ind w:left="6120" w:hanging="360"/>
      </w:pPr>
      <w:rPr>
        <w:rFonts w:ascii="Courier New" w:hAnsi="Courier New" w:cs="Courier New" w:hint="default"/>
      </w:rPr>
    </w:lvl>
    <w:lvl w:ilvl="5" w:tplc="04080005" w:tentative="1">
      <w:start w:val="1"/>
      <w:numFmt w:val="bullet"/>
      <w:lvlText w:val=""/>
      <w:lvlJc w:val="left"/>
      <w:pPr>
        <w:ind w:left="6840" w:hanging="360"/>
      </w:pPr>
      <w:rPr>
        <w:rFonts w:ascii="Wingdings" w:hAnsi="Wingdings" w:hint="default"/>
      </w:rPr>
    </w:lvl>
    <w:lvl w:ilvl="6" w:tplc="04080001" w:tentative="1">
      <w:start w:val="1"/>
      <w:numFmt w:val="bullet"/>
      <w:lvlText w:val=""/>
      <w:lvlJc w:val="left"/>
      <w:pPr>
        <w:ind w:left="7560" w:hanging="360"/>
      </w:pPr>
      <w:rPr>
        <w:rFonts w:ascii="Symbol" w:hAnsi="Symbol" w:hint="default"/>
      </w:rPr>
    </w:lvl>
    <w:lvl w:ilvl="7" w:tplc="04080003" w:tentative="1">
      <w:start w:val="1"/>
      <w:numFmt w:val="bullet"/>
      <w:lvlText w:val="o"/>
      <w:lvlJc w:val="left"/>
      <w:pPr>
        <w:ind w:left="8280" w:hanging="360"/>
      </w:pPr>
      <w:rPr>
        <w:rFonts w:ascii="Courier New" w:hAnsi="Courier New" w:cs="Courier New" w:hint="default"/>
      </w:rPr>
    </w:lvl>
    <w:lvl w:ilvl="8" w:tplc="04080005" w:tentative="1">
      <w:start w:val="1"/>
      <w:numFmt w:val="bullet"/>
      <w:lvlText w:val=""/>
      <w:lvlJc w:val="left"/>
      <w:pPr>
        <w:ind w:left="9000" w:hanging="360"/>
      </w:pPr>
      <w:rPr>
        <w:rFonts w:ascii="Wingdings" w:hAnsi="Wingdings" w:hint="default"/>
      </w:rPr>
    </w:lvl>
  </w:abstractNum>
  <w:abstractNum w:abstractNumId="30">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DFC61C5"/>
    <w:multiLevelType w:val="hybridMultilevel"/>
    <w:tmpl w:val="3A30BE78"/>
    <w:lvl w:ilvl="0" w:tplc="54243A8A">
      <w:start w:val="1"/>
      <w:numFmt w:val="lowerRoman"/>
      <w:lvlText w:val="%1)"/>
      <w:lvlJc w:val="left"/>
      <w:pPr>
        <w:ind w:left="2136" w:hanging="720"/>
      </w:pPr>
      <w:rPr>
        <w:rFonts w:hint="default"/>
      </w:rPr>
    </w:lvl>
    <w:lvl w:ilvl="1" w:tplc="04080019" w:tentative="1">
      <w:start w:val="1"/>
      <w:numFmt w:val="lowerLetter"/>
      <w:lvlText w:val="%2."/>
      <w:lvlJc w:val="left"/>
      <w:pPr>
        <w:ind w:left="2496" w:hanging="360"/>
      </w:pPr>
    </w:lvl>
    <w:lvl w:ilvl="2" w:tplc="0408001B" w:tentative="1">
      <w:start w:val="1"/>
      <w:numFmt w:val="lowerRoman"/>
      <w:lvlText w:val="%3."/>
      <w:lvlJc w:val="right"/>
      <w:pPr>
        <w:ind w:left="3216" w:hanging="180"/>
      </w:pPr>
    </w:lvl>
    <w:lvl w:ilvl="3" w:tplc="0408000F" w:tentative="1">
      <w:start w:val="1"/>
      <w:numFmt w:val="decimal"/>
      <w:lvlText w:val="%4."/>
      <w:lvlJc w:val="left"/>
      <w:pPr>
        <w:ind w:left="3936" w:hanging="360"/>
      </w:pPr>
    </w:lvl>
    <w:lvl w:ilvl="4" w:tplc="04080019" w:tentative="1">
      <w:start w:val="1"/>
      <w:numFmt w:val="lowerLetter"/>
      <w:lvlText w:val="%5."/>
      <w:lvlJc w:val="left"/>
      <w:pPr>
        <w:ind w:left="4656" w:hanging="360"/>
      </w:pPr>
    </w:lvl>
    <w:lvl w:ilvl="5" w:tplc="0408001B" w:tentative="1">
      <w:start w:val="1"/>
      <w:numFmt w:val="lowerRoman"/>
      <w:lvlText w:val="%6."/>
      <w:lvlJc w:val="right"/>
      <w:pPr>
        <w:ind w:left="5376" w:hanging="180"/>
      </w:pPr>
    </w:lvl>
    <w:lvl w:ilvl="6" w:tplc="0408000F" w:tentative="1">
      <w:start w:val="1"/>
      <w:numFmt w:val="decimal"/>
      <w:lvlText w:val="%7."/>
      <w:lvlJc w:val="left"/>
      <w:pPr>
        <w:ind w:left="6096" w:hanging="360"/>
      </w:pPr>
    </w:lvl>
    <w:lvl w:ilvl="7" w:tplc="04080019" w:tentative="1">
      <w:start w:val="1"/>
      <w:numFmt w:val="lowerLetter"/>
      <w:lvlText w:val="%8."/>
      <w:lvlJc w:val="left"/>
      <w:pPr>
        <w:ind w:left="6816" w:hanging="360"/>
      </w:pPr>
    </w:lvl>
    <w:lvl w:ilvl="8" w:tplc="0408001B" w:tentative="1">
      <w:start w:val="1"/>
      <w:numFmt w:val="lowerRoman"/>
      <w:lvlText w:val="%9."/>
      <w:lvlJc w:val="right"/>
      <w:pPr>
        <w:ind w:left="7536" w:hanging="180"/>
      </w:pPr>
    </w:lvl>
  </w:abstractNum>
  <w:abstractNum w:abstractNumId="32">
    <w:nsid w:val="5E8B54FF"/>
    <w:multiLevelType w:val="hybridMultilevel"/>
    <w:tmpl w:val="1DB4EE1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64AE31C6"/>
    <w:multiLevelType w:val="hybridMultilevel"/>
    <w:tmpl w:val="7172B740"/>
    <w:lvl w:ilvl="0" w:tplc="04080013">
      <w:start w:val="1"/>
      <w:numFmt w:val="upperRoman"/>
      <w:lvlText w:val="%1."/>
      <w:lvlJc w:val="righ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664E08BC"/>
    <w:multiLevelType w:val="hybridMultilevel"/>
    <w:tmpl w:val="0CFA1DA6"/>
    <w:lvl w:ilvl="0" w:tplc="8A2E6A14">
      <w:start w:val="1"/>
      <w:numFmt w:val="lowerRoman"/>
      <w:lvlText w:val="%1)"/>
      <w:lvlJc w:val="left"/>
      <w:pPr>
        <w:ind w:left="2160" w:hanging="72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5">
    <w:nsid w:val="68C632CA"/>
    <w:multiLevelType w:val="hybridMultilevel"/>
    <w:tmpl w:val="A22E2674"/>
    <w:lvl w:ilvl="0" w:tplc="C100A30C">
      <w:start w:val="1"/>
      <w:numFmt w:val="decimal"/>
      <w:lvlText w:val="%1."/>
      <w:lvlJc w:val="left"/>
      <w:pPr>
        <w:ind w:left="644" w:hanging="360"/>
      </w:p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6">
    <w:nsid w:val="6A3E17E4"/>
    <w:multiLevelType w:val="hybridMultilevel"/>
    <w:tmpl w:val="854C54C2"/>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6A9F2038"/>
    <w:multiLevelType w:val="hybridMultilevel"/>
    <w:tmpl w:val="6BF065E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8">
    <w:nsid w:val="6B765E83"/>
    <w:multiLevelType w:val="multilevel"/>
    <w:tmpl w:val="0408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9">
    <w:nsid w:val="6D720238"/>
    <w:multiLevelType w:val="hybridMultilevel"/>
    <w:tmpl w:val="A0D23550"/>
    <w:lvl w:ilvl="0" w:tplc="04080013">
      <w:start w:val="1"/>
      <w:numFmt w:val="upperRoman"/>
      <w:lvlText w:val="%1."/>
      <w:lvlJc w:val="righ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0">
    <w:nsid w:val="6EDB0998"/>
    <w:multiLevelType w:val="hybridMultilevel"/>
    <w:tmpl w:val="D4AA1848"/>
    <w:lvl w:ilvl="0" w:tplc="60480224">
      <w:start w:val="1"/>
      <w:numFmt w:val="decimal"/>
      <w:lvlText w:val="%1."/>
      <w:lvlJc w:val="left"/>
      <w:pPr>
        <w:ind w:left="720" w:hanging="360"/>
      </w:p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F1A1381"/>
    <w:multiLevelType w:val="multilevel"/>
    <w:tmpl w:val="0408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2">
    <w:nsid w:val="7036298B"/>
    <w:multiLevelType w:val="hybridMultilevel"/>
    <w:tmpl w:val="E118D06C"/>
    <w:lvl w:ilvl="0" w:tplc="04080001">
      <w:start w:val="1"/>
      <w:numFmt w:val="bullet"/>
      <w:lvlText w:val=""/>
      <w:lvlJc w:val="left"/>
      <w:pPr>
        <w:ind w:left="1440" w:hanging="360"/>
      </w:pPr>
      <w:rPr>
        <w:rFonts w:ascii="Symbol" w:hAnsi="Symbol"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3">
    <w:nsid w:val="71244828"/>
    <w:multiLevelType w:val="hybridMultilevel"/>
    <w:tmpl w:val="C6A8AD9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3BA76B5"/>
    <w:multiLevelType w:val="hybridMultilevel"/>
    <w:tmpl w:val="E6F28A60"/>
    <w:lvl w:ilvl="0" w:tplc="04080001">
      <w:start w:val="1"/>
      <w:numFmt w:val="bullet"/>
      <w:lvlText w:val=""/>
      <w:lvlJc w:val="left"/>
      <w:pPr>
        <w:ind w:left="1713" w:hanging="360"/>
      </w:pPr>
      <w:rPr>
        <w:rFonts w:ascii="Symbol" w:hAnsi="Symbol" w:hint="default"/>
      </w:rPr>
    </w:lvl>
    <w:lvl w:ilvl="1" w:tplc="04080003">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45">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76120D7"/>
    <w:multiLevelType w:val="hybridMultilevel"/>
    <w:tmpl w:val="32CE52E4"/>
    <w:lvl w:ilvl="0" w:tplc="0408000F">
      <w:start w:val="1"/>
      <w:numFmt w:val="decimal"/>
      <w:lvlText w:val="%1."/>
      <w:lvlJc w:val="left"/>
      <w:pPr>
        <w:ind w:left="1488" w:hanging="360"/>
      </w:pPr>
    </w:lvl>
    <w:lvl w:ilvl="1" w:tplc="04080019" w:tentative="1">
      <w:start w:val="1"/>
      <w:numFmt w:val="lowerLetter"/>
      <w:lvlText w:val="%2."/>
      <w:lvlJc w:val="left"/>
      <w:pPr>
        <w:ind w:left="2208" w:hanging="360"/>
      </w:pPr>
    </w:lvl>
    <w:lvl w:ilvl="2" w:tplc="0408001B" w:tentative="1">
      <w:start w:val="1"/>
      <w:numFmt w:val="lowerRoman"/>
      <w:lvlText w:val="%3."/>
      <w:lvlJc w:val="right"/>
      <w:pPr>
        <w:ind w:left="2928" w:hanging="180"/>
      </w:pPr>
    </w:lvl>
    <w:lvl w:ilvl="3" w:tplc="0408000F" w:tentative="1">
      <w:start w:val="1"/>
      <w:numFmt w:val="decimal"/>
      <w:lvlText w:val="%4."/>
      <w:lvlJc w:val="left"/>
      <w:pPr>
        <w:ind w:left="3648" w:hanging="360"/>
      </w:pPr>
    </w:lvl>
    <w:lvl w:ilvl="4" w:tplc="04080019" w:tentative="1">
      <w:start w:val="1"/>
      <w:numFmt w:val="lowerLetter"/>
      <w:lvlText w:val="%5."/>
      <w:lvlJc w:val="left"/>
      <w:pPr>
        <w:ind w:left="4368" w:hanging="360"/>
      </w:pPr>
    </w:lvl>
    <w:lvl w:ilvl="5" w:tplc="0408001B" w:tentative="1">
      <w:start w:val="1"/>
      <w:numFmt w:val="lowerRoman"/>
      <w:lvlText w:val="%6."/>
      <w:lvlJc w:val="right"/>
      <w:pPr>
        <w:ind w:left="5088" w:hanging="180"/>
      </w:pPr>
    </w:lvl>
    <w:lvl w:ilvl="6" w:tplc="0408000F" w:tentative="1">
      <w:start w:val="1"/>
      <w:numFmt w:val="decimal"/>
      <w:lvlText w:val="%7."/>
      <w:lvlJc w:val="left"/>
      <w:pPr>
        <w:ind w:left="5808" w:hanging="360"/>
      </w:pPr>
    </w:lvl>
    <w:lvl w:ilvl="7" w:tplc="04080019" w:tentative="1">
      <w:start w:val="1"/>
      <w:numFmt w:val="lowerLetter"/>
      <w:lvlText w:val="%8."/>
      <w:lvlJc w:val="left"/>
      <w:pPr>
        <w:ind w:left="6528" w:hanging="360"/>
      </w:pPr>
    </w:lvl>
    <w:lvl w:ilvl="8" w:tplc="0408001B" w:tentative="1">
      <w:start w:val="1"/>
      <w:numFmt w:val="lowerRoman"/>
      <w:lvlText w:val="%9."/>
      <w:lvlJc w:val="right"/>
      <w:pPr>
        <w:ind w:left="7248" w:hanging="180"/>
      </w:pPr>
    </w:lvl>
  </w:abstractNum>
  <w:abstractNum w:abstractNumId="47">
    <w:nsid w:val="780517ED"/>
    <w:multiLevelType w:val="hybridMultilevel"/>
    <w:tmpl w:val="38BCE7A2"/>
    <w:lvl w:ilvl="0" w:tplc="F64439AE">
      <w:start w:val="1"/>
      <w:numFmt w:val="decimal"/>
      <w:lvlText w:val="%1."/>
      <w:lvlJc w:val="left"/>
      <w:pPr>
        <w:ind w:left="720" w:hanging="360"/>
      </w:pPr>
      <w:rPr>
        <w:rFonts w:asciiTheme="minorHAnsi" w:eastAsia="Times New Roman" w:hAnsiTheme="minorHAnsi" w:cstheme="minorHAnsi"/>
      </w:rPr>
    </w:lvl>
    <w:lvl w:ilvl="1" w:tplc="BEA69A1C">
      <w:start w:val="1"/>
      <w:numFmt w:val="decimal"/>
      <w:lvlText w:val="%2."/>
      <w:lvlJc w:val="left"/>
      <w:pPr>
        <w:ind w:left="1440" w:hanging="360"/>
      </w:pPr>
      <w:rPr>
        <w:rFonts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E35044D"/>
    <w:multiLevelType w:val="hybridMultilevel"/>
    <w:tmpl w:val="0ED0A04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40"/>
  </w:num>
  <w:num w:numId="3">
    <w:abstractNumId w:val="7"/>
  </w:num>
  <w:num w:numId="4">
    <w:abstractNumId w:val="30"/>
  </w:num>
  <w:num w:numId="5">
    <w:abstractNumId w:val="38"/>
  </w:num>
  <w:num w:numId="6">
    <w:abstractNumId w:val="27"/>
  </w:num>
  <w:num w:numId="7">
    <w:abstractNumId w:val="5"/>
  </w:num>
  <w:num w:numId="8">
    <w:abstractNumId w:val="10"/>
  </w:num>
  <w:num w:numId="9">
    <w:abstractNumId w:val="18"/>
  </w:num>
  <w:num w:numId="10">
    <w:abstractNumId w:val="41"/>
  </w:num>
  <w:num w:numId="11">
    <w:abstractNumId w:val="2"/>
  </w:num>
  <w:num w:numId="12">
    <w:abstractNumId w:val="14"/>
  </w:num>
  <w:num w:numId="13">
    <w:abstractNumId w:val="42"/>
  </w:num>
  <w:num w:numId="14">
    <w:abstractNumId w:val="24"/>
  </w:num>
  <w:num w:numId="15">
    <w:abstractNumId w:val="32"/>
  </w:num>
  <w:num w:numId="16">
    <w:abstractNumId w:val="45"/>
  </w:num>
  <w:num w:numId="17">
    <w:abstractNumId w:val="21"/>
  </w:num>
  <w:num w:numId="18">
    <w:abstractNumId w:val="20"/>
  </w:num>
  <w:num w:numId="19">
    <w:abstractNumId w:val="44"/>
  </w:num>
  <w:num w:numId="20">
    <w:abstractNumId w:val="11"/>
  </w:num>
  <w:num w:numId="21">
    <w:abstractNumId w:val="17"/>
  </w:num>
  <w:num w:numId="22">
    <w:abstractNumId w:val="3"/>
  </w:num>
  <w:num w:numId="23">
    <w:abstractNumId w:val="6"/>
  </w:num>
  <w:num w:numId="24">
    <w:abstractNumId w:val="9"/>
  </w:num>
  <w:num w:numId="25">
    <w:abstractNumId w:val="15"/>
  </w:num>
  <w:num w:numId="26">
    <w:abstractNumId w:val="13"/>
  </w:num>
  <w:num w:numId="27">
    <w:abstractNumId w:val="8"/>
  </w:num>
  <w:num w:numId="28">
    <w:abstractNumId w:val="29"/>
  </w:num>
  <w:num w:numId="29">
    <w:abstractNumId w:val="0"/>
  </w:num>
  <w:num w:numId="30">
    <w:abstractNumId w:val="34"/>
  </w:num>
  <w:num w:numId="31">
    <w:abstractNumId w:val="26"/>
  </w:num>
  <w:num w:numId="32">
    <w:abstractNumId w:val="37"/>
  </w:num>
  <w:num w:numId="33">
    <w:abstractNumId w:val="46"/>
  </w:num>
  <w:num w:numId="34">
    <w:abstractNumId w:val="28"/>
  </w:num>
  <w:num w:numId="35">
    <w:abstractNumId w:val="43"/>
  </w:num>
  <w:num w:numId="36">
    <w:abstractNumId w:val="36"/>
  </w:num>
  <w:num w:numId="37">
    <w:abstractNumId w:val="31"/>
  </w:num>
  <w:num w:numId="38">
    <w:abstractNumId w:val="33"/>
  </w:num>
  <w:num w:numId="39">
    <w:abstractNumId w:val="39"/>
  </w:num>
  <w:num w:numId="40">
    <w:abstractNumId w:val="16"/>
  </w:num>
  <w:num w:numId="41">
    <w:abstractNumId w:val="12"/>
  </w:num>
  <w:num w:numId="42">
    <w:abstractNumId w:val="47"/>
  </w:num>
  <w:num w:numId="43">
    <w:abstractNumId w:val="19"/>
  </w:num>
  <w:num w:numId="44">
    <w:abstractNumId w:val="35"/>
  </w:num>
  <w:num w:numId="45">
    <w:abstractNumId w:val="48"/>
  </w:num>
  <w:num w:numId="46">
    <w:abstractNumId w:val="4"/>
  </w:num>
  <w:num w:numId="47">
    <w:abstractNumId w:val="1"/>
  </w:num>
  <w:num w:numId="48">
    <w:abstractNumId w:val="25"/>
  </w:num>
  <w:num w:numId="4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CFF"/>
    <w:rsid w:val="00000E51"/>
    <w:rsid w:val="00002005"/>
    <w:rsid w:val="000027AB"/>
    <w:rsid w:val="00003A06"/>
    <w:rsid w:val="00005DA2"/>
    <w:rsid w:val="00005F5E"/>
    <w:rsid w:val="0000652E"/>
    <w:rsid w:val="00006552"/>
    <w:rsid w:val="00011EA5"/>
    <w:rsid w:val="00012CEE"/>
    <w:rsid w:val="00013218"/>
    <w:rsid w:val="00014F71"/>
    <w:rsid w:val="000163CC"/>
    <w:rsid w:val="00016A32"/>
    <w:rsid w:val="00023FFE"/>
    <w:rsid w:val="000242EC"/>
    <w:rsid w:val="00024321"/>
    <w:rsid w:val="00027808"/>
    <w:rsid w:val="0002799B"/>
    <w:rsid w:val="000338D8"/>
    <w:rsid w:val="000339E5"/>
    <w:rsid w:val="00033FBC"/>
    <w:rsid w:val="00034188"/>
    <w:rsid w:val="000348ED"/>
    <w:rsid w:val="000356A7"/>
    <w:rsid w:val="000374CA"/>
    <w:rsid w:val="000417F2"/>
    <w:rsid w:val="00042845"/>
    <w:rsid w:val="00045353"/>
    <w:rsid w:val="00045AD6"/>
    <w:rsid w:val="00047652"/>
    <w:rsid w:val="00050D3B"/>
    <w:rsid w:val="00053C9B"/>
    <w:rsid w:val="00056DBD"/>
    <w:rsid w:val="00060A6D"/>
    <w:rsid w:val="00062133"/>
    <w:rsid w:val="00065CF9"/>
    <w:rsid w:val="00067012"/>
    <w:rsid w:val="00076B97"/>
    <w:rsid w:val="00076F62"/>
    <w:rsid w:val="00077698"/>
    <w:rsid w:val="00081C98"/>
    <w:rsid w:val="00082552"/>
    <w:rsid w:val="00082DAB"/>
    <w:rsid w:val="00082FF1"/>
    <w:rsid w:val="00084DCC"/>
    <w:rsid w:val="00084F41"/>
    <w:rsid w:val="00086170"/>
    <w:rsid w:val="00090001"/>
    <w:rsid w:val="00090951"/>
    <w:rsid w:val="00091399"/>
    <w:rsid w:val="00092130"/>
    <w:rsid w:val="00093B94"/>
    <w:rsid w:val="00096112"/>
    <w:rsid w:val="00097139"/>
    <w:rsid w:val="000973BE"/>
    <w:rsid w:val="0009787E"/>
    <w:rsid w:val="000A07F1"/>
    <w:rsid w:val="000A0E7F"/>
    <w:rsid w:val="000A1F23"/>
    <w:rsid w:val="000A3B3C"/>
    <w:rsid w:val="000A4012"/>
    <w:rsid w:val="000A7BEF"/>
    <w:rsid w:val="000A7F8D"/>
    <w:rsid w:val="000B0561"/>
    <w:rsid w:val="000B22E8"/>
    <w:rsid w:val="000B2C29"/>
    <w:rsid w:val="000B4BA7"/>
    <w:rsid w:val="000B7080"/>
    <w:rsid w:val="000C0865"/>
    <w:rsid w:val="000C2F87"/>
    <w:rsid w:val="000C3214"/>
    <w:rsid w:val="000C4AB0"/>
    <w:rsid w:val="000C5387"/>
    <w:rsid w:val="000C580E"/>
    <w:rsid w:val="000C76CC"/>
    <w:rsid w:val="000C7DF1"/>
    <w:rsid w:val="000C7FF3"/>
    <w:rsid w:val="000D0B02"/>
    <w:rsid w:val="000D2FCE"/>
    <w:rsid w:val="000D4A4F"/>
    <w:rsid w:val="000D4BB9"/>
    <w:rsid w:val="000D556F"/>
    <w:rsid w:val="000E1442"/>
    <w:rsid w:val="000E3A2D"/>
    <w:rsid w:val="000E4590"/>
    <w:rsid w:val="000E45DD"/>
    <w:rsid w:val="000E61A1"/>
    <w:rsid w:val="000E697B"/>
    <w:rsid w:val="000F0413"/>
    <w:rsid w:val="000F0AE1"/>
    <w:rsid w:val="000F20E5"/>
    <w:rsid w:val="000F2326"/>
    <w:rsid w:val="000F5188"/>
    <w:rsid w:val="000F6187"/>
    <w:rsid w:val="000F7184"/>
    <w:rsid w:val="00106443"/>
    <w:rsid w:val="00106B6E"/>
    <w:rsid w:val="001120F4"/>
    <w:rsid w:val="00112426"/>
    <w:rsid w:val="00112B47"/>
    <w:rsid w:val="00116041"/>
    <w:rsid w:val="00117D18"/>
    <w:rsid w:val="00121584"/>
    <w:rsid w:val="00121E1B"/>
    <w:rsid w:val="00122566"/>
    <w:rsid w:val="00122633"/>
    <w:rsid w:val="00123F94"/>
    <w:rsid w:val="001252B0"/>
    <w:rsid w:val="00126251"/>
    <w:rsid w:val="0013100F"/>
    <w:rsid w:val="00131D15"/>
    <w:rsid w:val="00131D91"/>
    <w:rsid w:val="00131DA2"/>
    <w:rsid w:val="00132F9C"/>
    <w:rsid w:val="00133D49"/>
    <w:rsid w:val="0013460D"/>
    <w:rsid w:val="00134AB7"/>
    <w:rsid w:val="0013681E"/>
    <w:rsid w:val="0013695A"/>
    <w:rsid w:val="00140790"/>
    <w:rsid w:val="00142BF7"/>
    <w:rsid w:val="00143D86"/>
    <w:rsid w:val="00147831"/>
    <w:rsid w:val="0015141F"/>
    <w:rsid w:val="00151511"/>
    <w:rsid w:val="0015185A"/>
    <w:rsid w:val="00155A0C"/>
    <w:rsid w:val="00162012"/>
    <w:rsid w:val="00163173"/>
    <w:rsid w:val="00164498"/>
    <w:rsid w:val="00165904"/>
    <w:rsid w:val="00165D73"/>
    <w:rsid w:val="00165F82"/>
    <w:rsid w:val="001668E1"/>
    <w:rsid w:val="00167163"/>
    <w:rsid w:val="00170131"/>
    <w:rsid w:val="00170471"/>
    <w:rsid w:val="00170F9F"/>
    <w:rsid w:val="00173395"/>
    <w:rsid w:val="00173D5F"/>
    <w:rsid w:val="0017479C"/>
    <w:rsid w:val="00174DBE"/>
    <w:rsid w:val="00175BCD"/>
    <w:rsid w:val="00175C06"/>
    <w:rsid w:val="00181265"/>
    <w:rsid w:val="00182C94"/>
    <w:rsid w:val="001836BA"/>
    <w:rsid w:val="0018376F"/>
    <w:rsid w:val="00183BE1"/>
    <w:rsid w:val="0018409E"/>
    <w:rsid w:val="00185ED1"/>
    <w:rsid w:val="00190245"/>
    <w:rsid w:val="0019250F"/>
    <w:rsid w:val="00196BF8"/>
    <w:rsid w:val="00196F4E"/>
    <w:rsid w:val="00197C01"/>
    <w:rsid w:val="001A0618"/>
    <w:rsid w:val="001A169C"/>
    <w:rsid w:val="001A1D37"/>
    <w:rsid w:val="001A203B"/>
    <w:rsid w:val="001A208B"/>
    <w:rsid w:val="001A2A4A"/>
    <w:rsid w:val="001A5B40"/>
    <w:rsid w:val="001A6B22"/>
    <w:rsid w:val="001B057C"/>
    <w:rsid w:val="001B4560"/>
    <w:rsid w:val="001B47C1"/>
    <w:rsid w:val="001B5B23"/>
    <w:rsid w:val="001C2227"/>
    <w:rsid w:val="001C4B0B"/>
    <w:rsid w:val="001C5B3D"/>
    <w:rsid w:val="001C6016"/>
    <w:rsid w:val="001C6BF3"/>
    <w:rsid w:val="001C701E"/>
    <w:rsid w:val="001C746B"/>
    <w:rsid w:val="001D06ED"/>
    <w:rsid w:val="001D128A"/>
    <w:rsid w:val="001D3018"/>
    <w:rsid w:val="001D48C4"/>
    <w:rsid w:val="001D5426"/>
    <w:rsid w:val="001D57D9"/>
    <w:rsid w:val="001D59AA"/>
    <w:rsid w:val="001D6672"/>
    <w:rsid w:val="001E0354"/>
    <w:rsid w:val="001E1203"/>
    <w:rsid w:val="001E51BC"/>
    <w:rsid w:val="001E5E27"/>
    <w:rsid w:val="001E69D9"/>
    <w:rsid w:val="001E6E96"/>
    <w:rsid w:val="001F4167"/>
    <w:rsid w:val="001F592E"/>
    <w:rsid w:val="001F5985"/>
    <w:rsid w:val="00202267"/>
    <w:rsid w:val="002042F1"/>
    <w:rsid w:val="00205A75"/>
    <w:rsid w:val="00205DD9"/>
    <w:rsid w:val="00206713"/>
    <w:rsid w:val="00206AE1"/>
    <w:rsid w:val="00206B8A"/>
    <w:rsid w:val="00206CC5"/>
    <w:rsid w:val="002120BB"/>
    <w:rsid w:val="002138D9"/>
    <w:rsid w:val="002160FA"/>
    <w:rsid w:val="00217268"/>
    <w:rsid w:val="0022044C"/>
    <w:rsid w:val="0022197F"/>
    <w:rsid w:val="00222067"/>
    <w:rsid w:val="0022241A"/>
    <w:rsid w:val="00222CDD"/>
    <w:rsid w:val="00223141"/>
    <w:rsid w:val="00225CFB"/>
    <w:rsid w:val="00225E5F"/>
    <w:rsid w:val="00225F29"/>
    <w:rsid w:val="00232093"/>
    <w:rsid w:val="00236A2A"/>
    <w:rsid w:val="00236C40"/>
    <w:rsid w:val="00236FEA"/>
    <w:rsid w:val="00240CD5"/>
    <w:rsid w:val="00241189"/>
    <w:rsid w:val="00241A17"/>
    <w:rsid w:val="00243606"/>
    <w:rsid w:val="0024632D"/>
    <w:rsid w:val="00250298"/>
    <w:rsid w:val="00250C8D"/>
    <w:rsid w:val="0025133E"/>
    <w:rsid w:val="00251889"/>
    <w:rsid w:val="0025484B"/>
    <w:rsid w:val="00256061"/>
    <w:rsid w:val="00256B61"/>
    <w:rsid w:val="002576D2"/>
    <w:rsid w:val="00260B83"/>
    <w:rsid w:val="002610F8"/>
    <w:rsid w:val="002651DB"/>
    <w:rsid w:val="002660A3"/>
    <w:rsid w:val="00266695"/>
    <w:rsid w:val="002668E5"/>
    <w:rsid w:val="00266E39"/>
    <w:rsid w:val="00266E6B"/>
    <w:rsid w:val="00267111"/>
    <w:rsid w:val="002701B7"/>
    <w:rsid w:val="00270219"/>
    <w:rsid w:val="00271419"/>
    <w:rsid w:val="00272482"/>
    <w:rsid w:val="00276543"/>
    <w:rsid w:val="00277612"/>
    <w:rsid w:val="00282DEA"/>
    <w:rsid w:val="00283D3E"/>
    <w:rsid w:val="00284E6C"/>
    <w:rsid w:val="0028584B"/>
    <w:rsid w:val="002869EB"/>
    <w:rsid w:val="00287629"/>
    <w:rsid w:val="00287CC4"/>
    <w:rsid w:val="00290FE0"/>
    <w:rsid w:val="00292083"/>
    <w:rsid w:val="002924B7"/>
    <w:rsid w:val="002933F4"/>
    <w:rsid w:val="002938BB"/>
    <w:rsid w:val="00294DB7"/>
    <w:rsid w:val="00295D57"/>
    <w:rsid w:val="00296A10"/>
    <w:rsid w:val="002975DB"/>
    <w:rsid w:val="002A0CEA"/>
    <w:rsid w:val="002A1885"/>
    <w:rsid w:val="002A36D7"/>
    <w:rsid w:val="002A48FF"/>
    <w:rsid w:val="002A6E13"/>
    <w:rsid w:val="002B04E7"/>
    <w:rsid w:val="002B05CD"/>
    <w:rsid w:val="002B0B0F"/>
    <w:rsid w:val="002B11CE"/>
    <w:rsid w:val="002B232C"/>
    <w:rsid w:val="002B3A0E"/>
    <w:rsid w:val="002B5546"/>
    <w:rsid w:val="002B58C1"/>
    <w:rsid w:val="002B6175"/>
    <w:rsid w:val="002B6645"/>
    <w:rsid w:val="002B6F0C"/>
    <w:rsid w:val="002C07BB"/>
    <w:rsid w:val="002C0ADA"/>
    <w:rsid w:val="002C3287"/>
    <w:rsid w:val="002C328C"/>
    <w:rsid w:val="002C346F"/>
    <w:rsid w:val="002C6CB1"/>
    <w:rsid w:val="002C6D01"/>
    <w:rsid w:val="002C6D1C"/>
    <w:rsid w:val="002C6D81"/>
    <w:rsid w:val="002C7617"/>
    <w:rsid w:val="002D0191"/>
    <w:rsid w:val="002D04EC"/>
    <w:rsid w:val="002D12AB"/>
    <w:rsid w:val="002D332C"/>
    <w:rsid w:val="002D3497"/>
    <w:rsid w:val="002D3BF7"/>
    <w:rsid w:val="002D506C"/>
    <w:rsid w:val="002D6202"/>
    <w:rsid w:val="002D70C9"/>
    <w:rsid w:val="002D7220"/>
    <w:rsid w:val="002D7483"/>
    <w:rsid w:val="002E346D"/>
    <w:rsid w:val="002E57E5"/>
    <w:rsid w:val="002F298F"/>
    <w:rsid w:val="002F31D3"/>
    <w:rsid w:val="002F33C0"/>
    <w:rsid w:val="002F4FE6"/>
    <w:rsid w:val="002F5552"/>
    <w:rsid w:val="002F56A2"/>
    <w:rsid w:val="00300612"/>
    <w:rsid w:val="00301D9A"/>
    <w:rsid w:val="00303614"/>
    <w:rsid w:val="00303BF0"/>
    <w:rsid w:val="00304BB1"/>
    <w:rsid w:val="00305E67"/>
    <w:rsid w:val="0030634A"/>
    <w:rsid w:val="00307B91"/>
    <w:rsid w:val="00307C77"/>
    <w:rsid w:val="00310A6E"/>
    <w:rsid w:val="00310FFA"/>
    <w:rsid w:val="00311989"/>
    <w:rsid w:val="00312C59"/>
    <w:rsid w:val="00313EE3"/>
    <w:rsid w:val="00313F51"/>
    <w:rsid w:val="00316730"/>
    <w:rsid w:val="00316759"/>
    <w:rsid w:val="003172E1"/>
    <w:rsid w:val="003231A8"/>
    <w:rsid w:val="003236AF"/>
    <w:rsid w:val="003237D2"/>
    <w:rsid w:val="00324040"/>
    <w:rsid w:val="00324856"/>
    <w:rsid w:val="00324E65"/>
    <w:rsid w:val="003254B4"/>
    <w:rsid w:val="00325521"/>
    <w:rsid w:val="00325A9A"/>
    <w:rsid w:val="00326282"/>
    <w:rsid w:val="00326D79"/>
    <w:rsid w:val="00330AD5"/>
    <w:rsid w:val="00331517"/>
    <w:rsid w:val="00332938"/>
    <w:rsid w:val="00334529"/>
    <w:rsid w:val="00334970"/>
    <w:rsid w:val="003358EB"/>
    <w:rsid w:val="00335A41"/>
    <w:rsid w:val="0034247E"/>
    <w:rsid w:val="0034296F"/>
    <w:rsid w:val="003448C4"/>
    <w:rsid w:val="00344C76"/>
    <w:rsid w:val="00345717"/>
    <w:rsid w:val="003458C8"/>
    <w:rsid w:val="00347A0B"/>
    <w:rsid w:val="00350F1C"/>
    <w:rsid w:val="003526F4"/>
    <w:rsid w:val="00352C46"/>
    <w:rsid w:val="00355845"/>
    <w:rsid w:val="0035587B"/>
    <w:rsid w:val="003558E5"/>
    <w:rsid w:val="003567CD"/>
    <w:rsid w:val="00356A2A"/>
    <w:rsid w:val="00356BB9"/>
    <w:rsid w:val="00357EA1"/>
    <w:rsid w:val="00361FAA"/>
    <w:rsid w:val="00364DF2"/>
    <w:rsid w:val="00365659"/>
    <w:rsid w:val="00365F26"/>
    <w:rsid w:val="00366E79"/>
    <w:rsid w:val="00374B57"/>
    <w:rsid w:val="00375FC4"/>
    <w:rsid w:val="00376149"/>
    <w:rsid w:val="003770B6"/>
    <w:rsid w:val="00381CEB"/>
    <w:rsid w:val="00383234"/>
    <w:rsid w:val="00384822"/>
    <w:rsid w:val="00384F3E"/>
    <w:rsid w:val="003854A1"/>
    <w:rsid w:val="003857BD"/>
    <w:rsid w:val="00387EA4"/>
    <w:rsid w:val="0039110E"/>
    <w:rsid w:val="00391C69"/>
    <w:rsid w:val="00391CB9"/>
    <w:rsid w:val="00391D3C"/>
    <w:rsid w:val="003921A0"/>
    <w:rsid w:val="00393227"/>
    <w:rsid w:val="00393CD0"/>
    <w:rsid w:val="00394C4D"/>
    <w:rsid w:val="0039594D"/>
    <w:rsid w:val="00396CFB"/>
    <w:rsid w:val="003A2A15"/>
    <w:rsid w:val="003A317C"/>
    <w:rsid w:val="003A3595"/>
    <w:rsid w:val="003A39C9"/>
    <w:rsid w:val="003A46FA"/>
    <w:rsid w:val="003A6251"/>
    <w:rsid w:val="003A6AC0"/>
    <w:rsid w:val="003B133D"/>
    <w:rsid w:val="003B39A3"/>
    <w:rsid w:val="003B730E"/>
    <w:rsid w:val="003B7365"/>
    <w:rsid w:val="003C1433"/>
    <w:rsid w:val="003C1F8D"/>
    <w:rsid w:val="003C27AB"/>
    <w:rsid w:val="003C3089"/>
    <w:rsid w:val="003C3094"/>
    <w:rsid w:val="003C3235"/>
    <w:rsid w:val="003C56BC"/>
    <w:rsid w:val="003C588D"/>
    <w:rsid w:val="003D0A98"/>
    <w:rsid w:val="003D2C64"/>
    <w:rsid w:val="003D3E2D"/>
    <w:rsid w:val="003D63CD"/>
    <w:rsid w:val="003D6E5F"/>
    <w:rsid w:val="003D7E4B"/>
    <w:rsid w:val="003E085D"/>
    <w:rsid w:val="003E1938"/>
    <w:rsid w:val="003E1CDE"/>
    <w:rsid w:val="003E3E13"/>
    <w:rsid w:val="003E4673"/>
    <w:rsid w:val="003E55DB"/>
    <w:rsid w:val="003E6115"/>
    <w:rsid w:val="003E6257"/>
    <w:rsid w:val="003E6FD1"/>
    <w:rsid w:val="003E75F3"/>
    <w:rsid w:val="003F0025"/>
    <w:rsid w:val="003F0C97"/>
    <w:rsid w:val="003F11A2"/>
    <w:rsid w:val="003F322B"/>
    <w:rsid w:val="003F5417"/>
    <w:rsid w:val="003F58C9"/>
    <w:rsid w:val="003F65CC"/>
    <w:rsid w:val="003F6C9B"/>
    <w:rsid w:val="0040508B"/>
    <w:rsid w:val="0040659B"/>
    <w:rsid w:val="00406A2F"/>
    <w:rsid w:val="00407B02"/>
    <w:rsid w:val="004100E5"/>
    <w:rsid w:val="00410CE0"/>
    <w:rsid w:val="00412100"/>
    <w:rsid w:val="004126B8"/>
    <w:rsid w:val="0041430D"/>
    <w:rsid w:val="00415CCF"/>
    <w:rsid w:val="00416687"/>
    <w:rsid w:val="0041777A"/>
    <w:rsid w:val="00420161"/>
    <w:rsid w:val="00420171"/>
    <w:rsid w:val="00421BC0"/>
    <w:rsid w:val="00421D86"/>
    <w:rsid w:val="00424B8E"/>
    <w:rsid w:val="00425B38"/>
    <w:rsid w:val="004265C0"/>
    <w:rsid w:val="00426A12"/>
    <w:rsid w:val="00430D2B"/>
    <w:rsid w:val="00431182"/>
    <w:rsid w:val="00432398"/>
    <w:rsid w:val="004325EB"/>
    <w:rsid w:val="004333FD"/>
    <w:rsid w:val="00433AC6"/>
    <w:rsid w:val="00434AD6"/>
    <w:rsid w:val="00434F5F"/>
    <w:rsid w:val="004374CF"/>
    <w:rsid w:val="004379B1"/>
    <w:rsid w:val="004401EF"/>
    <w:rsid w:val="00441FD6"/>
    <w:rsid w:val="00443799"/>
    <w:rsid w:val="00444F8D"/>
    <w:rsid w:val="00445561"/>
    <w:rsid w:val="00446450"/>
    <w:rsid w:val="004469E0"/>
    <w:rsid w:val="004504B3"/>
    <w:rsid w:val="00450C68"/>
    <w:rsid w:val="00451380"/>
    <w:rsid w:val="004527C5"/>
    <w:rsid w:val="004529BC"/>
    <w:rsid w:val="00453070"/>
    <w:rsid w:val="00455817"/>
    <w:rsid w:val="00457244"/>
    <w:rsid w:val="00457A9C"/>
    <w:rsid w:val="00461040"/>
    <w:rsid w:val="0046242B"/>
    <w:rsid w:val="004630D5"/>
    <w:rsid w:val="00463D68"/>
    <w:rsid w:val="004641C6"/>
    <w:rsid w:val="00464FC7"/>
    <w:rsid w:val="00466D62"/>
    <w:rsid w:val="004673DC"/>
    <w:rsid w:val="00467DB0"/>
    <w:rsid w:val="00471D5B"/>
    <w:rsid w:val="00474120"/>
    <w:rsid w:val="00474FCF"/>
    <w:rsid w:val="004756CB"/>
    <w:rsid w:val="00476567"/>
    <w:rsid w:val="00477201"/>
    <w:rsid w:val="00477D09"/>
    <w:rsid w:val="004805C6"/>
    <w:rsid w:val="00482516"/>
    <w:rsid w:val="0048292C"/>
    <w:rsid w:val="00482C68"/>
    <w:rsid w:val="00483760"/>
    <w:rsid w:val="004847A6"/>
    <w:rsid w:val="004853F4"/>
    <w:rsid w:val="004861DD"/>
    <w:rsid w:val="00486599"/>
    <w:rsid w:val="004867B7"/>
    <w:rsid w:val="00487B0D"/>
    <w:rsid w:val="00490E2E"/>
    <w:rsid w:val="00494E03"/>
    <w:rsid w:val="00494E44"/>
    <w:rsid w:val="00495FB6"/>
    <w:rsid w:val="00497157"/>
    <w:rsid w:val="004A077B"/>
    <w:rsid w:val="004A1E52"/>
    <w:rsid w:val="004A3B11"/>
    <w:rsid w:val="004A4419"/>
    <w:rsid w:val="004A4A98"/>
    <w:rsid w:val="004A524A"/>
    <w:rsid w:val="004A5396"/>
    <w:rsid w:val="004A5F82"/>
    <w:rsid w:val="004A6832"/>
    <w:rsid w:val="004A7F2C"/>
    <w:rsid w:val="004B04E8"/>
    <w:rsid w:val="004B1ACF"/>
    <w:rsid w:val="004B46A0"/>
    <w:rsid w:val="004B5080"/>
    <w:rsid w:val="004B6175"/>
    <w:rsid w:val="004B6C7C"/>
    <w:rsid w:val="004B75F8"/>
    <w:rsid w:val="004C05B8"/>
    <w:rsid w:val="004C0CC6"/>
    <w:rsid w:val="004C1ED6"/>
    <w:rsid w:val="004C2234"/>
    <w:rsid w:val="004C4393"/>
    <w:rsid w:val="004C4CA6"/>
    <w:rsid w:val="004C709F"/>
    <w:rsid w:val="004C7976"/>
    <w:rsid w:val="004C7BC6"/>
    <w:rsid w:val="004D090E"/>
    <w:rsid w:val="004D11EB"/>
    <w:rsid w:val="004D1E9B"/>
    <w:rsid w:val="004D33FE"/>
    <w:rsid w:val="004D4864"/>
    <w:rsid w:val="004D52B6"/>
    <w:rsid w:val="004D623C"/>
    <w:rsid w:val="004D624A"/>
    <w:rsid w:val="004D70A6"/>
    <w:rsid w:val="004D7B6F"/>
    <w:rsid w:val="004E4B6F"/>
    <w:rsid w:val="004E517A"/>
    <w:rsid w:val="004E59E8"/>
    <w:rsid w:val="004E5D96"/>
    <w:rsid w:val="004F1C35"/>
    <w:rsid w:val="004F3E38"/>
    <w:rsid w:val="004F4D2B"/>
    <w:rsid w:val="004F5A7F"/>
    <w:rsid w:val="004F6BE2"/>
    <w:rsid w:val="004F7987"/>
    <w:rsid w:val="004F79EC"/>
    <w:rsid w:val="00500DF4"/>
    <w:rsid w:val="00501045"/>
    <w:rsid w:val="00502E5F"/>
    <w:rsid w:val="00506642"/>
    <w:rsid w:val="005069BF"/>
    <w:rsid w:val="00506F5E"/>
    <w:rsid w:val="0050705D"/>
    <w:rsid w:val="0051072E"/>
    <w:rsid w:val="00511CD9"/>
    <w:rsid w:val="00512C6C"/>
    <w:rsid w:val="0051311C"/>
    <w:rsid w:val="00520322"/>
    <w:rsid w:val="00520AC5"/>
    <w:rsid w:val="0052329B"/>
    <w:rsid w:val="00523421"/>
    <w:rsid w:val="00526969"/>
    <w:rsid w:val="005305DB"/>
    <w:rsid w:val="0053067D"/>
    <w:rsid w:val="0053265C"/>
    <w:rsid w:val="0053366A"/>
    <w:rsid w:val="0053437C"/>
    <w:rsid w:val="005377DE"/>
    <w:rsid w:val="00540D60"/>
    <w:rsid w:val="00540FB3"/>
    <w:rsid w:val="00541B08"/>
    <w:rsid w:val="00544DE1"/>
    <w:rsid w:val="00545A3C"/>
    <w:rsid w:val="00552880"/>
    <w:rsid w:val="00552BCE"/>
    <w:rsid w:val="005551F9"/>
    <w:rsid w:val="005572EF"/>
    <w:rsid w:val="00561539"/>
    <w:rsid w:val="00561BB7"/>
    <w:rsid w:val="00561D6C"/>
    <w:rsid w:val="00561F96"/>
    <w:rsid w:val="0056275A"/>
    <w:rsid w:val="0056359A"/>
    <w:rsid w:val="005646DC"/>
    <w:rsid w:val="00565780"/>
    <w:rsid w:val="00566645"/>
    <w:rsid w:val="00566A66"/>
    <w:rsid w:val="005670EB"/>
    <w:rsid w:val="005673F1"/>
    <w:rsid w:val="00573118"/>
    <w:rsid w:val="00573B4B"/>
    <w:rsid w:val="005755A7"/>
    <w:rsid w:val="00575813"/>
    <w:rsid w:val="005767FC"/>
    <w:rsid w:val="00576C03"/>
    <w:rsid w:val="005774F3"/>
    <w:rsid w:val="00580A03"/>
    <w:rsid w:val="00587F07"/>
    <w:rsid w:val="005951A9"/>
    <w:rsid w:val="00596531"/>
    <w:rsid w:val="005A328C"/>
    <w:rsid w:val="005A35A4"/>
    <w:rsid w:val="005A41FA"/>
    <w:rsid w:val="005A4713"/>
    <w:rsid w:val="005A4F36"/>
    <w:rsid w:val="005A61CD"/>
    <w:rsid w:val="005B096D"/>
    <w:rsid w:val="005B2BF8"/>
    <w:rsid w:val="005B3B35"/>
    <w:rsid w:val="005C0ACF"/>
    <w:rsid w:val="005C125C"/>
    <w:rsid w:val="005C13FB"/>
    <w:rsid w:val="005C2FDC"/>
    <w:rsid w:val="005C3619"/>
    <w:rsid w:val="005C3A8F"/>
    <w:rsid w:val="005C3CB5"/>
    <w:rsid w:val="005C4269"/>
    <w:rsid w:val="005C5622"/>
    <w:rsid w:val="005C5BA8"/>
    <w:rsid w:val="005D0CB6"/>
    <w:rsid w:val="005D2782"/>
    <w:rsid w:val="005D3023"/>
    <w:rsid w:val="005D370B"/>
    <w:rsid w:val="005D6DB5"/>
    <w:rsid w:val="005D7253"/>
    <w:rsid w:val="005E017F"/>
    <w:rsid w:val="005E7CEE"/>
    <w:rsid w:val="005F0238"/>
    <w:rsid w:val="005F069B"/>
    <w:rsid w:val="005F13B2"/>
    <w:rsid w:val="005F2C09"/>
    <w:rsid w:val="005F46B5"/>
    <w:rsid w:val="005F54F5"/>
    <w:rsid w:val="005F7AFC"/>
    <w:rsid w:val="006001A0"/>
    <w:rsid w:val="006004EC"/>
    <w:rsid w:val="0060393C"/>
    <w:rsid w:val="0060443A"/>
    <w:rsid w:val="0060444A"/>
    <w:rsid w:val="006052A7"/>
    <w:rsid w:val="00605D6A"/>
    <w:rsid w:val="006071E5"/>
    <w:rsid w:val="006073AA"/>
    <w:rsid w:val="00607CAE"/>
    <w:rsid w:val="00607F0D"/>
    <w:rsid w:val="006106D1"/>
    <w:rsid w:val="0061094C"/>
    <w:rsid w:val="00613696"/>
    <w:rsid w:val="00613957"/>
    <w:rsid w:val="00613BED"/>
    <w:rsid w:val="006141DC"/>
    <w:rsid w:val="006156D0"/>
    <w:rsid w:val="006167B5"/>
    <w:rsid w:val="00617232"/>
    <w:rsid w:val="0062017E"/>
    <w:rsid w:val="00620262"/>
    <w:rsid w:val="006208B9"/>
    <w:rsid w:val="00621D1A"/>
    <w:rsid w:val="006230A6"/>
    <w:rsid w:val="0062337C"/>
    <w:rsid w:val="00623DE8"/>
    <w:rsid w:val="00623F1C"/>
    <w:rsid w:val="00624407"/>
    <w:rsid w:val="00624B22"/>
    <w:rsid w:val="00625940"/>
    <w:rsid w:val="00626262"/>
    <w:rsid w:val="00626E98"/>
    <w:rsid w:val="00627F7D"/>
    <w:rsid w:val="0063121C"/>
    <w:rsid w:val="00635233"/>
    <w:rsid w:val="00635B29"/>
    <w:rsid w:val="00635DF1"/>
    <w:rsid w:val="00636E08"/>
    <w:rsid w:val="00636FAF"/>
    <w:rsid w:val="00641160"/>
    <w:rsid w:val="006425BC"/>
    <w:rsid w:val="00642611"/>
    <w:rsid w:val="00643EEE"/>
    <w:rsid w:val="006461E6"/>
    <w:rsid w:val="006525B7"/>
    <w:rsid w:val="0065289A"/>
    <w:rsid w:val="006529D5"/>
    <w:rsid w:val="00652CC6"/>
    <w:rsid w:val="006557FE"/>
    <w:rsid w:val="0065609F"/>
    <w:rsid w:val="00657078"/>
    <w:rsid w:val="00662085"/>
    <w:rsid w:val="006631AE"/>
    <w:rsid w:val="0066329C"/>
    <w:rsid w:val="00663782"/>
    <w:rsid w:val="00663BAA"/>
    <w:rsid w:val="0066590A"/>
    <w:rsid w:val="0067074A"/>
    <w:rsid w:val="006720DB"/>
    <w:rsid w:val="00672BFB"/>
    <w:rsid w:val="0067427A"/>
    <w:rsid w:val="00675B21"/>
    <w:rsid w:val="00680F55"/>
    <w:rsid w:val="006819C2"/>
    <w:rsid w:val="0068493E"/>
    <w:rsid w:val="00685F9E"/>
    <w:rsid w:val="00686DBE"/>
    <w:rsid w:val="00690D48"/>
    <w:rsid w:val="00690DB1"/>
    <w:rsid w:val="006915F5"/>
    <w:rsid w:val="0069184F"/>
    <w:rsid w:val="00693577"/>
    <w:rsid w:val="0069497E"/>
    <w:rsid w:val="006949BE"/>
    <w:rsid w:val="006968BA"/>
    <w:rsid w:val="006A2684"/>
    <w:rsid w:val="006A27F4"/>
    <w:rsid w:val="006B233E"/>
    <w:rsid w:val="006B4946"/>
    <w:rsid w:val="006B5C7B"/>
    <w:rsid w:val="006B7667"/>
    <w:rsid w:val="006C05B1"/>
    <w:rsid w:val="006C0756"/>
    <w:rsid w:val="006C2C24"/>
    <w:rsid w:val="006C3CFD"/>
    <w:rsid w:val="006C435B"/>
    <w:rsid w:val="006C4544"/>
    <w:rsid w:val="006C77DA"/>
    <w:rsid w:val="006D05C1"/>
    <w:rsid w:val="006D0C2F"/>
    <w:rsid w:val="006D53DF"/>
    <w:rsid w:val="006D5AA6"/>
    <w:rsid w:val="006E04EE"/>
    <w:rsid w:val="006E051F"/>
    <w:rsid w:val="006E6925"/>
    <w:rsid w:val="006E69B2"/>
    <w:rsid w:val="006E7719"/>
    <w:rsid w:val="006F1557"/>
    <w:rsid w:val="006F1BD5"/>
    <w:rsid w:val="006F4DC4"/>
    <w:rsid w:val="006F77A8"/>
    <w:rsid w:val="006F7A08"/>
    <w:rsid w:val="006F7F72"/>
    <w:rsid w:val="00700982"/>
    <w:rsid w:val="00701F20"/>
    <w:rsid w:val="00703B19"/>
    <w:rsid w:val="00704839"/>
    <w:rsid w:val="00705651"/>
    <w:rsid w:val="00707EB2"/>
    <w:rsid w:val="00711481"/>
    <w:rsid w:val="00713C8E"/>
    <w:rsid w:val="007172CA"/>
    <w:rsid w:val="00717B89"/>
    <w:rsid w:val="007203FD"/>
    <w:rsid w:val="00720A42"/>
    <w:rsid w:val="00722051"/>
    <w:rsid w:val="0072281C"/>
    <w:rsid w:val="007236CB"/>
    <w:rsid w:val="00724731"/>
    <w:rsid w:val="00725294"/>
    <w:rsid w:val="0072658D"/>
    <w:rsid w:val="0073081A"/>
    <w:rsid w:val="007317AF"/>
    <w:rsid w:val="00732EEA"/>
    <w:rsid w:val="00733C99"/>
    <w:rsid w:val="00736511"/>
    <w:rsid w:val="007379FE"/>
    <w:rsid w:val="00743125"/>
    <w:rsid w:val="00744483"/>
    <w:rsid w:val="00745A27"/>
    <w:rsid w:val="00746075"/>
    <w:rsid w:val="007466BD"/>
    <w:rsid w:val="007467F0"/>
    <w:rsid w:val="00746B88"/>
    <w:rsid w:val="00750082"/>
    <w:rsid w:val="00750E8E"/>
    <w:rsid w:val="0075135D"/>
    <w:rsid w:val="007528B8"/>
    <w:rsid w:val="007545E5"/>
    <w:rsid w:val="007558AB"/>
    <w:rsid w:val="00755A33"/>
    <w:rsid w:val="0075633B"/>
    <w:rsid w:val="007567DD"/>
    <w:rsid w:val="00756E97"/>
    <w:rsid w:val="007571F2"/>
    <w:rsid w:val="00760438"/>
    <w:rsid w:val="00760F84"/>
    <w:rsid w:val="00761C5C"/>
    <w:rsid w:val="00763BCA"/>
    <w:rsid w:val="00764C1E"/>
    <w:rsid w:val="00765794"/>
    <w:rsid w:val="00766784"/>
    <w:rsid w:val="00770466"/>
    <w:rsid w:val="007706B7"/>
    <w:rsid w:val="00772B1E"/>
    <w:rsid w:val="00773C48"/>
    <w:rsid w:val="00774792"/>
    <w:rsid w:val="0078120E"/>
    <w:rsid w:val="0078241C"/>
    <w:rsid w:val="0078333A"/>
    <w:rsid w:val="0078354E"/>
    <w:rsid w:val="00785FE3"/>
    <w:rsid w:val="00786619"/>
    <w:rsid w:val="00786B4C"/>
    <w:rsid w:val="0079030C"/>
    <w:rsid w:val="00793F17"/>
    <w:rsid w:val="00794EC0"/>
    <w:rsid w:val="00795F30"/>
    <w:rsid w:val="00795FB8"/>
    <w:rsid w:val="0079706B"/>
    <w:rsid w:val="0079757A"/>
    <w:rsid w:val="00797592"/>
    <w:rsid w:val="007A02C0"/>
    <w:rsid w:val="007A0E6F"/>
    <w:rsid w:val="007A3C8F"/>
    <w:rsid w:val="007A4DF4"/>
    <w:rsid w:val="007A5A0F"/>
    <w:rsid w:val="007A7C7C"/>
    <w:rsid w:val="007B32C3"/>
    <w:rsid w:val="007B3790"/>
    <w:rsid w:val="007B3795"/>
    <w:rsid w:val="007B404E"/>
    <w:rsid w:val="007C02AF"/>
    <w:rsid w:val="007C0406"/>
    <w:rsid w:val="007C048A"/>
    <w:rsid w:val="007C161F"/>
    <w:rsid w:val="007C30CE"/>
    <w:rsid w:val="007C4EA6"/>
    <w:rsid w:val="007C53F0"/>
    <w:rsid w:val="007C73C1"/>
    <w:rsid w:val="007D0073"/>
    <w:rsid w:val="007D0111"/>
    <w:rsid w:val="007D2511"/>
    <w:rsid w:val="007D28D9"/>
    <w:rsid w:val="007D4675"/>
    <w:rsid w:val="007D5195"/>
    <w:rsid w:val="007D59A6"/>
    <w:rsid w:val="007E085D"/>
    <w:rsid w:val="007E0B4A"/>
    <w:rsid w:val="007E1231"/>
    <w:rsid w:val="007E2C2C"/>
    <w:rsid w:val="007E6A2A"/>
    <w:rsid w:val="007E77BA"/>
    <w:rsid w:val="007F276E"/>
    <w:rsid w:val="007F3E7A"/>
    <w:rsid w:val="007F51C9"/>
    <w:rsid w:val="007F5C43"/>
    <w:rsid w:val="007F61B7"/>
    <w:rsid w:val="007F7158"/>
    <w:rsid w:val="0080154A"/>
    <w:rsid w:val="008022B2"/>
    <w:rsid w:val="00802CA6"/>
    <w:rsid w:val="008064B7"/>
    <w:rsid w:val="00807ED6"/>
    <w:rsid w:val="00813ECB"/>
    <w:rsid w:val="00816596"/>
    <w:rsid w:val="00820A53"/>
    <w:rsid w:val="0082193C"/>
    <w:rsid w:val="00821DA8"/>
    <w:rsid w:val="008226FA"/>
    <w:rsid w:val="008241C3"/>
    <w:rsid w:val="0082420F"/>
    <w:rsid w:val="00824876"/>
    <w:rsid w:val="00824E11"/>
    <w:rsid w:val="00830597"/>
    <w:rsid w:val="008310E6"/>
    <w:rsid w:val="00832B55"/>
    <w:rsid w:val="00834725"/>
    <w:rsid w:val="008358F5"/>
    <w:rsid w:val="008364EE"/>
    <w:rsid w:val="00837715"/>
    <w:rsid w:val="0083796C"/>
    <w:rsid w:val="00837D23"/>
    <w:rsid w:val="0084245D"/>
    <w:rsid w:val="00842CF1"/>
    <w:rsid w:val="008455E6"/>
    <w:rsid w:val="00846D1D"/>
    <w:rsid w:val="00850280"/>
    <w:rsid w:val="00852899"/>
    <w:rsid w:val="00856C1E"/>
    <w:rsid w:val="008574B6"/>
    <w:rsid w:val="00857784"/>
    <w:rsid w:val="00860A01"/>
    <w:rsid w:val="008633CA"/>
    <w:rsid w:val="008639A7"/>
    <w:rsid w:val="008647F4"/>
    <w:rsid w:val="00866B0A"/>
    <w:rsid w:val="00867C68"/>
    <w:rsid w:val="0087165D"/>
    <w:rsid w:val="00871944"/>
    <w:rsid w:val="008727EE"/>
    <w:rsid w:val="00873BED"/>
    <w:rsid w:val="00874EF8"/>
    <w:rsid w:val="008751BF"/>
    <w:rsid w:val="008768FE"/>
    <w:rsid w:val="00884815"/>
    <w:rsid w:val="008857A6"/>
    <w:rsid w:val="00886810"/>
    <w:rsid w:val="00886ABC"/>
    <w:rsid w:val="00893CC3"/>
    <w:rsid w:val="00893D8B"/>
    <w:rsid w:val="00894DE7"/>
    <w:rsid w:val="00896CA4"/>
    <w:rsid w:val="00897357"/>
    <w:rsid w:val="0089771F"/>
    <w:rsid w:val="008A1C7F"/>
    <w:rsid w:val="008A408F"/>
    <w:rsid w:val="008A4407"/>
    <w:rsid w:val="008A67EA"/>
    <w:rsid w:val="008B1ECE"/>
    <w:rsid w:val="008B230E"/>
    <w:rsid w:val="008B24CB"/>
    <w:rsid w:val="008B30DD"/>
    <w:rsid w:val="008B35B6"/>
    <w:rsid w:val="008B4B86"/>
    <w:rsid w:val="008B5AC0"/>
    <w:rsid w:val="008C014B"/>
    <w:rsid w:val="008C041A"/>
    <w:rsid w:val="008C04D9"/>
    <w:rsid w:val="008C0DCC"/>
    <w:rsid w:val="008C40F7"/>
    <w:rsid w:val="008C6D65"/>
    <w:rsid w:val="008C726C"/>
    <w:rsid w:val="008C776D"/>
    <w:rsid w:val="008D0082"/>
    <w:rsid w:val="008D09BF"/>
    <w:rsid w:val="008D34C9"/>
    <w:rsid w:val="008D395B"/>
    <w:rsid w:val="008D6E29"/>
    <w:rsid w:val="008D7209"/>
    <w:rsid w:val="008E1E68"/>
    <w:rsid w:val="008E21D3"/>
    <w:rsid w:val="008E4C42"/>
    <w:rsid w:val="008E5C5D"/>
    <w:rsid w:val="008E6B83"/>
    <w:rsid w:val="008F069A"/>
    <w:rsid w:val="008F240B"/>
    <w:rsid w:val="008F27CC"/>
    <w:rsid w:val="008F2E5D"/>
    <w:rsid w:val="008F3439"/>
    <w:rsid w:val="008F6582"/>
    <w:rsid w:val="008F7884"/>
    <w:rsid w:val="0090007F"/>
    <w:rsid w:val="009030DE"/>
    <w:rsid w:val="009068B3"/>
    <w:rsid w:val="009074C5"/>
    <w:rsid w:val="00907613"/>
    <w:rsid w:val="0090764F"/>
    <w:rsid w:val="0090787F"/>
    <w:rsid w:val="00911550"/>
    <w:rsid w:val="00914B05"/>
    <w:rsid w:val="0091655B"/>
    <w:rsid w:val="00921392"/>
    <w:rsid w:val="009234F0"/>
    <w:rsid w:val="009237BF"/>
    <w:rsid w:val="00924766"/>
    <w:rsid w:val="009259E1"/>
    <w:rsid w:val="00925B6D"/>
    <w:rsid w:val="00925F08"/>
    <w:rsid w:val="00925FEE"/>
    <w:rsid w:val="00926D50"/>
    <w:rsid w:val="00926E4F"/>
    <w:rsid w:val="009270C8"/>
    <w:rsid w:val="009274E0"/>
    <w:rsid w:val="00927608"/>
    <w:rsid w:val="00933881"/>
    <w:rsid w:val="00933B76"/>
    <w:rsid w:val="00933DBA"/>
    <w:rsid w:val="00934D22"/>
    <w:rsid w:val="00934DBD"/>
    <w:rsid w:val="0093652D"/>
    <w:rsid w:val="0094024C"/>
    <w:rsid w:val="00941463"/>
    <w:rsid w:val="00942E64"/>
    <w:rsid w:val="00944D42"/>
    <w:rsid w:val="0094625D"/>
    <w:rsid w:val="00946798"/>
    <w:rsid w:val="00952EE9"/>
    <w:rsid w:val="009536AC"/>
    <w:rsid w:val="0095433E"/>
    <w:rsid w:val="009547AB"/>
    <w:rsid w:val="00955081"/>
    <w:rsid w:val="00956728"/>
    <w:rsid w:val="00956D08"/>
    <w:rsid w:val="00957F5C"/>
    <w:rsid w:val="00960857"/>
    <w:rsid w:val="00960947"/>
    <w:rsid w:val="00960DC6"/>
    <w:rsid w:val="00961B0B"/>
    <w:rsid w:val="00961F45"/>
    <w:rsid w:val="00962551"/>
    <w:rsid w:val="00963DEC"/>
    <w:rsid w:val="009640C6"/>
    <w:rsid w:val="0096667E"/>
    <w:rsid w:val="009677E3"/>
    <w:rsid w:val="009717F3"/>
    <w:rsid w:val="00972AAC"/>
    <w:rsid w:val="00973378"/>
    <w:rsid w:val="009738F6"/>
    <w:rsid w:val="00974CA8"/>
    <w:rsid w:val="009758DD"/>
    <w:rsid w:val="00975B8A"/>
    <w:rsid w:val="009761CC"/>
    <w:rsid w:val="00980897"/>
    <w:rsid w:val="00980908"/>
    <w:rsid w:val="00981284"/>
    <w:rsid w:val="00981CBA"/>
    <w:rsid w:val="00983EE9"/>
    <w:rsid w:val="00985202"/>
    <w:rsid w:val="00985933"/>
    <w:rsid w:val="00986D47"/>
    <w:rsid w:val="0099189E"/>
    <w:rsid w:val="00991B6C"/>
    <w:rsid w:val="00994D3A"/>
    <w:rsid w:val="009952B1"/>
    <w:rsid w:val="0099561B"/>
    <w:rsid w:val="009956B0"/>
    <w:rsid w:val="009971E3"/>
    <w:rsid w:val="00997658"/>
    <w:rsid w:val="00997AB4"/>
    <w:rsid w:val="009A16C5"/>
    <w:rsid w:val="009A1E12"/>
    <w:rsid w:val="009A2C6A"/>
    <w:rsid w:val="009A50DA"/>
    <w:rsid w:val="009A5D94"/>
    <w:rsid w:val="009A7850"/>
    <w:rsid w:val="009A7EA2"/>
    <w:rsid w:val="009B04A5"/>
    <w:rsid w:val="009B0DE6"/>
    <w:rsid w:val="009B5CA1"/>
    <w:rsid w:val="009C0D5F"/>
    <w:rsid w:val="009C1E42"/>
    <w:rsid w:val="009C3C63"/>
    <w:rsid w:val="009C43E3"/>
    <w:rsid w:val="009C6B81"/>
    <w:rsid w:val="009C7543"/>
    <w:rsid w:val="009D2DC6"/>
    <w:rsid w:val="009D31D0"/>
    <w:rsid w:val="009D3410"/>
    <w:rsid w:val="009D477B"/>
    <w:rsid w:val="009D585F"/>
    <w:rsid w:val="009D79D8"/>
    <w:rsid w:val="009D7D47"/>
    <w:rsid w:val="009E2085"/>
    <w:rsid w:val="009E343A"/>
    <w:rsid w:val="009E3CAF"/>
    <w:rsid w:val="009E569D"/>
    <w:rsid w:val="009E6B09"/>
    <w:rsid w:val="009E6DA4"/>
    <w:rsid w:val="009F1A0E"/>
    <w:rsid w:val="009F1E67"/>
    <w:rsid w:val="009F43A9"/>
    <w:rsid w:val="009F4FAB"/>
    <w:rsid w:val="009F6410"/>
    <w:rsid w:val="009F659D"/>
    <w:rsid w:val="00A006F5"/>
    <w:rsid w:val="00A02704"/>
    <w:rsid w:val="00A053F7"/>
    <w:rsid w:val="00A0567E"/>
    <w:rsid w:val="00A05B7F"/>
    <w:rsid w:val="00A11704"/>
    <w:rsid w:val="00A13C71"/>
    <w:rsid w:val="00A1680C"/>
    <w:rsid w:val="00A1709A"/>
    <w:rsid w:val="00A20154"/>
    <w:rsid w:val="00A208AE"/>
    <w:rsid w:val="00A209AC"/>
    <w:rsid w:val="00A23A66"/>
    <w:rsid w:val="00A243E6"/>
    <w:rsid w:val="00A246A6"/>
    <w:rsid w:val="00A24AF5"/>
    <w:rsid w:val="00A302C5"/>
    <w:rsid w:val="00A307F1"/>
    <w:rsid w:val="00A31AFE"/>
    <w:rsid w:val="00A32919"/>
    <w:rsid w:val="00A33E60"/>
    <w:rsid w:val="00A352C8"/>
    <w:rsid w:val="00A35D34"/>
    <w:rsid w:val="00A36485"/>
    <w:rsid w:val="00A36E36"/>
    <w:rsid w:val="00A401F6"/>
    <w:rsid w:val="00A40C23"/>
    <w:rsid w:val="00A40D82"/>
    <w:rsid w:val="00A40D95"/>
    <w:rsid w:val="00A42C00"/>
    <w:rsid w:val="00A43A58"/>
    <w:rsid w:val="00A448F5"/>
    <w:rsid w:val="00A45C66"/>
    <w:rsid w:val="00A46CDB"/>
    <w:rsid w:val="00A47316"/>
    <w:rsid w:val="00A47E7B"/>
    <w:rsid w:val="00A526CD"/>
    <w:rsid w:val="00A56CFF"/>
    <w:rsid w:val="00A57637"/>
    <w:rsid w:val="00A61A40"/>
    <w:rsid w:val="00A61DE5"/>
    <w:rsid w:val="00A63BC1"/>
    <w:rsid w:val="00A655C4"/>
    <w:rsid w:val="00A67BE3"/>
    <w:rsid w:val="00A70072"/>
    <w:rsid w:val="00A7055C"/>
    <w:rsid w:val="00A708DF"/>
    <w:rsid w:val="00A71CD3"/>
    <w:rsid w:val="00A71F7F"/>
    <w:rsid w:val="00A76AAB"/>
    <w:rsid w:val="00A80027"/>
    <w:rsid w:val="00A81242"/>
    <w:rsid w:val="00A813B8"/>
    <w:rsid w:val="00A81721"/>
    <w:rsid w:val="00A8275E"/>
    <w:rsid w:val="00A83514"/>
    <w:rsid w:val="00A84FC5"/>
    <w:rsid w:val="00A86DAB"/>
    <w:rsid w:val="00A90D9C"/>
    <w:rsid w:val="00A91AFD"/>
    <w:rsid w:val="00A92540"/>
    <w:rsid w:val="00A95A5F"/>
    <w:rsid w:val="00A96973"/>
    <w:rsid w:val="00A96B34"/>
    <w:rsid w:val="00A96E05"/>
    <w:rsid w:val="00A97D12"/>
    <w:rsid w:val="00AA0545"/>
    <w:rsid w:val="00AA138F"/>
    <w:rsid w:val="00AA182D"/>
    <w:rsid w:val="00AA2384"/>
    <w:rsid w:val="00AA2586"/>
    <w:rsid w:val="00AA2B23"/>
    <w:rsid w:val="00AA2F8D"/>
    <w:rsid w:val="00AA488E"/>
    <w:rsid w:val="00AA6E7A"/>
    <w:rsid w:val="00AA747E"/>
    <w:rsid w:val="00AB3064"/>
    <w:rsid w:val="00AB3333"/>
    <w:rsid w:val="00AB4D81"/>
    <w:rsid w:val="00AB5AEB"/>
    <w:rsid w:val="00AB7AAD"/>
    <w:rsid w:val="00AC040F"/>
    <w:rsid w:val="00AC345F"/>
    <w:rsid w:val="00AC4149"/>
    <w:rsid w:val="00AC589A"/>
    <w:rsid w:val="00AC602E"/>
    <w:rsid w:val="00AC6218"/>
    <w:rsid w:val="00AD07DB"/>
    <w:rsid w:val="00AD1052"/>
    <w:rsid w:val="00AD15EA"/>
    <w:rsid w:val="00AD1FE7"/>
    <w:rsid w:val="00AD2FA8"/>
    <w:rsid w:val="00AD30D1"/>
    <w:rsid w:val="00AD702E"/>
    <w:rsid w:val="00AE4F01"/>
    <w:rsid w:val="00AE54A6"/>
    <w:rsid w:val="00AE5DA4"/>
    <w:rsid w:val="00AE62F6"/>
    <w:rsid w:val="00AE6786"/>
    <w:rsid w:val="00AE6DDE"/>
    <w:rsid w:val="00AE6F4B"/>
    <w:rsid w:val="00AE75AF"/>
    <w:rsid w:val="00AF3F68"/>
    <w:rsid w:val="00AF5657"/>
    <w:rsid w:val="00B03035"/>
    <w:rsid w:val="00B07266"/>
    <w:rsid w:val="00B108FC"/>
    <w:rsid w:val="00B11D03"/>
    <w:rsid w:val="00B11E02"/>
    <w:rsid w:val="00B13522"/>
    <w:rsid w:val="00B13B07"/>
    <w:rsid w:val="00B17302"/>
    <w:rsid w:val="00B17368"/>
    <w:rsid w:val="00B204A1"/>
    <w:rsid w:val="00B2195E"/>
    <w:rsid w:val="00B24336"/>
    <w:rsid w:val="00B24938"/>
    <w:rsid w:val="00B27770"/>
    <w:rsid w:val="00B338E4"/>
    <w:rsid w:val="00B33BC8"/>
    <w:rsid w:val="00B33D66"/>
    <w:rsid w:val="00B36082"/>
    <w:rsid w:val="00B36F76"/>
    <w:rsid w:val="00B375C0"/>
    <w:rsid w:val="00B37C35"/>
    <w:rsid w:val="00B37E90"/>
    <w:rsid w:val="00B4270B"/>
    <w:rsid w:val="00B4381C"/>
    <w:rsid w:val="00B44996"/>
    <w:rsid w:val="00B44CF6"/>
    <w:rsid w:val="00B45E5E"/>
    <w:rsid w:val="00B45F49"/>
    <w:rsid w:val="00B5012D"/>
    <w:rsid w:val="00B60888"/>
    <w:rsid w:val="00B614DA"/>
    <w:rsid w:val="00B61838"/>
    <w:rsid w:val="00B63FD0"/>
    <w:rsid w:val="00B644CF"/>
    <w:rsid w:val="00B64C9E"/>
    <w:rsid w:val="00B67546"/>
    <w:rsid w:val="00B70678"/>
    <w:rsid w:val="00B7084B"/>
    <w:rsid w:val="00B70B28"/>
    <w:rsid w:val="00B734C2"/>
    <w:rsid w:val="00B75D84"/>
    <w:rsid w:val="00B76842"/>
    <w:rsid w:val="00B77880"/>
    <w:rsid w:val="00B80FF7"/>
    <w:rsid w:val="00B81747"/>
    <w:rsid w:val="00B823E3"/>
    <w:rsid w:val="00B8415F"/>
    <w:rsid w:val="00B870AF"/>
    <w:rsid w:val="00B91EF2"/>
    <w:rsid w:val="00B92166"/>
    <w:rsid w:val="00B92B14"/>
    <w:rsid w:val="00B94EF9"/>
    <w:rsid w:val="00B94FA4"/>
    <w:rsid w:val="00BA16B7"/>
    <w:rsid w:val="00BA46F0"/>
    <w:rsid w:val="00BA4BA8"/>
    <w:rsid w:val="00BA5FDD"/>
    <w:rsid w:val="00BA67B9"/>
    <w:rsid w:val="00BA6E2E"/>
    <w:rsid w:val="00BB261E"/>
    <w:rsid w:val="00BB3A82"/>
    <w:rsid w:val="00BB3DC9"/>
    <w:rsid w:val="00BC6522"/>
    <w:rsid w:val="00BD14EC"/>
    <w:rsid w:val="00BD26B6"/>
    <w:rsid w:val="00BD2C3F"/>
    <w:rsid w:val="00BD3438"/>
    <w:rsid w:val="00BD7953"/>
    <w:rsid w:val="00BE0317"/>
    <w:rsid w:val="00BE1DC6"/>
    <w:rsid w:val="00BE2CCF"/>
    <w:rsid w:val="00BE2D28"/>
    <w:rsid w:val="00BE594F"/>
    <w:rsid w:val="00BF0C8D"/>
    <w:rsid w:val="00BF1231"/>
    <w:rsid w:val="00BF1235"/>
    <w:rsid w:val="00BF1414"/>
    <w:rsid w:val="00BF25F6"/>
    <w:rsid w:val="00BF2FDA"/>
    <w:rsid w:val="00BF350F"/>
    <w:rsid w:val="00BF703D"/>
    <w:rsid w:val="00C00672"/>
    <w:rsid w:val="00C016B8"/>
    <w:rsid w:val="00C03DCB"/>
    <w:rsid w:val="00C04B87"/>
    <w:rsid w:val="00C05597"/>
    <w:rsid w:val="00C0577D"/>
    <w:rsid w:val="00C061F5"/>
    <w:rsid w:val="00C06D4E"/>
    <w:rsid w:val="00C06E9B"/>
    <w:rsid w:val="00C104A6"/>
    <w:rsid w:val="00C12EA5"/>
    <w:rsid w:val="00C135C8"/>
    <w:rsid w:val="00C17825"/>
    <w:rsid w:val="00C20B61"/>
    <w:rsid w:val="00C2437C"/>
    <w:rsid w:val="00C248C9"/>
    <w:rsid w:val="00C2531B"/>
    <w:rsid w:val="00C26BF8"/>
    <w:rsid w:val="00C27303"/>
    <w:rsid w:val="00C27CD1"/>
    <w:rsid w:val="00C3027B"/>
    <w:rsid w:val="00C310A3"/>
    <w:rsid w:val="00C333A7"/>
    <w:rsid w:val="00C348A7"/>
    <w:rsid w:val="00C36021"/>
    <w:rsid w:val="00C36494"/>
    <w:rsid w:val="00C3697F"/>
    <w:rsid w:val="00C4089E"/>
    <w:rsid w:val="00C41C17"/>
    <w:rsid w:val="00C45862"/>
    <w:rsid w:val="00C4600C"/>
    <w:rsid w:val="00C4602B"/>
    <w:rsid w:val="00C4783C"/>
    <w:rsid w:val="00C4784F"/>
    <w:rsid w:val="00C47E7B"/>
    <w:rsid w:val="00C47FDA"/>
    <w:rsid w:val="00C502EF"/>
    <w:rsid w:val="00C52BB7"/>
    <w:rsid w:val="00C52C98"/>
    <w:rsid w:val="00C53183"/>
    <w:rsid w:val="00C53361"/>
    <w:rsid w:val="00C56B4B"/>
    <w:rsid w:val="00C56C69"/>
    <w:rsid w:val="00C56E55"/>
    <w:rsid w:val="00C5704B"/>
    <w:rsid w:val="00C5742E"/>
    <w:rsid w:val="00C57B8D"/>
    <w:rsid w:val="00C6019B"/>
    <w:rsid w:val="00C602CF"/>
    <w:rsid w:val="00C61405"/>
    <w:rsid w:val="00C62E31"/>
    <w:rsid w:val="00C632AA"/>
    <w:rsid w:val="00C652DB"/>
    <w:rsid w:val="00C655ED"/>
    <w:rsid w:val="00C65C7E"/>
    <w:rsid w:val="00C66C02"/>
    <w:rsid w:val="00C712EF"/>
    <w:rsid w:val="00C7140F"/>
    <w:rsid w:val="00C721F5"/>
    <w:rsid w:val="00C7273B"/>
    <w:rsid w:val="00C73734"/>
    <w:rsid w:val="00C73F92"/>
    <w:rsid w:val="00C76BD8"/>
    <w:rsid w:val="00C772E3"/>
    <w:rsid w:val="00C77CFD"/>
    <w:rsid w:val="00C77F13"/>
    <w:rsid w:val="00C814E4"/>
    <w:rsid w:val="00C81843"/>
    <w:rsid w:val="00C839D9"/>
    <w:rsid w:val="00C83B6F"/>
    <w:rsid w:val="00C858BF"/>
    <w:rsid w:val="00C87C55"/>
    <w:rsid w:val="00C91CBA"/>
    <w:rsid w:val="00C92C7B"/>
    <w:rsid w:val="00C947C9"/>
    <w:rsid w:val="00C948DD"/>
    <w:rsid w:val="00C958FB"/>
    <w:rsid w:val="00C96F69"/>
    <w:rsid w:val="00CA14F2"/>
    <w:rsid w:val="00CA1799"/>
    <w:rsid w:val="00CA2F2A"/>
    <w:rsid w:val="00CA39BB"/>
    <w:rsid w:val="00CA3EAA"/>
    <w:rsid w:val="00CA642B"/>
    <w:rsid w:val="00CA6EDF"/>
    <w:rsid w:val="00CA780B"/>
    <w:rsid w:val="00CB3264"/>
    <w:rsid w:val="00CB3747"/>
    <w:rsid w:val="00CB4CD3"/>
    <w:rsid w:val="00CB5202"/>
    <w:rsid w:val="00CB5AFB"/>
    <w:rsid w:val="00CC0339"/>
    <w:rsid w:val="00CC110D"/>
    <w:rsid w:val="00CC1556"/>
    <w:rsid w:val="00CC1693"/>
    <w:rsid w:val="00CC2928"/>
    <w:rsid w:val="00CC3890"/>
    <w:rsid w:val="00CC3C87"/>
    <w:rsid w:val="00CC7564"/>
    <w:rsid w:val="00CC7CDD"/>
    <w:rsid w:val="00CD227F"/>
    <w:rsid w:val="00CD3D7D"/>
    <w:rsid w:val="00CD4872"/>
    <w:rsid w:val="00CD48CE"/>
    <w:rsid w:val="00CD52CF"/>
    <w:rsid w:val="00CD5E50"/>
    <w:rsid w:val="00CD7C15"/>
    <w:rsid w:val="00CE1085"/>
    <w:rsid w:val="00CE2EB1"/>
    <w:rsid w:val="00CE59F2"/>
    <w:rsid w:val="00CE767F"/>
    <w:rsid w:val="00CF1026"/>
    <w:rsid w:val="00CF187F"/>
    <w:rsid w:val="00CF1B9B"/>
    <w:rsid w:val="00CF2098"/>
    <w:rsid w:val="00CF2B9D"/>
    <w:rsid w:val="00CF673B"/>
    <w:rsid w:val="00CF7374"/>
    <w:rsid w:val="00D00402"/>
    <w:rsid w:val="00D00FA9"/>
    <w:rsid w:val="00D03870"/>
    <w:rsid w:val="00D03F1F"/>
    <w:rsid w:val="00D05649"/>
    <w:rsid w:val="00D069FC"/>
    <w:rsid w:val="00D07FDE"/>
    <w:rsid w:val="00D110B2"/>
    <w:rsid w:val="00D1378D"/>
    <w:rsid w:val="00D15767"/>
    <w:rsid w:val="00D16F8B"/>
    <w:rsid w:val="00D170A6"/>
    <w:rsid w:val="00D21B2F"/>
    <w:rsid w:val="00D23037"/>
    <w:rsid w:val="00D24813"/>
    <w:rsid w:val="00D26566"/>
    <w:rsid w:val="00D2665F"/>
    <w:rsid w:val="00D32215"/>
    <w:rsid w:val="00D429E6"/>
    <w:rsid w:val="00D447A0"/>
    <w:rsid w:val="00D45411"/>
    <w:rsid w:val="00D45B77"/>
    <w:rsid w:val="00D45D4B"/>
    <w:rsid w:val="00D4720D"/>
    <w:rsid w:val="00D479BD"/>
    <w:rsid w:val="00D500B8"/>
    <w:rsid w:val="00D502BF"/>
    <w:rsid w:val="00D53962"/>
    <w:rsid w:val="00D53D8D"/>
    <w:rsid w:val="00D54519"/>
    <w:rsid w:val="00D56239"/>
    <w:rsid w:val="00D6123A"/>
    <w:rsid w:val="00D6133B"/>
    <w:rsid w:val="00D66231"/>
    <w:rsid w:val="00D70073"/>
    <w:rsid w:val="00D70EFF"/>
    <w:rsid w:val="00D71025"/>
    <w:rsid w:val="00D72265"/>
    <w:rsid w:val="00D7367C"/>
    <w:rsid w:val="00D751A8"/>
    <w:rsid w:val="00D759EA"/>
    <w:rsid w:val="00D763E3"/>
    <w:rsid w:val="00D771F9"/>
    <w:rsid w:val="00D81570"/>
    <w:rsid w:val="00D8439F"/>
    <w:rsid w:val="00D934E4"/>
    <w:rsid w:val="00D943EF"/>
    <w:rsid w:val="00D95569"/>
    <w:rsid w:val="00D96410"/>
    <w:rsid w:val="00DA0379"/>
    <w:rsid w:val="00DA0F6C"/>
    <w:rsid w:val="00DA1232"/>
    <w:rsid w:val="00DA141A"/>
    <w:rsid w:val="00DA1827"/>
    <w:rsid w:val="00DA355D"/>
    <w:rsid w:val="00DA426F"/>
    <w:rsid w:val="00DA4278"/>
    <w:rsid w:val="00DA4C7D"/>
    <w:rsid w:val="00DA6DDD"/>
    <w:rsid w:val="00DA7472"/>
    <w:rsid w:val="00DB006E"/>
    <w:rsid w:val="00DB2B51"/>
    <w:rsid w:val="00DB2C58"/>
    <w:rsid w:val="00DB31BB"/>
    <w:rsid w:val="00DB35C2"/>
    <w:rsid w:val="00DB6E29"/>
    <w:rsid w:val="00DC0942"/>
    <w:rsid w:val="00DC2093"/>
    <w:rsid w:val="00DC4D37"/>
    <w:rsid w:val="00DC611C"/>
    <w:rsid w:val="00DC6BE7"/>
    <w:rsid w:val="00DD14ED"/>
    <w:rsid w:val="00DD2B05"/>
    <w:rsid w:val="00DD3551"/>
    <w:rsid w:val="00DD39E9"/>
    <w:rsid w:val="00DD3B84"/>
    <w:rsid w:val="00DD401F"/>
    <w:rsid w:val="00DD4CF5"/>
    <w:rsid w:val="00DD5A3E"/>
    <w:rsid w:val="00DD5E97"/>
    <w:rsid w:val="00DD60D7"/>
    <w:rsid w:val="00DD6FB2"/>
    <w:rsid w:val="00DE0564"/>
    <w:rsid w:val="00DE0D11"/>
    <w:rsid w:val="00DE1D26"/>
    <w:rsid w:val="00DE452C"/>
    <w:rsid w:val="00DE56A4"/>
    <w:rsid w:val="00DE5D3B"/>
    <w:rsid w:val="00DE6618"/>
    <w:rsid w:val="00DE6967"/>
    <w:rsid w:val="00DE696B"/>
    <w:rsid w:val="00DE6B35"/>
    <w:rsid w:val="00DE77BE"/>
    <w:rsid w:val="00DF0444"/>
    <w:rsid w:val="00DF2085"/>
    <w:rsid w:val="00DF3EBA"/>
    <w:rsid w:val="00DF3F4D"/>
    <w:rsid w:val="00DF518E"/>
    <w:rsid w:val="00DF5F01"/>
    <w:rsid w:val="00DF60D4"/>
    <w:rsid w:val="00DF64C4"/>
    <w:rsid w:val="00E056D0"/>
    <w:rsid w:val="00E06A2A"/>
    <w:rsid w:val="00E12931"/>
    <w:rsid w:val="00E137E6"/>
    <w:rsid w:val="00E1474E"/>
    <w:rsid w:val="00E1480D"/>
    <w:rsid w:val="00E14A2E"/>
    <w:rsid w:val="00E15B22"/>
    <w:rsid w:val="00E23897"/>
    <w:rsid w:val="00E239EC"/>
    <w:rsid w:val="00E245DE"/>
    <w:rsid w:val="00E26AFB"/>
    <w:rsid w:val="00E30CDD"/>
    <w:rsid w:val="00E31142"/>
    <w:rsid w:val="00E327C0"/>
    <w:rsid w:val="00E32CB8"/>
    <w:rsid w:val="00E33C6A"/>
    <w:rsid w:val="00E34800"/>
    <w:rsid w:val="00E3526F"/>
    <w:rsid w:val="00E358C6"/>
    <w:rsid w:val="00E4394D"/>
    <w:rsid w:val="00E43DFE"/>
    <w:rsid w:val="00E43EF2"/>
    <w:rsid w:val="00E45FC8"/>
    <w:rsid w:val="00E4699B"/>
    <w:rsid w:val="00E46B55"/>
    <w:rsid w:val="00E47A7E"/>
    <w:rsid w:val="00E53187"/>
    <w:rsid w:val="00E5487C"/>
    <w:rsid w:val="00E54FAB"/>
    <w:rsid w:val="00E565DD"/>
    <w:rsid w:val="00E567C7"/>
    <w:rsid w:val="00E570CA"/>
    <w:rsid w:val="00E60596"/>
    <w:rsid w:val="00E60759"/>
    <w:rsid w:val="00E653CA"/>
    <w:rsid w:val="00E6579E"/>
    <w:rsid w:val="00E65B72"/>
    <w:rsid w:val="00E67399"/>
    <w:rsid w:val="00E67E10"/>
    <w:rsid w:val="00E7089A"/>
    <w:rsid w:val="00E71E86"/>
    <w:rsid w:val="00E75F57"/>
    <w:rsid w:val="00E76CBF"/>
    <w:rsid w:val="00E773F9"/>
    <w:rsid w:val="00E77428"/>
    <w:rsid w:val="00E77746"/>
    <w:rsid w:val="00E84D67"/>
    <w:rsid w:val="00E8790F"/>
    <w:rsid w:val="00E90AA6"/>
    <w:rsid w:val="00E9264F"/>
    <w:rsid w:val="00E946B5"/>
    <w:rsid w:val="00EA1DD3"/>
    <w:rsid w:val="00EA202B"/>
    <w:rsid w:val="00EA4080"/>
    <w:rsid w:val="00EA55AB"/>
    <w:rsid w:val="00EB0EE0"/>
    <w:rsid w:val="00EB0F6B"/>
    <w:rsid w:val="00EB18DA"/>
    <w:rsid w:val="00EB3109"/>
    <w:rsid w:val="00EB4C65"/>
    <w:rsid w:val="00EB5789"/>
    <w:rsid w:val="00EB6A44"/>
    <w:rsid w:val="00EB7687"/>
    <w:rsid w:val="00EC006F"/>
    <w:rsid w:val="00EC0AA4"/>
    <w:rsid w:val="00EC16D8"/>
    <w:rsid w:val="00EC3ADB"/>
    <w:rsid w:val="00EC6152"/>
    <w:rsid w:val="00EC6636"/>
    <w:rsid w:val="00EC667B"/>
    <w:rsid w:val="00EC7A8A"/>
    <w:rsid w:val="00EC7B3A"/>
    <w:rsid w:val="00ED233D"/>
    <w:rsid w:val="00ED32AF"/>
    <w:rsid w:val="00ED4348"/>
    <w:rsid w:val="00ED5237"/>
    <w:rsid w:val="00ED570F"/>
    <w:rsid w:val="00ED7562"/>
    <w:rsid w:val="00EE0602"/>
    <w:rsid w:val="00EE0B4B"/>
    <w:rsid w:val="00EE38D8"/>
    <w:rsid w:val="00EE4BF8"/>
    <w:rsid w:val="00EE532F"/>
    <w:rsid w:val="00EF0EC4"/>
    <w:rsid w:val="00EF478A"/>
    <w:rsid w:val="00EF5433"/>
    <w:rsid w:val="00EF6E44"/>
    <w:rsid w:val="00F00451"/>
    <w:rsid w:val="00F01587"/>
    <w:rsid w:val="00F017D7"/>
    <w:rsid w:val="00F01FA8"/>
    <w:rsid w:val="00F023D2"/>
    <w:rsid w:val="00F02DF2"/>
    <w:rsid w:val="00F03A8B"/>
    <w:rsid w:val="00F046C0"/>
    <w:rsid w:val="00F050EC"/>
    <w:rsid w:val="00F058FC"/>
    <w:rsid w:val="00F074E7"/>
    <w:rsid w:val="00F07D79"/>
    <w:rsid w:val="00F11AE5"/>
    <w:rsid w:val="00F12278"/>
    <w:rsid w:val="00F138C4"/>
    <w:rsid w:val="00F14219"/>
    <w:rsid w:val="00F144B3"/>
    <w:rsid w:val="00F14FFA"/>
    <w:rsid w:val="00F17BE5"/>
    <w:rsid w:val="00F207F6"/>
    <w:rsid w:val="00F21AA9"/>
    <w:rsid w:val="00F21EDE"/>
    <w:rsid w:val="00F2313D"/>
    <w:rsid w:val="00F275BB"/>
    <w:rsid w:val="00F277A2"/>
    <w:rsid w:val="00F31434"/>
    <w:rsid w:val="00F31DC6"/>
    <w:rsid w:val="00F326E0"/>
    <w:rsid w:val="00F3372E"/>
    <w:rsid w:val="00F34163"/>
    <w:rsid w:val="00F3496E"/>
    <w:rsid w:val="00F35B57"/>
    <w:rsid w:val="00F36411"/>
    <w:rsid w:val="00F40015"/>
    <w:rsid w:val="00F40790"/>
    <w:rsid w:val="00F41A0E"/>
    <w:rsid w:val="00F42970"/>
    <w:rsid w:val="00F42F42"/>
    <w:rsid w:val="00F4463B"/>
    <w:rsid w:val="00F44F5A"/>
    <w:rsid w:val="00F4539C"/>
    <w:rsid w:val="00F4593B"/>
    <w:rsid w:val="00F45969"/>
    <w:rsid w:val="00F47682"/>
    <w:rsid w:val="00F50551"/>
    <w:rsid w:val="00F51668"/>
    <w:rsid w:val="00F534F4"/>
    <w:rsid w:val="00F541E0"/>
    <w:rsid w:val="00F55685"/>
    <w:rsid w:val="00F556EE"/>
    <w:rsid w:val="00F56243"/>
    <w:rsid w:val="00F56713"/>
    <w:rsid w:val="00F56A46"/>
    <w:rsid w:val="00F5749E"/>
    <w:rsid w:val="00F57566"/>
    <w:rsid w:val="00F57714"/>
    <w:rsid w:val="00F64E89"/>
    <w:rsid w:val="00F657D3"/>
    <w:rsid w:val="00F67599"/>
    <w:rsid w:val="00F730E3"/>
    <w:rsid w:val="00F73D9B"/>
    <w:rsid w:val="00F74136"/>
    <w:rsid w:val="00F742BD"/>
    <w:rsid w:val="00F7577D"/>
    <w:rsid w:val="00F768D8"/>
    <w:rsid w:val="00F76E19"/>
    <w:rsid w:val="00F76E7A"/>
    <w:rsid w:val="00F770C1"/>
    <w:rsid w:val="00F81968"/>
    <w:rsid w:val="00F834CF"/>
    <w:rsid w:val="00F83FD0"/>
    <w:rsid w:val="00F845A7"/>
    <w:rsid w:val="00F90CB4"/>
    <w:rsid w:val="00F93EF7"/>
    <w:rsid w:val="00F94FC3"/>
    <w:rsid w:val="00FA1D45"/>
    <w:rsid w:val="00FA253B"/>
    <w:rsid w:val="00FA3BC1"/>
    <w:rsid w:val="00FA6D60"/>
    <w:rsid w:val="00FA73A8"/>
    <w:rsid w:val="00FB192E"/>
    <w:rsid w:val="00FB2BF9"/>
    <w:rsid w:val="00FB3B97"/>
    <w:rsid w:val="00FB4963"/>
    <w:rsid w:val="00FB6A8B"/>
    <w:rsid w:val="00FC014A"/>
    <w:rsid w:val="00FC0629"/>
    <w:rsid w:val="00FC076C"/>
    <w:rsid w:val="00FC121A"/>
    <w:rsid w:val="00FC1A86"/>
    <w:rsid w:val="00FC3AEA"/>
    <w:rsid w:val="00FC3D03"/>
    <w:rsid w:val="00FC49E0"/>
    <w:rsid w:val="00FD094B"/>
    <w:rsid w:val="00FD2DED"/>
    <w:rsid w:val="00FD5443"/>
    <w:rsid w:val="00FD7367"/>
    <w:rsid w:val="00FE12BB"/>
    <w:rsid w:val="00FE334B"/>
    <w:rsid w:val="00FE33F8"/>
    <w:rsid w:val="00FE4C8E"/>
    <w:rsid w:val="00FF1E2D"/>
    <w:rsid w:val="00FF3AE7"/>
    <w:rsid w:val="00FF3C17"/>
    <w:rsid w:val="00FF45F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1F0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uiPriority w:val="59"/>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
    <w:next w:val="a"/>
    <w:uiPriority w:val="39"/>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 w:type="paragraph" w:styleId="10">
    <w:name w:val="toc 1"/>
    <w:basedOn w:val="a"/>
    <w:next w:val="a"/>
    <w:autoRedefine/>
    <w:uiPriority w:val="39"/>
    <w:unhideWhenUsed/>
    <w:rsid w:val="00C81843"/>
    <w:pPr>
      <w:spacing w:after="100"/>
    </w:pPr>
  </w:style>
  <w:style w:type="table" w:customStyle="1" w:styleId="11">
    <w:name w:val="Πλέγμα πίνακα1"/>
    <w:basedOn w:val="a1"/>
    <w:next w:val="a7"/>
    <w:uiPriority w:val="39"/>
    <w:rsid w:val="000065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006552"/>
    <w:pPr>
      <w:spacing w:after="100"/>
      <w:ind w:left="240"/>
    </w:pPr>
  </w:style>
  <w:style w:type="character" w:styleId="af5">
    <w:name w:val="Strong"/>
    <w:basedOn w:val="a0"/>
    <w:qFormat/>
    <w:rsid w:val="00CC29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uiPriority w:val="59"/>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
    <w:next w:val="a"/>
    <w:uiPriority w:val="39"/>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 w:type="paragraph" w:styleId="10">
    <w:name w:val="toc 1"/>
    <w:basedOn w:val="a"/>
    <w:next w:val="a"/>
    <w:autoRedefine/>
    <w:uiPriority w:val="39"/>
    <w:unhideWhenUsed/>
    <w:rsid w:val="00C81843"/>
    <w:pPr>
      <w:spacing w:after="100"/>
    </w:pPr>
  </w:style>
  <w:style w:type="table" w:customStyle="1" w:styleId="11">
    <w:name w:val="Πλέγμα πίνακα1"/>
    <w:basedOn w:val="a1"/>
    <w:next w:val="a7"/>
    <w:uiPriority w:val="39"/>
    <w:rsid w:val="000065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006552"/>
    <w:pPr>
      <w:spacing w:after="100"/>
      <w:ind w:left="240"/>
    </w:pPr>
  </w:style>
  <w:style w:type="character" w:styleId="af5">
    <w:name w:val="Strong"/>
    <w:basedOn w:val="a0"/>
    <w:qFormat/>
    <w:rsid w:val="00CC29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743261284">
      <w:bodyDiv w:val="1"/>
      <w:marLeft w:val="0"/>
      <w:marRight w:val="0"/>
      <w:marTop w:val="0"/>
      <w:marBottom w:val="0"/>
      <w:divBdr>
        <w:top w:val="none" w:sz="0" w:space="0" w:color="auto"/>
        <w:left w:val="none" w:sz="0" w:space="0" w:color="auto"/>
        <w:bottom w:val="none" w:sz="0" w:space="0" w:color="auto"/>
        <w:right w:val="none" w:sz="0" w:space="0" w:color="auto"/>
      </w:divBdr>
    </w:div>
    <w:div w:id="773478075">
      <w:bodyDiv w:val="1"/>
      <w:marLeft w:val="0"/>
      <w:marRight w:val="0"/>
      <w:marTop w:val="0"/>
      <w:marBottom w:val="0"/>
      <w:divBdr>
        <w:top w:val="none" w:sz="0" w:space="0" w:color="auto"/>
        <w:left w:val="none" w:sz="0" w:space="0" w:color="auto"/>
        <w:bottom w:val="none" w:sz="0" w:space="0" w:color="auto"/>
        <w:right w:val="none" w:sz="0" w:space="0" w:color="auto"/>
      </w:divBdr>
    </w:div>
    <w:div w:id="1030060776">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4669402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373532405">
      <w:bodyDiv w:val="1"/>
      <w:marLeft w:val="0"/>
      <w:marRight w:val="0"/>
      <w:marTop w:val="0"/>
      <w:marBottom w:val="0"/>
      <w:divBdr>
        <w:top w:val="none" w:sz="0" w:space="0" w:color="auto"/>
        <w:left w:val="none" w:sz="0" w:space="0" w:color="auto"/>
        <w:bottom w:val="none" w:sz="0" w:space="0" w:color="auto"/>
        <w:right w:val="none" w:sz="0" w:space="0" w:color="auto"/>
      </w:divBdr>
    </w:div>
    <w:div w:id="1526943035">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1804079149">
      <w:bodyDiv w:val="1"/>
      <w:marLeft w:val="0"/>
      <w:marRight w:val="0"/>
      <w:marTop w:val="0"/>
      <w:marBottom w:val="0"/>
      <w:divBdr>
        <w:top w:val="none" w:sz="0" w:space="0" w:color="auto"/>
        <w:left w:val="none" w:sz="0" w:space="0" w:color="auto"/>
        <w:bottom w:val="none" w:sz="0" w:space="0" w:color="auto"/>
        <w:right w:val="none" w:sz="0" w:space="0" w:color="auto"/>
      </w:divBdr>
    </w:div>
    <w:div w:id="1934630147">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 w:id="214650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www.ependyseis.gr" TargetMode="External"/><Relationship Id="rId26" Type="http://schemas.openxmlformats.org/officeDocument/2006/relationships/hyperlink" Target="http://www.sorefsis.gr/soreusis/" TargetMode="External"/><Relationship Id="rId3" Type="http://schemas.openxmlformats.org/officeDocument/2006/relationships/styles" Target="styles.xml"/><Relationship Id="rId21" Type="http://schemas.openxmlformats.org/officeDocument/2006/relationships/hyperlink" Target="http://www.espa.gr"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5" Type="http://schemas.openxmlformats.org/officeDocument/2006/relationships/hyperlink" Target="http://transpay.opekepe.gr"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aitoliki.gr" TargetMode="External"/><Relationship Id="rId29" Type="http://schemas.openxmlformats.org/officeDocument/2006/relationships/hyperlink" Target="http://www.aitoliki.g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aitoliki.gr"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www.espa.gr" TargetMode="External"/><Relationship Id="rId28" Type="http://schemas.openxmlformats.org/officeDocument/2006/relationships/hyperlink" Target="http://www.aitoliki.gr" TargetMode="External"/><Relationship Id="rId10" Type="http://schemas.openxmlformats.org/officeDocument/2006/relationships/image" Target="media/image2.jpeg"/><Relationship Id="rId19" Type="http://schemas.openxmlformats.org/officeDocument/2006/relationships/hyperlink" Target="https://www.ependyseis.gr/mis/(S(dh0u5lnz0eo3s5uz3ytirs45))/System/Login.aspx?ReturnUrl=%2fmis%2fdefault.aspx"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hyperlink" Target="http://www.agrotikianaptixi.gr" TargetMode="External"/><Relationship Id="rId27" Type="http://schemas.openxmlformats.org/officeDocument/2006/relationships/hyperlink" Target="http://www.ependyseis.gr" TargetMode="External"/><Relationship Id="rId30" Type="http://schemas.openxmlformats.org/officeDocument/2006/relationships/hyperlink" Target="http://europa.eu/about-eu/basic-information/symbols/flag/index_el.ht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F81A3-5227-418F-8863-CC10AEBF5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57</Pages>
  <Words>21299</Words>
  <Characters>115017</Characters>
  <Application>Microsoft Office Word</Application>
  <DocSecurity>0</DocSecurity>
  <Lines>958</Lines>
  <Paragraphs>272</Paragraphs>
  <ScaleCrop>false</ScaleCrop>
  <HeadingPairs>
    <vt:vector size="2" baseType="variant">
      <vt:variant>
        <vt:lpstr>Τίτλος</vt:lpstr>
      </vt:variant>
      <vt:variant>
        <vt:i4>1</vt:i4>
      </vt:variant>
    </vt:vector>
  </HeadingPairs>
  <TitlesOfParts>
    <vt:vector size="1" baseType="lpstr">
      <vt:lpstr>1</vt:lpstr>
    </vt:vector>
  </TitlesOfParts>
  <Company>MOD</Company>
  <LinksUpToDate>false</LinksUpToDate>
  <CharactersWithSpaces>136044</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ΠΑΠΑΓΕΩΡΓΙΟΥ ΓΕΩΡΓΙΟΣ</dc:creator>
  <cp:lastModifiedBy>user</cp:lastModifiedBy>
  <cp:revision>58</cp:revision>
  <cp:lastPrinted>2019-05-08T09:46:00Z</cp:lastPrinted>
  <dcterms:created xsi:type="dcterms:W3CDTF">2019-04-05T10:30:00Z</dcterms:created>
  <dcterms:modified xsi:type="dcterms:W3CDTF">2019-07-19T12:56:00Z</dcterms:modified>
</cp:coreProperties>
</file>