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01" w:type="dxa"/>
        <w:tblLook w:val="01E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Δ/νση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D7128A">
      <w:pPr>
        <w:spacing w:line="360" w:lineRule="auto"/>
        <w:ind w:left="728" w:hanging="728"/>
        <w:outlineLvl w:val="0"/>
        <w:rPr>
          <w:rFonts w:ascii="Tahoma" w:hAnsi="Tahoma" w:cs="Tahoma"/>
          <w:lang w:eastAsia="en-US"/>
        </w:rPr>
      </w:pPr>
      <w:proofErr w:type="spellStart"/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6F3E43" w:rsidRPr="00D32765">
        <w:rPr>
          <w:rFonts w:ascii="Tahoma" w:hAnsi="Tahoma" w:cs="Tahoma"/>
          <w:lang w:eastAsia="en-US"/>
        </w:rPr>
        <w:t>Απόρριψη</w:t>
      </w:r>
      <w:proofErr w:type="spellEnd"/>
      <w:r w:rsidR="006F3E43" w:rsidRPr="00D32765">
        <w:rPr>
          <w:rFonts w:ascii="Tahoma" w:hAnsi="Tahoma" w:cs="Tahoma"/>
          <w:lang w:eastAsia="en-US"/>
        </w:rPr>
        <w:t xml:space="preserve">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6D2C01" w:rsidRPr="006D2C01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Ο/Η Γενικός Γραμματέας που </w:t>
      </w:r>
      <w:r w:rsidR="00273553" w:rsidRPr="00D32765">
        <w:rPr>
          <w:rFonts w:ascii="Tahoma" w:hAnsi="Tahoma" w:cs="Tahoma"/>
        </w:rPr>
        <w:t>προΐσταται</w:t>
      </w:r>
      <w:r w:rsidRPr="00D32765">
        <w:rPr>
          <w:rFonts w:ascii="Tahoma" w:hAnsi="Tahoma" w:cs="Tahoma"/>
        </w:rPr>
        <w:t xml:space="preserve"> του ΕΦΔ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4932B3">
      <w:pPr>
        <w:numPr>
          <w:ilvl w:val="3"/>
          <w:numId w:val="1"/>
        </w:numPr>
        <w:tabs>
          <w:tab w:val="clear" w:pos="288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με αρ. πρωτ.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>δας 2014–2020» (ΣΔΕ), όπως τροποποιήθηκε σύμφωνα με την με αρ. πρωτ. 3417/22.12.2016 (ΦΕΚ 4222/Β΄/28.12.2016) Απόφαση και ισχύει κάθε φορά,</w:t>
      </w:r>
    </w:p>
    <w:p w:rsidR="00CF0153" w:rsidRDefault="00CF0153" w:rsidP="004932B3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πρωτ.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</w:t>
      </w:r>
      <w:r w:rsidRPr="00D32765">
        <w:rPr>
          <w:rFonts w:ascii="Tahoma" w:hAnsi="Tahoma" w:cs="Tahoma"/>
        </w:rPr>
        <w:lastRenderedPageBreak/>
        <w:t xml:space="preserve">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4932B3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bookmarkStart w:id="0" w:name="_GoBack"/>
      <w:r w:rsidRPr="00F4725F">
        <w:rPr>
          <w:rFonts w:ascii="Tahoma" w:hAnsi="Tahoma" w:cs="Tahoma"/>
          <w:sz w:val="20"/>
          <w:szCs w:val="20"/>
        </w:rPr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>Τη με αρ. πρωτ. …………… Απόφαση του Υπουργού Αγροτικής Ανάπτυξης &amp; Τροφίμων σχετικά με το «Πλαίσιο υλοποίησης Υπομέτρου 19.2, του Μέτρου 19, Τοπική Ανάπτυξη με Πρωτοβουλία Τοπικών Κοινοτήτων, (ΤΑΠΤοΚ)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bookmarkEnd w:id="0"/>
    <w:p w:rsidR="00C60344" w:rsidRPr="00D32765" w:rsidRDefault="00A94EA1" w:rsidP="00F4725F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6D2C01" w:rsidRDefault="00025583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6D2C01" w:rsidRPr="006D2C01">
        <w:rPr>
          <w:rFonts w:ascii="Tahoma" w:hAnsi="Tahoma" w:cs="Tahoma"/>
        </w:rPr>
        <w:t xml:space="preserve"> </w:t>
      </w:r>
      <w:r w:rsidRPr="006D2C01">
        <w:rPr>
          <w:rFonts w:ascii="Tahoma" w:hAnsi="Tahoma" w:cs="Tahoma"/>
        </w:rPr>
        <w:t xml:space="preserve">πρωτ. ……… πρόσκληση της </w:t>
      </w:r>
      <w:r w:rsidR="004370AF" w:rsidRPr="006D2C01">
        <w:rPr>
          <w:rFonts w:ascii="Tahoma" w:hAnsi="Tahoma" w:cs="Tahoma"/>
        </w:rPr>
        <w:t>ΟΤΔ ……..</w:t>
      </w:r>
      <w:r w:rsidRPr="006D2C01">
        <w:rPr>
          <w:rFonts w:ascii="Tahoma" w:hAnsi="Tahoma" w:cs="Tahoma"/>
        </w:rPr>
        <w:t xml:space="preserve">για την υποβολή προτάσεων </w:t>
      </w:r>
      <w:r w:rsidR="00A94EA1" w:rsidRPr="006D2C01">
        <w:rPr>
          <w:rFonts w:ascii="Tahoma" w:hAnsi="Tahoma" w:cs="Tahoma"/>
        </w:rPr>
        <w:t>στο ΠΑΑ 2014-2020</w:t>
      </w:r>
      <w:r w:rsidR="00C17050" w:rsidRPr="006D2C01">
        <w:rPr>
          <w:rFonts w:ascii="Tahoma" w:hAnsi="Tahoma" w:cs="Tahoma"/>
        </w:rPr>
        <w:t>,</w:t>
      </w:r>
    </w:p>
    <w:p w:rsidR="00172E05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6D2C01">
        <w:rPr>
          <w:rFonts w:ascii="Tahoma" w:hAnsi="Tahoma" w:cs="Tahoma"/>
        </w:rPr>
        <w:t>Τη</w:t>
      </w:r>
      <w:r w:rsidR="00DF4E72" w:rsidRPr="006D2C01">
        <w:rPr>
          <w:rFonts w:ascii="Tahoma" w:hAnsi="Tahoma" w:cs="Tahoma"/>
        </w:rPr>
        <w:t>ν με αρ. πρωτ. ……………</w:t>
      </w:r>
      <w:r w:rsidR="00282235" w:rsidRPr="006D2C01">
        <w:rPr>
          <w:rFonts w:ascii="Tahoma" w:hAnsi="Tahoma" w:cs="Tahoma"/>
        </w:rPr>
        <w:t xml:space="preserve">αίτηση </w:t>
      </w:r>
      <w:r w:rsidR="001E62D1" w:rsidRPr="006D2C01">
        <w:rPr>
          <w:rFonts w:ascii="Tahoma" w:hAnsi="Tahoma" w:cs="Tahoma"/>
        </w:rPr>
        <w:t>στήριξης</w:t>
      </w:r>
      <w:r w:rsidR="00C323C6" w:rsidRPr="006D2C01">
        <w:rPr>
          <w:rFonts w:ascii="Tahoma" w:hAnsi="Tahoma" w:cs="Tahoma"/>
        </w:rPr>
        <w:t xml:space="preserve"> πράξηςτ</w:t>
      </w:r>
      <w:r w:rsidR="00DF4E72" w:rsidRPr="006D2C01">
        <w:rPr>
          <w:rFonts w:ascii="Tahoma" w:hAnsi="Tahoma" w:cs="Tahoma"/>
        </w:rPr>
        <w:t xml:space="preserve">ου </w:t>
      </w:r>
      <w:r w:rsidRPr="006D2C01">
        <w:rPr>
          <w:rFonts w:ascii="Tahoma" w:hAnsi="Tahoma" w:cs="Tahoma"/>
        </w:rPr>
        <w:t xml:space="preserve">Δικαιούχου </w:t>
      </w:r>
      <w:r w:rsidR="006C080F" w:rsidRPr="006D2C01">
        <w:rPr>
          <w:rFonts w:ascii="Tahoma" w:hAnsi="Tahoma" w:cs="Tahoma"/>
        </w:rPr>
        <w:t>…</w:t>
      </w:r>
      <w:r w:rsidR="00DF4E72" w:rsidRPr="006D2C01">
        <w:rPr>
          <w:rFonts w:ascii="Tahoma" w:hAnsi="Tahoma" w:cs="Tahoma"/>
        </w:rPr>
        <w:t>προς την</w:t>
      </w:r>
      <w:r w:rsidR="004370AF" w:rsidRPr="006D2C01">
        <w:rPr>
          <w:rFonts w:ascii="Tahoma" w:hAnsi="Tahoma" w:cs="Tahoma"/>
        </w:rPr>
        <w:t xml:space="preserve"> ΟΤΔ ……</w:t>
      </w:r>
      <w:r w:rsidRPr="006D2C01">
        <w:rPr>
          <w:rFonts w:ascii="Tahoma" w:hAnsi="Tahoma" w:cs="Tahoma"/>
        </w:rPr>
        <w:t>για</w:t>
      </w:r>
      <w:r w:rsidRPr="00D32765">
        <w:rPr>
          <w:rFonts w:ascii="Tahoma" w:hAnsi="Tahoma" w:cs="Tahoma"/>
        </w:rPr>
        <w:t xml:space="preserve">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πρωτ.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 xml:space="preserve">Ο/Η Γενικός Γραμματέας που </w:t>
      </w:r>
      <w:proofErr w:type="spellStart"/>
      <w:r w:rsidRPr="00D32765">
        <w:rPr>
          <w:rFonts w:ascii="Tahoma" w:hAnsi="Tahoma" w:cs="Tahoma"/>
          <w:b/>
          <w:sz w:val="20"/>
          <w:szCs w:val="20"/>
        </w:rPr>
        <w:t>προϊσταται</w:t>
      </w:r>
      <w:proofErr w:type="spellEnd"/>
      <w:r w:rsidRPr="00D32765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0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647" w:rsidRDefault="00140647">
      <w:r>
        <w:separator/>
      </w:r>
    </w:p>
    <w:p w:rsidR="00140647" w:rsidRDefault="00140647"/>
  </w:endnote>
  <w:endnote w:type="continuationSeparator" w:id="1">
    <w:p w:rsidR="00140647" w:rsidRDefault="00140647">
      <w:r>
        <w:continuationSeparator/>
      </w:r>
    </w:p>
    <w:p w:rsidR="00140647" w:rsidRDefault="001406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647" w:rsidRDefault="00140647">
      <w:r>
        <w:separator/>
      </w:r>
    </w:p>
    <w:p w:rsidR="00140647" w:rsidRDefault="00140647"/>
  </w:footnote>
  <w:footnote w:type="continuationSeparator" w:id="1">
    <w:p w:rsidR="00140647" w:rsidRDefault="00140647">
      <w:r>
        <w:continuationSeparator/>
      </w:r>
    </w:p>
    <w:p w:rsidR="00140647" w:rsidRDefault="0014064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2C01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4E63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52D6-C38D-4E27-B2AB-0615C9BD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3841</Characters>
  <Application>Microsoft Office Word</Application>
  <DocSecurity>0</DocSecurity>
  <Lines>32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win7</cp:lastModifiedBy>
  <cp:revision>6</cp:revision>
  <cp:lastPrinted>2017-02-10T08:48:00Z</cp:lastPrinted>
  <dcterms:created xsi:type="dcterms:W3CDTF">2017-12-08T08:07:00Z</dcterms:created>
  <dcterms:modified xsi:type="dcterms:W3CDTF">2018-05-07T10:01:00Z</dcterms:modified>
</cp:coreProperties>
</file>